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180658077"/>
        <w:docPartObj>
          <w:docPartGallery w:val="Cover Pages"/>
          <w:docPartUnique/>
        </w:docPartObj>
      </w:sdtPr>
      <w:sdtEndPr>
        <w:rPr>
          <w:color w:val="FFFFFF" w:themeColor="background1"/>
          <w:lang w:val="en-US"/>
        </w:rPr>
      </w:sdtEndPr>
      <w:sdtContent>
        <w:p w14:paraId="109B73C9" w14:textId="03DE27DA" w:rsidR="003B56F5" w:rsidRDefault="003B56F5"/>
        <w:p w14:paraId="36B5AE7A" w14:textId="77777777" w:rsidR="003B56F5" w:rsidRDefault="003B56F5">
          <w:pPr>
            <w:spacing w:after="0" w:line="240" w:lineRule="auto"/>
            <w:jc w:val="left"/>
            <w:rPr>
              <w:color w:val="FFFFFF" w:themeColor="background1"/>
              <w:lang w:val="en-US"/>
            </w:rPr>
          </w:pPr>
          <w:r>
            <w:rPr>
              <w:noProof/>
              <w:lang w:eastAsia="el-GR"/>
            </w:rPr>
            <mc:AlternateContent>
              <mc:Choice Requires="wps">
                <w:drawing>
                  <wp:anchor distT="0" distB="0" distL="114300" distR="114300" simplePos="0" relativeHeight="251657216" behindDoc="0" locked="0" layoutInCell="1" allowOverlap="1" wp14:anchorId="558A5AD9" wp14:editId="37CC1744">
                    <wp:simplePos x="0" y="0"/>
                    <wp:positionH relativeFrom="page">
                      <wp:posOffset>228600</wp:posOffset>
                    </wp:positionH>
                    <wp:positionV relativeFrom="page">
                      <wp:posOffset>3200400</wp:posOffset>
                    </wp:positionV>
                    <wp:extent cx="7315200" cy="257175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2571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C520CC" w14:textId="4843C3BE" w:rsidR="001156AD" w:rsidRPr="00A25449" w:rsidRDefault="001156AD" w:rsidP="00A25449">
                                <w:pPr>
                                  <w:ind w:left="-567"/>
                                  <w:jc w:val="right"/>
                                  <w:rPr>
                                    <w:smallCaps/>
                                    <w:color w:val="404040" w:themeColor="text1" w:themeTint="BF"/>
                                    <w:sz w:val="32"/>
                                    <w:szCs w:val="32"/>
                                  </w:rPr>
                                </w:pPr>
                                <w:r w:rsidRPr="00B602A8">
                                  <w:rPr>
                                    <w:smallCaps/>
                                    <w:color w:val="404040" w:themeColor="text1" w:themeTint="BF"/>
                                    <w:sz w:val="32"/>
                                    <w:szCs w:val="32"/>
                                  </w:rPr>
                                  <w:t>Δελτία Ταυτότητας Ομογενοποιημενων Ειδικων Δεικτων ΕΤΠΑ/</w:t>
                                </w:r>
                                <w:r>
                                  <w:rPr>
                                    <w:smallCaps/>
                                    <w:color w:val="404040" w:themeColor="text1" w:themeTint="BF"/>
                                    <w:sz w:val="32"/>
                                    <w:szCs w:val="32"/>
                                  </w:rPr>
                                  <w:t>ΤΣ/ΤΔΜ</w:t>
                                </w:r>
                                <w:r w:rsidRPr="00B602A8">
                                  <w:rPr>
                                    <w:smallCaps/>
                                    <w:color w:val="404040" w:themeColor="text1" w:themeTint="BF"/>
                                    <w:sz w:val="32"/>
                                    <w:szCs w:val="32"/>
                                  </w:rPr>
                                  <w:t xml:space="preserve"> Προγραμματικής Περιόδου 2021 </w:t>
                                </w:r>
                                <w:r>
                                  <w:rPr>
                                    <w:smallCaps/>
                                    <w:color w:val="404040" w:themeColor="text1" w:themeTint="BF"/>
                                    <w:sz w:val="32"/>
                                    <w:szCs w:val="32"/>
                                  </w:rPr>
                                  <w:t>–</w:t>
                                </w:r>
                                <w:r w:rsidRPr="00B602A8">
                                  <w:rPr>
                                    <w:smallCaps/>
                                    <w:color w:val="404040" w:themeColor="text1" w:themeTint="BF"/>
                                    <w:sz w:val="32"/>
                                    <w:szCs w:val="32"/>
                                  </w:rPr>
                                  <w:t xml:space="preserve"> 2027</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58A5AD9" id="_x0000_t202" coordsize="21600,21600" o:spt="202" path="m,l,21600r21600,l21600,xe">
                    <v:stroke joinstyle="miter"/>
                    <v:path gradientshapeok="t" o:connecttype="rect"/>
                  </v:shapetype>
                  <v:shape id="Text Box 154" o:spid="_x0000_s1026" type="#_x0000_t202" style="position:absolute;margin-left:18pt;margin-top:252pt;width:8in;height:202.5pt;z-index:251657216;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" filled="f" stroked="f" strokeweight=".5pt">
                    <v:textbox inset="126pt,0,54pt,0">
                      <w:txbxContent>
                        <w:p w14:paraId="53C520CC" w14:textId="4843C3BE" w:rsidR="001156AD" w:rsidRPr="00A25449" w:rsidRDefault="001156AD" w:rsidP="00A25449">
                          <w:pPr>
                            <w:ind w:left="-567"/>
                            <w:jc w:val="right"/>
                            <w:rPr>
                              <w:smallCaps/>
                              <w:color w:val="404040" w:themeColor="text1" w:themeTint="BF"/>
                              <w:sz w:val="32"/>
                              <w:szCs w:val="32"/>
                            </w:rPr>
                          </w:pPr>
                          <w:r w:rsidRPr="00B602A8">
                            <w:rPr>
                              <w:smallCaps/>
                              <w:color w:val="404040" w:themeColor="text1" w:themeTint="BF"/>
                              <w:sz w:val="32"/>
                              <w:szCs w:val="32"/>
                            </w:rPr>
                            <w:t xml:space="preserve">Δελτία Ταυτότητας </w:t>
                          </w:r>
                          <w:proofErr w:type="spellStart"/>
                          <w:r w:rsidRPr="00B602A8">
                            <w:rPr>
                              <w:smallCaps/>
                              <w:color w:val="404040" w:themeColor="text1" w:themeTint="BF"/>
                              <w:sz w:val="32"/>
                              <w:szCs w:val="32"/>
                            </w:rPr>
                            <w:t>Ομογενοποιημενων</w:t>
                          </w:r>
                          <w:proofErr w:type="spellEnd"/>
                          <w:r w:rsidRPr="00B602A8">
                            <w:rPr>
                              <w:smallCaps/>
                              <w:color w:val="404040" w:themeColor="text1" w:themeTint="BF"/>
                              <w:sz w:val="32"/>
                              <w:szCs w:val="32"/>
                            </w:rPr>
                            <w:t xml:space="preserve"> </w:t>
                          </w:r>
                          <w:proofErr w:type="spellStart"/>
                          <w:r w:rsidRPr="00B602A8">
                            <w:rPr>
                              <w:smallCaps/>
                              <w:color w:val="404040" w:themeColor="text1" w:themeTint="BF"/>
                              <w:sz w:val="32"/>
                              <w:szCs w:val="32"/>
                            </w:rPr>
                            <w:t>Ειδικων</w:t>
                          </w:r>
                          <w:proofErr w:type="spellEnd"/>
                          <w:r w:rsidRPr="00B602A8">
                            <w:rPr>
                              <w:smallCaps/>
                              <w:color w:val="404040" w:themeColor="text1" w:themeTint="BF"/>
                              <w:sz w:val="32"/>
                              <w:szCs w:val="32"/>
                            </w:rPr>
                            <w:t xml:space="preserve"> </w:t>
                          </w:r>
                          <w:proofErr w:type="spellStart"/>
                          <w:r w:rsidRPr="00B602A8">
                            <w:rPr>
                              <w:smallCaps/>
                              <w:color w:val="404040" w:themeColor="text1" w:themeTint="BF"/>
                              <w:sz w:val="32"/>
                              <w:szCs w:val="32"/>
                            </w:rPr>
                            <w:t>Δεικτων</w:t>
                          </w:r>
                          <w:proofErr w:type="spellEnd"/>
                          <w:r w:rsidRPr="00B602A8">
                            <w:rPr>
                              <w:smallCaps/>
                              <w:color w:val="404040" w:themeColor="text1" w:themeTint="BF"/>
                              <w:sz w:val="32"/>
                              <w:szCs w:val="32"/>
                            </w:rPr>
                            <w:t xml:space="preserve"> ΕΤΠΑ/</w:t>
                          </w:r>
                          <w:r>
                            <w:rPr>
                              <w:smallCaps/>
                              <w:color w:val="404040" w:themeColor="text1" w:themeTint="BF"/>
                              <w:sz w:val="32"/>
                              <w:szCs w:val="32"/>
                            </w:rPr>
                            <w:t>ΤΣ/ΤΔΜ</w:t>
                          </w:r>
                          <w:r w:rsidRPr="00B602A8">
                            <w:rPr>
                              <w:smallCaps/>
                              <w:color w:val="404040" w:themeColor="text1" w:themeTint="BF"/>
                              <w:sz w:val="32"/>
                              <w:szCs w:val="32"/>
                            </w:rPr>
                            <w:t xml:space="preserve"> Προγραμματικής Περιόδου 2021 </w:t>
                          </w:r>
                          <w:r>
                            <w:rPr>
                              <w:smallCaps/>
                              <w:color w:val="404040" w:themeColor="text1" w:themeTint="BF"/>
                              <w:sz w:val="32"/>
                              <w:szCs w:val="32"/>
                            </w:rPr>
                            <w:t>–</w:t>
                          </w:r>
                          <w:r w:rsidRPr="00B602A8">
                            <w:rPr>
                              <w:smallCaps/>
                              <w:color w:val="404040" w:themeColor="text1" w:themeTint="BF"/>
                              <w:sz w:val="32"/>
                              <w:szCs w:val="32"/>
                            </w:rPr>
                            <w:t xml:space="preserve"> 2027</w:t>
                          </w:r>
                        </w:p>
                      </w:txbxContent>
                    </v:textbox>
                    <w10:wrap type="square" anchorx="page" anchory="page"/>
                  </v:shape>
                </w:pict>
              </mc:Fallback>
            </mc:AlternateContent>
          </w:r>
          <w:r>
            <w:rPr>
              <w:color w:val="FFFFFF" w:themeColor="background1"/>
              <w:lang w:val="en-US"/>
            </w:rPr>
            <w:br w:type="page"/>
          </w:r>
        </w:p>
      </w:sdtContent>
    </w:sdt>
    <w:sdt>
      <w:sdtPr>
        <w:rPr>
          <w:b w:val="0"/>
          <w:bCs w:val="0"/>
          <w:sz w:val="22"/>
          <w:szCs w:val="22"/>
        </w:rPr>
        <w:id w:val="1157877780"/>
        <w:docPartObj>
          <w:docPartGallery w:val="Table of Contents"/>
          <w:docPartUnique/>
        </w:docPartObj>
      </w:sdtPr>
      <w:sdtEndPr/>
      <w:sdtContent>
        <w:p w14:paraId="72F34A98" w14:textId="77777777" w:rsidR="00A9274A" w:rsidRDefault="00A9274A" w:rsidP="00A9274A">
          <w:pPr>
            <w:pStyle w:val="af3"/>
            <w:numPr>
              <w:ilvl w:val="0"/>
              <w:numId w:val="0"/>
            </w:numPr>
          </w:pPr>
          <w:r>
            <w:t>Περιεχόμενα</w:t>
          </w:r>
        </w:p>
        <w:p w14:paraId="6604CE23" w14:textId="1EA261CC" w:rsidR="00415928" w:rsidRDefault="00A9274A">
          <w:pPr>
            <w:pStyle w:val="12"/>
            <w:rPr>
              <w:rFonts w:asciiTheme="minorHAnsi" w:eastAsiaTheme="minorEastAsia" w:hAnsiTheme="minorHAnsi" w:cstheme="minorBidi"/>
              <w:b w:val="0"/>
              <w:bCs w:val="0"/>
              <w:sz w:val="22"/>
              <w:szCs w:val="22"/>
              <w:lang w:eastAsia="el-GR"/>
            </w:rPr>
          </w:pPr>
          <w:r>
            <w:fldChar w:fldCharType="begin"/>
          </w:r>
          <w:r>
            <w:instrText xml:space="preserve"> TOC \o "1-3" \h \z \u </w:instrText>
          </w:r>
          <w:r>
            <w:fldChar w:fldCharType="separate"/>
          </w:r>
          <w:hyperlink w:anchor="_Toc100656017" w:history="1">
            <w:r w:rsidR="00415928" w:rsidRPr="00FB2B84">
              <w:rPr>
                <w:rStyle w:val="-"/>
              </w:rPr>
              <w:t>1.</w:t>
            </w:r>
            <w:r w:rsidR="00415928">
              <w:rPr>
                <w:rFonts w:asciiTheme="minorHAnsi" w:eastAsiaTheme="minorEastAsia" w:hAnsiTheme="minorHAnsi" w:cstheme="minorBidi"/>
                <w:b w:val="0"/>
                <w:bCs w:val="0"/>
                <w:sz w:val="22"/>
                <w:szCs w:val="22"/>
                <w:lang w:eastAsia="el-GR"/>
              </w:rPr>
              <w:tab/>
            </w:r>
            <w:r w:rsidR="00415928" w:rsidRPr="00FB2B84">
              <w:rPr>
                <w:rStyle w:val="-"/>
              </w:rPr>
              <w:t>Στόχος Πολιτικής 1: Μια Ευρώπη πιο ανταγωνιστική και πιο έξυπνη μέσω της προώθησης του καινοτόμου και έξυπνου οικονομικού μετασχηματισμού και της περιφερειακής συνδεσιμότητας ΤΠΕ</w:t>
            </w:r>
            <w:r w:rsidR="00415928">
              <w:rPr>
                <w:webHidden/>
              </w:rPr>
              <w:tab/>
            </w:r>
            <w:r w:rsidR="00415928">
              <w:rPr>
                <w:webHidden/>
              </w:rPr>
              <w:fldChar w:fldCharType="begin"/>
            </w:r>
            <w:r w:rsidR="00415928">
              <w:rPr>
                <w:webHidden/>
              </w:rPr>
              <w:instrText xml:space="preserve"> PAGEREF _Toc100656017 \h </w:instrText>
            </w:r>
            <w:r w:rsidR="00415928">
              <w:rPr>
                <w:webHidden/>
              </w:rPr>
            </w:r>
            <w:r w:rsidR="00415928">
              <w:rPr>
                <w:webHidden/>
              </w:rPr>
              <w:fldChar w:fldCharType="separate"/>
            </w:r>
            <w:r w:rsidR="00415928">
              <w:rPr>
                <w:webHidden/>
              </w:rPr>
              <w:t>5</w:t>
            </w:r>
            <w:r w:rsidR="00415928">
              <w:rPr>
                <w:webHidden/>
              </w:rPr>
              <w:fldChar w:fldCharType="end"/>
            </w:r>
          </w:hyperlink>
        </w:p>
        <w:p w14:paraId="616512F8" w14:textId="43E98F6E" w:rsidR="00415928" w:rsidRDefault="00415928">
          <w:pPr>
            <w:pStyle w:val="20"/>
            <w:rPr>
              <w:rFonts w:asciiTheme="minorHAnsi" w:eastAsiaTheme="minorEastAsia" w:hAnsiTheme="minorHAnsi" w:cstheme="minorBidi"/>
              <w:b w:val="0"/>
              <w:bCs w:val="0"/>
              <w:sz w:val="22"/>
              <w:szCs w:val="22"/>
              <w:lang w:eastAsia="el-GR"/>
            </w:rPr>
          </w:pPr>
          <w:hyperlink w:anchor="_Toc100656018" w:history="1">
            <w:r w:rsidRPr="00FB2B84">
              <w:rPr>
                <w:rStyle w:val="-"/>
              </w:rPr>
              <w:t>1.1.</w:t>
            </w:r>
            <w:r>
              <w:rPr>
                <w:rFonts w:asciiTheme="minorHAnsi" w:eastAsiaTheme="minorEastAsia" w:hAnsiTheme="minorHAnsi" w:cstheme="minorBidi"/>
                <w:b w:val="0"/>
                <w:bCs w:val="0"/>
                <w:sz w:val="22"/>
                <w:szCs w:val="22"/>
                <w:lang w:eastAsia="el-GR"/>
              </w:rPr>
              <w:tab/>
            </w:r>
            <w:r w:rsidRPr="00FB2B84">
              <w:rPr>
                <w:rStyle w:val="-"/>
              </w:rPr>
              <w:t>Ειδικός Στόχος 1.i: Ανάπτυξη και ενίσχυση των δυνατοτήτων της έρευνας και της καινοτομίας και αξιοποίηση των προηγμένων τεχνολογιών</w:t>
            </w:r>
            <w:r>
              <w:rPr>
                <w:webHidden/>
              </w:rPr>
              <w:tab/>
            </w:r>
            <w:r>
              <w:rPr>
                <w:webHidden/>
              </w:rPr>
              <w:fldChar w:fldCharType="begin"/>
            </w:r>
            <w:r>
              <w:rPr>
                <w:webHidden/>
              </w:rPr>
              <w:instrText xml:space="preserve"> PAGEREF _Toc100656018 \h </w:instrText>
            </w:r>
            <w:r>
              <w:rPr>
                <w:webHidden/>
              </w:rPr>
            </w:r>
            <w:r>
              <w:rPr>
                <w:webHidden/>
              </w:rPr>
              <w:fldChar w:fldCharType="separate"/>
            </w:r>
            <w:r>
              <w:rPr>
                <w:webHidden/>
              </w:rPr>
              <w:t>5</w:t>
            </w:r>
            <w:r>
              <w:rPr>
                <w:webHidden/>
              </w:rPr>
              <w:fldChar w:fldCharType="end"/>
            </w:r>
          </w:hyperlink>
        </w:p>
        <w:p w14:paraId="7D959067" w14:textId="47BB9ABA"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19" w:history="1">
            <w:r w:rsidRPr="00FB2B84">
              <w:rPr>
                <w:rStyle w:val="-"/>
              </w:rPr>
              <w:t>1.1.1.</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lang w:val="en-US"/>
              </w:rPr>
              <w:t>P</w:t>
            </w:r>
            <w:r w:rsidRPr="00FB2B84">
              <w:rPr>
                <w:rStyle w:val="-"/>
              </w:rPr>
              <w:t>CO16 - Συμμετοχές θεσμικών φορέων σε διαδικασία επιχειρηματικής ανακάλυψης</w:t>
            </w:r>
            <w:r>
              <w:rPr>
                <w:webHidden/>
              </w:rPr>
              <w:tab/>
            </w:r>
            <w:r>
              <w:rPr>
                <w:webHidden/>
              </w:rPr>
              <w:fldChar w:fldCharType="begin"/>
            </w:r>
            <w:r>
              <w:rPr>
                <w:webHidden/>
              </w:rPr>
              <w:instrText xml:space="preserve"> PAGEREF _Toc100656019 \h </w:instrText>
            </w:r>
            <w:r>
              <w:rPr>
                <w:webHidden/>
              </w:rPr>
            </w:r>
            <w:r>
              <w:rPr>
                <w:webHidden/>
              </w:rPr>
              <w:fldChar w:fldCharType="separate"/>
            </w:r>
            <w:r>
              <w:rPr>
                <w:webHidden/>
              </w:rPr>
              <w:t>5</w:t>
            </w:r>
            <w:r>
              <w:rPr>
                <w:webHidden/>
              </w:rPr>
              <w:fldChar w:fldCharType="end"/>
            </w:r>
          </w:hyperlink>
        </w:p>
        <w:p w14:paraId="6DD1B73A" w14:textId="4885C61C"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20" w:history="1">
            <w:r w:rsidRPr="00FB2B84">
              <w:rPr>
                <w:rStyle w:val="-"/>
              </w:rPr>
              <w:t>1.1.2.</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PSR016 - Επιχειρήσεις που εντάσσονται σε προσκλήσεις που προκύπτουν από διαδικασία επιχειρηματικής ανακάλυψης</w:t>
            </w:r>
            <w:r>
              <w:rPr>
                <w:webHidden/>
              </w:rPr>
              <w:tab/>
            </w:r>
            <w:r>
              <w:rPr>
                <w:webHidden/>
              </w:rPr>
              <w:fldChar w:fldCharType="begin"/>
            </w:r>
            <w:r>
              <w:rPr>
                <w:webHidden/>
              </w:rPr>
              <w:instrText xml:space="preserve"> PAGEREF _Toc100656020 \h </w:instrText>
            </w:r>
            <w:r>
              <w:rPr>
                <w:webHidden/>
              </w:rPr>
            </w:r>
            <w:r>
              <w:rPr>
                <w:webHidden/>
              </w:rPr>
              <w:fldChar w:fldCharType="separate"/>
            </w:r>
            <w:r>
              <w:rPr>
                <w:webHidden/>
              </w:rPr>
              <w:t>7</w:t>
            </w:r>
            <w:r>
              <w:rPr>
                <w:webHidden/>
              </w:rPr>
              <w:fldChar w:fldCharType="end"/>
            </w:r>
          </w:hyperlink>
        </w:p>
        <w:p w14:paraId="216F16FF" w14:textId="05D8F4FC" w:rsidR="00415928" w:rsidRDefault="00415928">
          <w:pPr>
            <w:pStyle w:val="12"/>
            <w:rPr>
              <w:rFonts w:asciiTheme="minorHAnsi" w:eastAsiaTheme="minorEastAsia" w:hAnsiTheme="minorHAnsi" w:cstheme="minorBidi"/>
              <w:b w:val="0"/>
              <w:bCs w:val="0"/>
              <w:sz w:val="22"/>
              <w:szCs w:val="22"/>
              <w:lang w:eastAsia="el-GR"/>
            </w:rPr>
          </w:pPr>
          <w:hyperlink w:anchor="_Toc100656021" w:history="1">
            <w:r w:rsidRPr="00FB2B84">
              <w:rPr>
                <w:rStyle w:val="-"/>
              </w:rPr>
              <w:t>2.</w:t>
            </w:r>
            <w:r>
              <w:rPr>
                <w:rFonts w:asciiTheme="minorHAnsi" w:eastAsiaTheme="minorEastAsia" w:hAnsiTheme="minorHAnsi" w:cstheme="minorBidi"/>
                <w:b w:val="0"/>
                <w:bCs w:val="0"/>
                <w:sz w:val="22"/>
                <w:szCs w:val="22"/>
                <w:lang w:eastAsia="el-GR"/>
              </w:rPr>
              <w:tab/>
            </w:r>
            <w:r w:rsidRPr="00FB2B84">
              <w:rPr>
                <w:rStyle w:val="-"/>
              </w:rPr>
              <w:t>Στόχος Πολιτικής 2: Πιο πράσινη Ευρώπη</w:t>
            </w:r>
            <w:r>
              <w:rPr>
                <w:webHidden/>
              </w:rPr>
              <w:tab/>
            </w:r>
            <w:r>
              <w:rPr>
                <w:webHidden/>
              </w:rPr>
              <w:fldChar w:fldCharType="begin"/>
            </w:r>
            <w:r>
              <w:rPr>
                <w:webHidden/>
              </w:rPr>
              <w:instrText xml:space="preserve"> PAGEREF _Toc100656021 \h </w:instrText>
            </w:r>
            <w:r>
              <w:rPr>
                <w:webHidden/>
              </w:rPr>
            </w:r>
            <w:r>
              <w:rPr>
                <w:webHidden/>
              </w:rPr>
              <w:fldChar w:fldCharType="separate"/>
            </w:r>
            <w:r>
              <w:rPr>
                <w:webHidden/>
              </w:rPr>
              <w:t>11</w:t>
            </w:r>
            <w:r>
              <w:rPr>
                <w:webHidden/>
              </w:rPr>
              <w:fldChar w:fldCharType="end"/>
            </w:r>
          </w:hyperlink>
        </w:p>
        <w:p w14:paraId="3DD1EFE8" w14:textId="1F3A730E" w:rsidR="00415928" w:rsidRDefault="00415928">
          <w:pPr>
            <w:pStyle w:val="20"/>
            <w:rPr>
              <w:rFonts w:asciiTheme="minorHAnsi" w:eastAsiaTheme="minorEastAsia" w:hAnsiTheme="minorHAnsi" w:cstheme="minorBidi"/>
              <w:b w:val="0"/>
              <w:bCs w:val="0"/>
              <w:sz w:val="22"/>
              <w:szCs w:val="22"/>
              <w:lang w:eastAsia="el-GR"/>
            </w:rPr>
          </w:pPr>
          <w:hyperlink w:anchor="_Toc100656022" w:history="1">
            <w:r w:rsidRPr="00FB2B84">
              <w:rPr>
                <w:rStyle w:val="-"/>
              </w:rPr>
              <w:t>2.1.</w:t>
            </w:r>
            <w:r>
              <w:rPr>
                <w:rFonts w:asciiTheme="minorHAnsi" w:eastAsiaTheme="minorEastAsia" w:hAnsiTheme="minorHAnsi" w:cstheme="minorBidi"/>
                <w:b w:val="0"/>
                <w:bCs w:val="0"/>
                <w:sz w:val="22"/>
                <w:szCs w:val="22"/>
                <w:lang w:eastAsia="el-GR"/>
              </w:rPr>
              <w:tab/>
            </w:r>
            <w:r w:rsidRPr="00FB2B84">
              <w:rPr>
                <w:rStyle w:val="-"/>
              </w:rPr>
              <w:t>Ειδικός Στόχος 2.i: Προώθηση της ενεργειακής απόδοσης και μείωση των εκπομπών αερίων του θερμοκηπίου</w:t>
            </w:r>
            <w:r>
              <w:rPr>
                <w:webHidden/>
              </w:rPr>
              <w:tab/>
            </w:r>
            <w:r>
              <w:rPr>
                <w:webHidden/>
              </w:rPr>
              <w:fldChar w:fldCharType="begin"/>
            </w:r>
            <w:r>
              <w:rPr>
                <w:webHidden/>
              </w:rPr>
              <w:instrText xml:space="preserve"> PAGEREF _Toc100656022 \h </w:instrText>
            </w:r>
            <w:r>
              <w:rPr>
                <w:webHidden/>
              </w:rPr>
            </w:r>
            <w:r>
              <w:rPr>
                <w:webHidden/>
              </w:rPr>
              <w:fldChar w:fldCharType="separate"/>
            </w:r>
            <w:r>
              <w:rPr>
                <w:webHidden/>
              </w:rPr>
              <w:t>11</w:t>
            </w:r>
            <w:r>
              <w:rPr>
                <w:webHidden/>
              </w:rPr>
              <w:fldChar w:fldCharType="end"/>
            </w:r>
          </w:hyperlink>
        </w:p>
        <w:p w14:paraId="39ED64C2" w14:textId="091AE8DC"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23" w:history="1">
            <w:r w:rsidRPr="00FB2B84">
              <w:rPr>
                <w:rStyle w:val="-"/>
              </w:rPr>
              <w:t>2.1.1.</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PSO902 - Υποδομές με βελτιωμένη ενεργειακή απόδοση</w:t>
            </w:r>
            <w:r>
              <w:rPr>
                <w:webHidden/>
              </w:rPr>
              <w:tab/>
            </w:r>
            <w:r>
              <w:rPr>
                <w:webHidden/>
              </w:rPr>
              <w:fldChar w:fldCharType="begin"/>
            </w:r>
            <w:r>
              <w:rPr>
                <w:webHidden/>
              </w:rPr>
              <w:instrText xml:space="preserve"> PAGEREF _Toc100656023 \h </w:instrText>
            </w:r>
            <w:r>
              <w:rPr>
                <w:webHidden/>
              </w:rPr>
            </w:r>
            <w:r>
              <w:rPr>
                <w:webHidden/>
              </w:rPr>
              <w:fldChar w:fldCharType="separate"/>
            </w:r>
            <w:r>
              <w:rPr>
                <w:webHidden/>
              </w:rPr>
              <w:t>11</w:t>
            </w:r>
            <w:r>
              <w:rPr>
                <w:webHidden/>
              </w:rPr>
              <w:fldChar w:fldCharType="end"/>
            </w:r>
          </w:hyperlink>
        </w:p>
        <w:p w14:paraId="633F3945" w14:textId="5C010340" w:rsidR="00415928" w:rsidRDefault="00415928">
          <w:pPr>
            <w:pStyle w:val="20"/>
            <w:rPr>
              <w:rFonts w:asciiTheme="minorHAnsi" w:eastAsiaTheme="minorEastAsia" w:hAnsiTheme="minorHAnsi" w:cstheme="minorBidi"/>
              <w:b w:val="0"/>
              <w:bCs w:val="0"/>
              <w:sz w:val="22"/>
              <w:szCs w:val="22"/>
              <w:lang w:eastAsia="el-GR"/>
            </w:rPr>
          </w:pPr>
          <w:hyperlink w:anchor="_Toc100656024" w:history="1">
            <w:r w:rsidRPr="00FB2B84">
              <w:rPr>
                <w:rStyle w:val="-"/>
              </w:rPr>
              <w:t>2.2.</w:t>
            </w:r>
            <w:r>
              <w:rPr>
                <w:rFonts w:asciiTheme="minorHAnsi" w:eastAsiaTheme="minorEastAsia" w:hAnsiTheme="minorHAnsi" w:cstheme="minorBidi"/>
                <w:b w:val="0"/>
                <w:bCs w:val="0"/>
                <w:sz w:val="22"/>
                <w:szCs w:val="22"/>
                <w:lang w:eastAsia="el-GR"/>
              </w:rPr>
              <w:tab/>
            </w:r>
            <w:r w:rsidRPr="00FB2B84">
              <w:rPr>
                <w:rStyle w:val="-"/>
              </w:rPr>
              <w:t>Ειδικός Στόχος 2.ii: Προώθηση των ανανεώσιμων πηγών ενέργειας, σύμφωνα με την Οδηγία (ΕΕ) 2018/2001, συμπεριλαμβανομένων των κριτηρίων αειφορίας που καθορίζονται σε αυτήν</w:t>
            </w:r>
            <w:r>
              <w:rPr>
                <w:webHidden/>
              </w:rPr>
              <w:tab/>
            </w:r>
            <w:r>
              <w:rPr>
                <w:webHidden/>
              </w:rPr>
              <w:fldChar w:fldCharType="begin"/>
            </w:r>
            <w:r>
              <w:rPr>
                <w:webHidden/>
              </w:rPr>
              <w:instrText xml:space="preserve"> PAGEREF _Toc100656024 \h </w:instrText>
            </w:r>
            <w:r>
              <w:rPr>
                <w:webHidden/>
              </w:rPr>
            </w:r>
            <w:r>
              <w:rPr>
                <w:webHidden/>
              </w:rPr>
              <w:fldChar w:fldCharType="separate"/>
            </w:r>
            <w:r>
              <w:rPr>
                <w:webHidden/>
              </w:rPr>
              <w:t>12</w:t>
            </w:r>
            <w:r>
              <w:rPr>
                <w:webHidden/>
              </w:rPr>
              <w:fldChar w:fldCharType="end"/>
            </w:r>
          </w:hyperlink>
        </w:p>
        <w:p w14:paraId="0B850142" w14:textId="065AA226" w:rsidR="00415928" w:rsidRDefault="00415928">
          <w:pPr>
            <w:pStyle w:val="20"/>
            <w:rPr>
              <w:rFonts w:asciiTheme="minorHAnsi" w:eastAsiaTheme="minorEastAsia" w:hAnsiTheme="minorHAnsi" w:cstheme="minorBidi"/>
              <w:b w:val="0"/>
              <w:bCs w:val="0"/>
              <w:sz w:val="22"/>
              <w:szCs w:val="22"/>
              <w:lang w:eastAsia="el-GR"/>
            </w:rPr>
          </w:pPr>
          <w:hyperlink w:anchor="_Toc100656025" w:history="1">
            <w:r w:rsidRPr="00FB2B84">
              <w:rPr>
                <w:rStyle w:val="-"/>
              </w:rPr>
              <w:t>2.3.</w:t>
            </w:r>
            <w:r>
              <w:rPr>
                <w:rFonts w:asciiTheme="minorHAnsi" w:eastAsiaTheme="minorEastAsia" w:hAnsiTheme="minorHAnsi" w:cstheme="minorBidi"/>
                <w:b w:val="0"/>
                <w:bCs w:val="0"/>
                <w:sz w:val="22"/>
                <w:szCs w:val="22"/>
                <w:lang w:eastAsia="el-GR"/>
              </w:rPr>
              <w:tab/>
            </w:r>
            <w:r w:rsidRPr="00FB2B84">
              <w:rPr>
                <w:rStyle w:val="-"/>
              </w:rPr>
              <w:t>Ειδικός Στόχος 2.iii: Ανάπτυξη έξυπνων συστημάτων ενέργειας, δικτύων και συστημάτων αποθήκευσης εκτός του Διευρωπαϊκού Δικτύου Ενέργειας (ΔΕΔ-Ε)</w:t>
            </w:r>
            <w:r>
              <w:rPr>
                <w:webHidden/>
              </w:rPr>
              <w:tab/>
            </w:r>
            <w:r>
              <w:rPr>
                <w:webHidden/>
              </w:rPr>
              <w:fldChar w:fldCharType="begin"/>
            </w:r>
            <w:r>
              <w:rPr>
                <w:webHidden/>
              </w:rPr>
              <w:instrText xml:space="preserve"> PAGEREF _Toc100656025 \h </w:instrText>
            </w:r>
            <w:r>
              <w:rPr>
                <w:webHidden/>
              </w:rPr>
            </w:r>
            <w:r>
              <w:rPr>
                <w:webHidden/>
              </w:rPr>
              <w:fldChar w:fldCharType="separate"/>
            </w:r>
            <w:r>
              <w:rPr>
                <w:webHidden/>
              </w:rPr>
              <w:t>13</w:t>
            </w:r>
            <w:r>
              <w:rPr>
                <w:webHidden/>
              </w:rPr>
              <w:fldChar w:fldCharType="end"/>
            </w:r>
          </w:hyperlink>
        </w:p>
        <w:p w14:paraId="088DF7C1" w14:textId="263A9350" w:rsidR="00415928" w:rsidRDefault="00415928">
          <w:pPr>
            <w:pStyle w:val="20"/>
            <w:rPr>
              <w:rFonts w:asciiTheme="minorHAnsi" w:eastAsiaTheme="minorEastAsia" w:hAnsiTheme="minorHAnsi" w:cstheme="minorBidi"/>
              <w:b w:val="0"/>
              <w:bCs w:val="0"/>
              <w:sz w:val="22"/>
              <w:szCs w:val="22"/>
              <w:lang w:eastAsia="el-GR"/>
            </w:rPr>
          </w:pPr>
          <w:hyperlink w:anchor="_Toc100656026" w:history="1">
            <w:r w:rsidRPr="00FB2B84">
              <w:rPr>
                <w:rStyle w:val="-"/>
              </w:rPr>
              <w:t>2.4.</w:t>
            </w:r>
            <w:r>
              <w:rPr>
                <w:rFonts w:asciiTheme="minorHAnsi" w:eastAsiaTheme="minorEastAsia" w:hAnsiTheme="minorHAnsi" w:cstheme="minorBidi"/>
                <w:b w:val="0"/>
                <w:bCs w:val="0"/>
                <w:sz w:val="22"/>
                <w:szCs w:val="22"/>
                <w:lang w:eastAsia="el-GR"/>
              </w:rPr>
              <w:tab/>
            </w:r>
            <w:r w:rsidRPr="00FB2B84">
              <w:rPr>
                <w:rStyle w:val="-"/>
              </w:rPr>
              <w:t>Ειδικός Στόχος 2.</w:t>
            </w:r>
            <w:r w:rsidRPr="00FB2B84">
              <w:rPr>
                <w:rStyle w:val="-"/>
                <w:lang w:val="en-US"/>
              </w:rPr>
              <w:t>iv</w:t>
            </w:r>
            <w:r w:rsidRPr="00FB2B84">
              <w:rPr>
                <w:rStyle w:val="-"/>
              </w:rPr>
              <w:t>: Προώθηση της προσαρμογής στην κλιματική αλλαγή και της πρόληψης του κινδύνου καταστροφών και της ανθεκτικότητας, λαμβάνοντας υπόψη προσεγγίσεις που βασίζονται στο οικοσύστημα</w:t>
            </w:r>
            <w:r>
              <w:rPr>
                <w:webHidden/>
              </w:rPr>
              <w:tab/>
            </w:r>
            <w:r>
              <w:rPr>
                <w:webHidden/>
              </w:rPr>
              <w:fldChar w:fldCharType="begin"/>
            </w:r>
            <w:r>
              <w:rPr>
                <w:webHidden/>
              </w:rPr>
              <w:instrText xml:space="preserve"> PAGEREF _Toc100656026 \h </w:instrText>
            </w:r>
            <w:r>
              <w:rPr>
                <w:webHidden/>
              </w:rPr>
            </w:r>
            <w:r>
              <w:rPr>
                <w:webHidden/>
              </w:rPr>
              <w:fldChar w:fldCharType="separate"/>
            </w:r>
            <w:r>
              <w:rPr>
                <w:webHidden/>
              </w:rPr>
              <w:t>13</w:t>
            </w:r>
            <w:r>
              <w:rPr>
                <w:webHidden/>
              </w:rPr>
              <w:fldChar w:fldCharType="end"/>
            </w:r>
          </w:hyperlink>
        </w:p>
        <w:p w14:paraId="4966521F" w14:textId="55861D4E"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27" w:history="1">
            <w:r w:rsidRPr="00FB2B84">
              <w:rPr>
                <w:rStyle w:val="-"/>
              </w:rPr>
              <w:t>2.4.1.</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PSO895 - Επενδύσεις για τη βελτίωση των δεξιοτήτων*</w:t>
            </w:r>
            <w:r>
              <w:rPr>
                <w:webHidden/>
              </w:rPr>
              <w:tab/>
            </w:r>
            <w:r>
              <w:rPr>
                <w:webHidden/>
              </w:rPr>
              <w:fldChar w:fldCharType="begin"/>
            </w:r>
            <w:r>
              <w:rPr>
                <w:webHidden/>
              </w:rPr>
              <w:instrText xml:space="preserve"> PAGEREF _Toc100656027 \h </w:instrText>
            </w:r>
            <w:r>
              <w:rPr>
                <w:webHidden/>
              </w:rPr>
            </w:r>
            <w:r>
              <w:rPr>
                <w:webHidden/>
              </w:rPr>
              <w:fldChar w:fldCharType="separate"/>
            </w:r>
            <w:r>
              <w:rPr>
                <w:webHidden/>
              </w:rPr>
              <w:t>13</w:t>
            </w:r>
            <w:r>
              <w:rPr>
                <w:webHidden/>
              </w:rPr>
              <w:fldChar w:fldCharType="end"/>
            </w:r>
          </w:hyperlink>
        </w:p>
        <w:p w14:paraId="75695323" w14:textId="001856BC"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28" w:history="1">
            <w:r w:rsidRPr="00FB2B84">
              <w:rPr>
                <w:rStyle w:val="-"/>
              </w:rPr>
              <w:t>2.4.2.</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PSR895 - Άτομα που ολοκληρώνουν κατάρτιση για τη βελτίωση δεξιοτήτων*</w:t>
            </w:r>
            <w:r>
              <w:rPr>
                <w:webHidden/>
              </w:rPr>
              <w:tab/>
            </w:r>
            <w:r>
              <w:rPr>
                <w:webHidden/>
              </w:rPr>
              <w:fldChar w:fldCharType="begin"/>
            </w:r>
            <w:r>
              <w:rPr>
                <w:webHidden/>
              </w:rPr>
              <w:instrText xml:space="preserve"> PAGEREF _Toc100656028 \h </w:instrText>
            </w:r>
            <w:r>
              <w:rPr>
                <w:webHidden/>
              </w:rPr>
            </w:r>
            <w:r>
              <w:rPr>
                <w:webHidden/>
              </w:rPr>
              <w:fldChar w:fldCharType="separate"/>
            </w:r>
            <w:r>
              <w:rPr>
                <w:webHidden/>
              </w:rPr>
              <w:t>15</w:t>
            </w:r>
            <w:r>
              <w:rPr>
                <w:webHidden/>
              </w:rPr>
              <w:fldChar w:fldCharType="end"/>
            </w:r>
          </w:hyperlink>
        </w:p>
        <w:p w14:paraId="64A76AC9" w14:textId="45A49FE6"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29" w:history="1">
            <w:r w:rsidRPr="00FB2B84">
              <w:rPr>
                <w:rStyle w:val="-"/>
              </w:rPr>
              <w:t>2.4.3.</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PSO903 - Επενδύσεις σε εξοπλισμό Πολιτικής Προστασίας</w:t>
            </w:r>
            <w:r>
              <w:rPr>
                <w:webHidden/>
              </w:rPr>
              <w:tab/>
            </w:r>
            <w:r>
              <w:rPr>
                <w:webHidden/>
              </w:rPr>
              <w:fldChar w:fldCharType="begin"/>
            </w:r>
            <w:r>
              <w:rPr>
                <w:webHidden/>
              </w:rPr>
              <w:instrText xml:space="preserve"> PAGEREF _Toc100656029 \h </w:instrText>
            </w:r>
            <w:r>
              <w:rPr>
                <w:webHidden/>
              </w:rPr>
            </w:r>
            <w:r>
              <w:rPr>
                <w:webHidden/>
              </w:rPr>
              <w:fldChar w:fldCharType="separate"/>
            </w:r>
            <w:r>
              <w:rPr>
                <w:webHidden/>
              </w:rPr>
              <w:t>16</w:t>
            </w:r>
            <w:r>
              <w:rPr>
                <w:webHidden/>
              </w:rPr>
              <w:fldChar w:fldCharType="end"/>
            </w:r>
          </w:hyperlink>
        </w:p>
        <w:p w14:paraId="05B891A4" w14:textId="4FA34E21"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30" w:history="1">
            <w:r w:rsidRPr="00FB2B84">
              <w:rPr>
                <w:rStyle w:val="-"/>
              </w:rPr>
              <w:t>2.4.4.</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PSO896 - Επενδύσεις για δράσεις ενημέρωσης και ευαισθητοποίησης*</w:t>
            </w:r>
            <w:r>
              <w:rPr>
                <w:webHidden/>
              </w:rPr>
              <w:tab/>
            </w:r>
            <w:r>
              <w:rPr>
                <w:webHidden/>
              </w:rPr>
              <w:fldChar w:fldCharType="begin"/>
            </w:r>
            <w:r>
              <w:rPr>
                <w:webHidden/>
              </w:rPr>
              <w:instrText xml:space="preserve"> PAGEREF _Toc100656030 \h </w:instrText>
            </w:r>
            <w:r>
              <w:rPr>
                <w:webHidden/>
              </w:rPr>
            </w:r>
            <w:r>
              <w:rPr>
                <w:webHidden/>
              </w:rPr>
              <w:fldChar w:fldCharType="separate"/>
            </w:r>
            <w:r>
              <w:rPr>
                <w:webHidden/>
              </w:rPr>
              <w:t>18</w:t>
            </w:r>
            <w:r>
              <w:rPr>
                <w:webHidden/>
              </w:rPr>
              <w:fldChar w:fldCharType="end"/>
            </w:r>
          </w:hyperlink>
        </w:p>
        <w:p w14:paraId="14B7F448" w14:textId="4BE78B06"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31" w:history="1">
            <w:r w:rsidRPr="00FB2B84">
              <w:rPr>
                <w:rStyle w:val="-"/>
              </w:rPr>
              <w:t>2.4.5.</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PSR896 - Πληθυσμός που ωφελείται από δράσεις ενημέρωσης και ευαισθητοποίησης*</w:t>
            </w:r>
            <w:r>
              <w:rPr>
                <w:webHidden/>
              </w:rPr>
              <w:tab/>
            </w:r>
            <w:r>
              <w:rPr>
                <w:webHidden/>
              </w:rPr>
              <w:fldChar w:fldCharType="begin"/>
            </w:r>
            <w:r>
              <w:rPr>
                <w:webHidden/>
              </w:rPr>
              <w:instrText xml:space="preserve"> PAGEREF _Toc100656031 \h </w:instrText>
            </w:r>
            <w:r>
              <w:rPr>
                <w:webHidden/>
              </w:rPr>
            </w:r>
            <w:r>
              <w:rPr>
                <w:webHidden/>
              </w:rPr>
              <w:fldChar w:fldCharType="separate"/>
            </w:r>
            <w:r>
              <w:rPr>
                <w:webHidden/>
              </w:rPr>
              <w:t>20</w:t>
            </w:r>
            <w:r>
              <w:rPr>
                <w:webHidden/>
              </w:rPr>
              <w:fldChar w:fldCharType="end"/>
            </w:r>
          </w:hyperlink>
        </w:p>
        <w:p w14:paraId="70232E5E" w14:textId="4D9B680B"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32" w:history="1">
            <w:r w:rsidRPr="00FB2B84">
              <w:rPr>
                <w:rStyle w:val="-"/>
              </w:rPr>
              <w:t>2.4.6.</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PSO904 - Επιφάνεια αντιπλημμυρικών έργων μη γειτνιαζόντων με υδάτινο περιβάλλον</w:t>
            </w:r>
            <w:r>
              <w:rPr>
                <w:webHidden/>
              </w:rPr>
              <w:tab/>
            </w:r>
            <w:r>
              <w:rPr>
                <w:webHidden/>
              </w:rPr>
              <w:fldChar w:fldCharType="begin"/>
            </w:r>
            <w:r>
              <w:rPr>
                <w:webHidden/>
              </w:rPr>
              <w:instrText xml:space="preserve"> PAGEREF _Toc100656032 \h </w:instrText>
            </w:r>
            <w:r>
              <w:rPr>
                <w:webHidden/>
              </w:rPr>
            </w:r>
            <w:r>
              <w:rPr>
                <w:webHidden/>
              </w:rPr>
              <w:fldChar w:fldCharType="separate"/>
            </w:r>
            <w:r>
              <w:rPr>
                <w:webHidden/>
              </w:rPr>
              <w:t>21</w:t>
            </w:r>
            <w:r>
              <w:rPr>
                <w:webHidden/>
              </w:rPr>
              <w:fldChar w:fldCharType="end"/>
            </w:r>
          </w:hyperlink>
        </w:p>
        <w:p w14:paraId="10B6BF8B" w14:textId="4B8ED611"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33" w:history="1">
            <w:r w:rsidRPr="00FB2B84">
              <w:rPr>
                <w:rStyle w:val="-"/>
              </w:rPr>
              <w:t>2.4.7.</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PSO905 - Υποδομές με αντισεισμική θωράκιση*</w:t>
            </w:r>
            <w:r>
              <w:rPr>
                <w:webHidden/>
              </w:rPr>
              <w:tab/>
            </w:r>
            <w:r>
              <w:rPr>
                <w:webHidden/>
              </w:rPr>
              <w:fldChar w:fldCharType="begin"/>
            </w:r>
            <w:r>
              <w:rPr>
                <w:webHidden/>
              </w:rPr>
              <w:instrText xml:space="preserve"> PAGEREF _Toc100656033 \h </w:instrText>
            </w:r>
            <w:r>
              <w:rPr>
                <w:webHidden/>
              </w:rPr>
            </w:r>
            <w:r>
              <w:rPr>
                <w:webHidden/>
              </w:rPr>
              <w:fldChar w:fldCharType="separate"/>
            </w:r>
            <w:r>
              <w:rPr>
                <w:webHidden/>
              </w:rPr>
              <w:t>23</w:t>
            </w:r>
            <w:r>
              <w:rPr>
                <w:webHidden/>
              </w:rPr>
              <w:fldChar w:fldCharType="end"/>
            </w:r>
          </w:hyperlink>
        </w:p>
        <w:p w14:paraId="4DDEE07B" w14:textId="39754ABA" w:rsidR="00415928" w:rsidRDefault="00415928">
          <w:pPr>
            <w:pStyle w:val="20"/>
            <w:rPr>
              <w:rFonts w:asciiTheme="minorHAnsi" w:eastAsiaTheme="minorEastAsia" w:hAnsiTheme="minorHAnsi" w:cstheme="minorBidi"/>
              <w:b w:val="0"/>
              <w:bCs w:val="0"/>
              <w:sz w:val="22"/>
              <w:szCs w:val="22"/>
              <w:lang w:eastAsia="el-GR"/>
            </w:rPr>
          </w:pPr>
          <w:hyperlink w:anchor="_Toc100656034" w:history="1">
            <w:r w:rsidRPr="00FB2B84">
              <w:rPr>
                <w:rStyle w:val="-"/>
              </w:rPr>
              <w:t>2.5.</w:t>
            </w:r>
            <w:r>
              <w:rPr>
                <w:rFonts w:asciiTheme="minorHAnsi" w:eastAsiaTheme="minorEastAsia" w:hAnsiTheme="minorHAnsi" w:cstheme="minorBidi"/>
                <w:b w:val="0"/>
                <w:bCs w:val="0"/>
                <w:sz w:val="22"/>
                <w:szCs w:val="22"/>
                <w:lang w:eastAsia="el-GR"/>
              </w:rPr>
              <w:tab/>
            </w:r>
            <w:r w:rsidRPr="00FB2B84">
              <w:rPr>
                <w:rStyle w:val="-"/>
              </w:rPr>
              <w:t>Ειδικός Στόχος 2.v: Προαγωγή της πρόσβασης στο νερό και της βιώσιμης διαχείρισης του νερού</w:t>
            </w:r>
            <w:r>
              <w:rPr>
                <w:webHidden/>
              </w:rPr>
              <w:tab/>
            </w:r>
            <w:r>
              <w:rPr>
                <w:webHidden/>
              </w:rPr>
              <w:fldChar w:fldCharType="begin"/>
            </w:r>
            <w:r>
              <w:rPr>
                <w:webHidden/>
              </w:rPr>
              <w:instrText xml:space="preserve"> PAGEREF _Toc100656034 \h </w:instrText>
            </w:r>
            <w:r>
              <w:rPr>
                <w:webHidden/>
              </w:rPr>
            </w:r>
            <w:r>
              <w:rPr>
                <w:webHidden/>
              </w:rPr>
              <w:fldChar w:fldCharType="separate"/>
            </w:r>
            <w:r>
              <w:rPr>
                <w:webHidden/>
              </w:rPr>
              <w:t>25</w:t>
            </w:r>
            <w:r>
              <w:rPr>
                <w:webHidden/>
              </w:rPr>
              <w:fldChar w:fldCharType="end"/>
            </w:r>
          </w:hyperlink>
        </w:p>
        <w:p w14:paraId="7A56B63B" w14:textId="4E442928"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35" w:history="1">
            <w:r w:rsidRPr="00FB2B84">
              <w:rPr>
                <w:rStyle w:val="-"/>
              </w:rPr>
              <w:t>2.5.1.</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PSO906 - Επενδύσεις σε υποδομές βελτίωσης της ποιότητας και εξοικονόμησης του πόσιμου ύδατος</w:t>
            </w:r>
            <w:r>
              <w:rPr>
                <w:webHidden/>
              </w:rPr>
              <w:tab/>
            </w:r>
            <w:r>
              <w:rPr>
                <w:webHidden/>
              </w:rPr>
              <w:fldChar w:fldCharType="begin"/>
            </w:r>
            <w:r>
              <w:rPr>
                <w:webHidden/>
              </w:rPr>
              <w:instrText xml:space="preserve"> PAGEREF _Toc100656035 \h </w:instrText>
            </w:r>
            <w:r>
              <w:rPr>
                <w:webHidden/>
              </w:rPr>
            </w:r>
            <w:r>
              <w:rPr>
                <w:webHidden/>
              </w:rPr>
              <w:fldChar w:fldCharType="separate"/>
            </w:r>
            <w:r>
              <w:rPr>
                <w:webHidden/>
              </w:rPr>
              <w:t>25</w:t>
            </w:r>
            <w:r>
              <w:rPr>
                <w:webHidden/>
              </w:rPr>
              <w:fldChar w:fldCharType="end"/>
            </w:r>
          </w:hyperlink>
        </w:p>
        <w:p w14:paraId="6B99F6AF" w14:textId="2C254AA4"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36" w:history="1">
            <w:r w:rsidRPr="00FB2B84">
              <w:rPr>
                <w:rStyle w:val="-"/>
              </w:rPr>
              <w:t>2.5.2.</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PSO897 - Παρεμβάσεις για τη βιώσιμη διαχείριση των υδάτων</w:t>
            </w:r>
            <w:r>
              <w:rPr>
                <w:webHidden/>
              </w:rPr>
              <w:tab/>
            </w:r>
            <w:r>
              <w:rPr>
                <w:webHidden/>
              </w:rPr>
              <w:fldChar w:fldCharType="begin"/>
            </w:r>
            <w:r>
              <w:rPr>
                <w:webHidden/>
              </w:rPr>
              <w:instrText xml:space="preserve"> PAGEREF _Toc100656036 \h </w:instrText>
            </w:r>
            <w:r>
              <w:rPr>
                <w:webHidden/>
              </w:rPr>
            </w:r>
            <w:r>
              <w:rPr>
                <w:webHidden/>
              </w:rPr>
              <w:fldChar w:fldCharType="separate"/>
            </w:r>
            <w:r>
              <w:rPr>
                <w:webHidden/>
              </w:rPr>
              <w:t>26</w:t>
            </w:r>
            <w:r>
              <w:rPr>
                <w:webHidden/>
              </w:rPr>
              <w:fldChar w:fldCharType="end"/>
            </w:r>
          </w:hyperlink>
        </w:p>
        <w:p w14:paraId="0C997E28" w14:textId="05AFCCF4"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37" w:history="1">
            <w:r w:rsidRPr="00FB2B84">
              <w:rPr>
                <w:rStyle w:val="-"/>
              </w:rPr>
              <w:t>2.5.3.</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PSR897 - Πληθυσμός που ωφελείται από παρεμβάσεις βιώσιμης διαχείρισης των υδάτων</w:t>
            </w:r>
            <w:r>
              <w:rPr>
                <w:webHidden/>
              </w:rPr>
              <w:tab/>
            </w:r>
            <w:r>
              <w:rPr>
                <w:webHidden/>
              </w:rPr>
              <w:fldChar w:fldCharType="begin"/>
            </w:r>
            <w:r>
              <w:rPr>
                <w:webHidden/>
              </w:rPr>
              <w:instrText xml:space="preserve"> PAGEREF _Toc100656037 \h </w:instrText>
            </w:r>
            <w:r>
              <w:rPr>
                <w:webHidden/>
              </w:rPr>
            </w:r>
            <w:r>
              <w:rPr>
                <w:webHidden/>
              </w:rPr>
              <w:fldChar w:fldCharType="separate"/>
            </w:r>
            <w:r>
              <w:rPr>
                <w:webHidden/>
              </w:rPr>
              <w:t>28</w:t>
            </w:r>
            <w:r>
              <w:rPr>
                <w:webHidden/>
              </w:rPr>
              <w:fldChar w:fldCharType="end"/>
            </w:r>
          </w:hyperlink>
        </w:p>
        <w:p w14:paraId="77896B44" w14:textId="12180ACA" w:rsidR="00415928" w:rsidRDefault="00415928">
          <w:pPr>
            <w:pStyle w:val="20"/>
            <w:rPr>
              <w:rFonts w:asciiTheme="minorHAnsi" w:eastAsiaTheme="minorEastAsia" w:hAnsiTheme="minorHAnsi" w:cstheme="minorBidi"/>
              <w:b w:val="0"/>
              <w:bCs w:val="0"/>
              <w:sz w:val="22"/>
              <w:szCs w:val="22"/>
              <w:lang w:eastAsia="el-GR"/>
            </w:rPr>
          </w:pPr>
          <w:hyperlink w:anchor="_Toc100656038" w:history="1">
            <w:r w:rsidRPr="00FB2B84">
              <w:rPr>
                <w:rStyle w:val="-"/>
              </w:rPr>
              <w:t>2.6.</w:t>
            </w:r>
            <w:r>
              <w:rPr>
                <w:rFonts w:asciiTheme="minorHAnsi" w:eastAsiaTheme="minorEastAsia" w:hAnsiTheme="minorHAnsi" w:cstheme="minorBidi"/>
                <w:b w:val="0"/>
                <w:bCs w:val="0"/>
                <w:sz w:val="22"/>
                <w:szCs w:val="22"/>
                <w:lang w:eastAsia="el-GR"/>
              </w:rPr>
              <w:tab/>
            </w:r>
            <w:r w:rsidRPr="00FB2B84">
              <w:rPr>
                <w:rStyle w:val="-"/>
              </w:rPr>
              <w:t>Ειδικός Στόχος 2.vi: Προαγωγή της μετάβασης σε μια κυκλική και σε αποδοτική ως προς τους πόρους οικονομία (Κυκλική οικονομία)</w:t>
            </w:r>
            <w:r>
              <w:rPr>
                <w:webHidden/>
              </w:rPr>
              <w:tab/>
            </w:r>
            <w:r>
              <w:rPr>
                <w:webHidden/>
              </w:rPr>
              <w:fldChar w:fldCharType="begin"/>
            </w:r>
            <w:r>
              <w:rPr>
                <w:webHidden/>
              </w:rPr>
              <w:instrText xml:space="preserve"> PAGEREF _Toc100656038 \h </w:instrText>
            </w:r>
            <w:r>
              <w:rPr>
                <w:webHidden/>
              </w:rPr>
            </w:r>
            <w:r>
              <w:rPr>
                <w:webHidden/>
              </w:rPr>
              <w:fldChar w:fldCharType="separate"/>
            </w:r>
            <w:r>
              <w:rPr>
                <w:webHidden/>
              </w:rPr>
              <w:t>30</w:t>
            </w:r>
            <w:r>
              <w:rPr>
                <w:webHidden/>
              </w:rPr>
              <w:fldChar w:fldCharType="end"/>
            </w:r>
          </w:hyperlink>
        </w:p>
        <w:p w14:paraId="6DE50C62" w14:textId="11083497" w:rsidR="00415928" w:rsidRDefault="00415928">
          <w:pPr>
            <w:pStyle w:val="20"/>
            <w:rPr>
              <w:rFonts w:asciiTheme="minorHAnsi" w:eastAsiaTheme="minorEastAsia" w:hAnsiTheme="minorHAnsi" w:cstheme="minorBidi"/>
              <w:b w:val="0"/>
              <w:bCs w:val="0"/>
              <w:sz w:val="22"/>
              <w:szCs w:val="22"/>
              <w:lang w:eastAsia="el-GR"/>
            </w:rPr>
          </w:pPr>
          <w:hyperlink w:anchor="_Toc100656039" w:history="1">
            <w:r w:rsidRPr="00FB2B84">
              <w:rPr>
                <w:rStyle w:val="-"/>
              </w:rPr>
              <w:t>2.7.</w:t>
            </w:r>
            <w:r>
              <w:rPr>
                <w:rFonts w:asciiTheme="minorHAnsi" w:eastAsiaTheme="minorEastAsia" w:hAnsiTheme="minorHAnsi" w:cstheme="minorBidi"/>
                <w:b w:val="0"/>
                <w:bCs w:val="0"/>
                <w:sz w:val="22"/>
                <w:szCs w:val="22"/>
                <w:lang w:eastAsia="el-GR"/>
              </w:rPr>
              <w:tab/>
            </w:r>
            <w:r w:rsidRPr="00FB2B84">
              <w:rPr>
                <w:rStyle w:val="-"/>
              </w:rPr>
              <w:t>Ειδικός Στόχος 2.vii: Ενίσχυση της προστασίας και της διατήρησης του φυσικού περιβάλλοντος, της βιοποικιλότητας και των πράσινων υποδομών, μεταξύ άλλων σε αστικές περιοχές, και μείωση κάθε μορφής ρύπανσης (Βιοποικιλότητα και πράσινες υποδομές)</w:t>
            </w:r>
            <w:r>
              <w:rPr>
                <w:webHidden/>
              </w:rPr>
              <w:tab/>
            </w:r>
            <w:r>
              <w:rPr>
                <w:webHidden/>
              </w:rPr>
              <w:fldChar w:fldCharType="begin"/>
            </w:r>
            <w:r>
              <w:rPr>
                <w:webHidden/>
              </w:rPr>
              <w:instrText xml:space="preserve"> PAGEREF _Toc100656039 \h </w:instrText>
            </w:r>
            <w:r>
              <w:rPr>
                <w:webHidden/>
              </w:rPr>
            </w:r>
            <w:r>
              <w:rPr>
                <w:webHidden/>
              </w:rPr>
              <w:fldChar w:fldCharType="separate"/>
            </w:r>
            <w:r>
              <w:rPr>
                <w:webHidden/>
              </w:rPr>
              <w:t>31</w:t>
            </w:r>
            <w:r>
              <w:rPr>
                <w:webHidden/>
              </w:rPr>
              <w:fldChar w:fldCharType="end"/>
            </w:r>
          </w:hyperlink>
        </w:p>
        <w:p w14:paraId="0718EF09" w14:textId="4827C350"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40" w:history="1">
            <w:r w:rsidRPr="00FB2B84">
              <w:rPr>
                <w:rStyle w:val="-"/>
              </w:rPr>
              <w:t>2.7.1.</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PSO898 - Στρατηγικές και σχέδια διαχείρισης*</w:t>
            </w:r>
            <w:r>
              <w:rPr>
                <w:webHidden/>
              </w:rPr>
              <w:tab/>
            </w:r>
            <w:r>
              <w:rPr>
                <w:webHidden/>
              </w:rPr>
              <w:fldChar w:fldCharType="begin"/>
            </w:r>
            <w:r>
              <w:rPr>
                <w:webHidden/>
              </w:rPr>
              <w:instrText xml:space="preserve"> PAGEREF _Toc100656040 \h </w:instrText>
            </w:r>
            <w:r>
              <w:rPr>
                <w:webHidden/>
              </w:rPr>
            </w:r>
            <w:r>
              <w:rPr>
                <w:webHidden/>
              </w:rPr>
              <w:fldChar w:fldCharType="separate"/>
            </w:r>
            <w:r>
              <w:rPr>
                <w:webHidden/>
              </w:rPr>
              <w:t>31</w:t>
            </w:r>
            <w:r>
              <w:rPr>
                <w:webHidden/>
              </w:rPr>
              <w:fldChar w:fldCharType="end"/>
            </w:r>
          </w:hyperlink>
        </w:p>
        <w:p w14:paraId="6296E13E" w14:textId="3E195EEB"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41" w:history="1">
            <w:r w:rsidRPr="00FB2B84">
              <w:rPr>
                <w:rStyle w:val="-"/>
              </w:rPr>
              <w:t>2.7.2.</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PSR898 - Επιφάνεια περιοχών που καλύπτονται από στρατηγικές και σχέδια διαχείρισης*</w:t>
            </w:r>
            <w:r>
              <w:rPr>
                <w:webHidden/>
              </w:rPr>
              <w:tab/>
            </w:r>
            <w:r>
              <w:rPr>
                <w:webHidden/>
              </w:rPr>
              <w:fldChar w:fldCharType="begin"/>
            </w:r>
            <w:r>
              <w:rPr>
                <w:webHidden/>
              </w:rPr>
              <w:instrText xml:space="preserve"> PAGEREF _Toc100656041 \h </w:instrText>
            </w:r>
            <w:r>
              <w:rPr>
                <w:webHidden/>
              </w:rPr>
            </w:r>
            <w:r>
              <w:rPr>
                <w:webHidden/>
              </w:rPr>
              <w:fldChar w:fldCharType="separate"/>
            </w:r>
            <w:r>
              <w:rPr>
                <w:webHidden/>
              </w:rPr>
              <w:t>33</w:t>
            </w:r>
            <w:r>
              <w:rPr>
                <w:webHidden/>
              </w:rPr>
              <w:fldChar w:fldCharType="end"/>
            </w:r>
          </w:hyperlink>
        </w:p>
        <w:p w14:paraId="514BF179" w14:textId="77DFE632"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42" w:history="1">
            <w:r w:rsidRPr="00FB2B84">
              <w:rPr>
                <w:rStyle w:val="-"/>
              </w:rPr>
              <w:t>2.7.3.</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PSR999 - Πληθυσμός που ωφελείται από παρεμβάσεις αστικών αναπλάσεων</w:t>
            </w:r>
            <w:r>
              <w:rPr>
                <w:webHidden/>
              </w:rPr>
              <w:tab/>
            </w:r>
            <w:r>
              <w:rPr>
                <w:webHidden/>
              </w:rPr>
              <w:fldChar w:fldCharType="begin"/>
            </w:r>
            <w:r>
              <w:rPr>
                <w:webHidden/>
              </w:rPr>
              <w:instrText xml:space="preserve"> PAGEREF _Toc100656042 \h </w:instrText>
            </w:r>
            <w:r>
              <w:rPr>
                <w:webHidden/>
              </w:rPr>
            </w:r>
            <w:r>
              <w:rPr>
                <w:webHidden/>
              </w:rPr>
              <w:fldChar w:fldCharType="separate"/>
            </w:r>
            <w:r>
              <w:rPr>
                <w:webHidden/>
              </w:rPr>
              <w:t>34</w:t>
            </w:r>
            <w:r>
              <w:rPr>
                <w:webHidden/>
              </w:rPr>
              <w:fldChar w:fldCharType="end"/>
            </w:r>
          </w:hyperlink>
        </w:p>
        <w:p w14:paraId="697B82A6" w14:textId="541E8479" w:rsidR="00415928" w:rsidRDefault="00415928">
          <w:pPr>
            <w:pStyle w:val="20"/>
            <w:rPr>
              <w:rFonts w:asciiTheme="minorHAnsi" w:eastAsiaTheme="minorEastAsia" w:hAnsiTheme="minorHAnsi" w:cstheme="minorBidi"/>
              <w:b w:val="0"/>
              <w:bCs w:val="0"/>
              <w:sz w:val="22"/>
              <w:szCs w:val="22"/>
              <w:lang w:eastAsia="el-GR"/>
            </w:rPr>
          </w:pPr>
          <w:hyperlink w:anchor="_Toc100656043" w:history="1">
            <w:r w:rsidRPr="00FB2B84">
              <w:rPr>
                <w:rStyle w:val="-"/>
              </w:rPr>
              <w:t>2.8.</w:t>
            </w:r>
            <w:r>
              <w:rPr>
                <w:rFonts w:asciiTheme="minorHAnsi" w:eastAsiaTheme="minorEastAsia" w:hAnsiTheme="minorHAnsi" w:cstheme="minorBidi"/>
                <w:b w:val="0"/>
                <w:bCs w:val="0"/>
                <w:sz w:val="22"/>
                <w:szCs w:val="22"/>
                <w:lang w:eastAsia="el-GR"/>
              </w:rPr>
              <w:tab/>
            </w:r>
            <w:r w:rsidRPr="00FB2B84">
              <w:rPr>
                <w:rStyle w:val="-"/>
              </w:rPr>
              <w:t>Ειδικός Στόχος 2.viii: Προώθηση της βιώσιμης, πολυτροπικής αστικής κινητικότητας, ως μέρος της μετάβασης σε μια οικονομία μηδενικών εκπομπών διοξειδίου του άνθρακα (Αστική κινητικότητα)</w:t>
            </w:r>
            <w:r>
              <w:rPr>
                <w:webHidden/>
              </w:rPr>
              <w:tab/>
            </w:r>
            <w:r>
              <w:rPr>
                <w:webHidden/>
              </w:rPr>
              <w:fldChar w:fldCharType="begin"/>
            </w:r>
            <w:r>
              <w:rPr>
                <w:webHidden/>
              </w:rPr>
              <w:instrText xml:space="preserve"> PAGEREF _Toc100656043 \h </w:instrText>
            </w:r>
            <w:r>
              <w:rPr>
                <w:webHidden/>
              </w:rPr>
            </w:r>
            <w:r>
              <w:rPr>
                <w:webHidden/>
              </w:rPr>
              <w:fldChar w:fldCharType="separate"/>
            </w:r>
            <w:r>
              <w:rPr>
                <w:webHidden/>
              </w:rPr>
              <w:t>36</w:t>
            </w:r>
            <w:r>
              <w:rPr>
                <w:webHidden/>
              </w:rPr>
              <w:fldChar w:fldCharType="end"/>
            </w:r>
          </w:hyperlink>
        </w:p>
        <w:p w14:paraId="42501663" w14:textId="3693114C"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44" w:history="1">
            <w:r w:rsidRPr="00FB2B84">
              <w:rPr>
                <w:rStyle w:val="-"/>
              </w:rPr>
              <w:t>2.8.1.</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PSO899 - Πόλεις με ψηφιοποιημένα συστήματα αστικής κινητικότητας</w:t>
            </w:r>
            <w:r>
              <w:rPr>
                <w:webHidden/>
              </w:rPr>
              <w:tab/>
            </w:r>
            <w:r>
              <w:rPr>
                <w:webHidden/>
              </w:rPr>
              <w:fldChar w:fldCharType="begin"/>
            </w:r>
            <w:r>
              <w:rPr>
                <w:webHidden/>
              </w:rPr>
              <w:instrText xml:space="preserve"> PAGEREF _Toc100656044 \h </w:instrText>
            </w:r>
            <w:r>
              <w:rPr>
                <w:webHidden/>
              </w:rPr>
            </w:r>
            <w:r>
              <w:rPr>
                <w:webHidden/>
              </w:rPr>
              <w:fldChar w:fldCharType="separate"/>
            </w:r>
            <w:r>
              <w:rPr>
                <w:webHidden/>
              </w:rPr>
              <w:t>36</w:t>
            </w:r>
            <w:r>
              <w:rPr>
                <w:webHidden/>
              </w:rPr>
              <w:fldChar w:fldCharType="end"/>
            </w:r>
          </w:hyperlink>
        </w:p>
        <w:p w14:paraId="1577A604" w14:textId="0492E14A"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45" w:history="1">
            <w:r w:rsidRPr="00FB2B84">
              <w:rPr>
                <w:rStyle w:val="-"/>
              </w:rPr>
              <w:t>2.8.2.</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PSR899 - Ετήσιος αριθμός χρηστών υπηρεσιών ψηφιοποιημένων συστημάτων αστικής κινητικότητας</w:t>
            </w:r>
            <w:r>
              <w:rPr>
                <w:webHidden/>
              </w:rPr>
              <w:tab/>
            </w:r>
            <w:r>
              <w:rPr>
                <w:webHidden/>
              </w:rPr>
              <w:fldChar w:fldCharType="begin"/>
            </w:r>
            <w:r>
              <w:rPr>
                <w:webHidden/>
              </w:rPr>
              <w:instrText xml:space="preserve"> PAGEREF _Toc100656045 \h </w:instrText>
            </w:r>
            <w:r>
              <w:rPr>
                <w:webHidden/>
              </w:rPr>
            </w:r>
            <w:r>
              <w:rPr>
                <w:webHidden/>
              </w:rPr>
              <w:fldChar w:fldCharType="separate"/>
            </w:r>
            <w:r>
              <w:rPr>
                <w:webHidden/>
              </w:rPr>
              <w:t>38</w:t>
            </w:r>
            <w:r>
              <w:rPr>
                <w:webHidden/>
              </w:rPr>
              <w:fldChar w:fldCharType="end"/>
            </w:r>
          </w:hyperlink>
        </w:p>
        <w:p w14:paraId="2A2896F6" w14:textId="45FCC09D" w:rsidR="00415928" w:rsidRDefault="00415928">
          <w:pPr>
            <w:pStyle w:val="12"/>
            <w:rPr>
              <w:rFonts w:asciiTheme="minorHAnsi" w:eastAsiaTheme="minorEastAsia" w:hAnsiTheme="minorHAnsi" w:cstheme="minorBidi"/>
              <w:b w:val="0"/>
              <w:bCs w:val="0"/>
              <w:sz w:val="22"/>
              <w:szCs w:val="22"/>
              <w:lang w:eastAsia="el-GR"/>
            </w:rPr>
          </w:pPr>
          <w:hyperlink w:anchor="_Toc100656046" w:history="1">
            <w:r w:rsidRPr="00FB2B84">
              <w:rPr>
                <w:rStyle w:val="-"/>
              </w:rPr>
              <w:t>3.</w:t>
            </w:r>
            <w:r>
              <w:rPr>
                <w:rFonts w:asciiTheme="minorHAnsi" w:eastAsiaTheme="minorEastAsia" w:hAnsiTheme="minorHAnsi" w:cstheme="minorBidi"/>
                <w:b w:val="0"/>
                <w:bCs w:val="0"/>
                <w:sz w:val="22"/>
                <w:szCs w:val="22"/>
                <w:lang w:eastAsia="el-GR"/>
              </w:rPr>
              <w:tab/>
            </w:r>
            <w:r w:rsidRPr="00FB2B84">
              <w:rPr>
                <w:rStyle w:val="-"/>
              </w:rPr>
              <w:t>Στόχος Πολιτικής 3: Μια πιο διασυνδεδεμένη Ευρώπη μέσω της ενίσχυσης της κινητικότητας και των περιφερειακών διασυνδέσεων</w:t>
            </w:r>
            <w:r>
              <w:rPr>
                <w:webHidden/>
              </w:rPr>
              <w:tab/>
            </w:r>
            <w:r>
              <w:rPr>
                <w:webHidden/>
              </w:rPr>
              <w:fldChar w:fldCharType="begin"/>
            </w:r>
            <w:r>
              <w:rPr>
                <w:webHidden/>
              </w:rPr>
              <w:instrText xml:space="preserve"> PAGEREF _Toc100656046 \h </w:instrText>
            </w:r>
            <w:r>
              <w:rPr>
                <w:webHidden/>
              </w:rPr>
            </w:r>
            <w:r>
              <w:rPr>
                <w:webHidden/>
              </w:rPr>
              <w:fldChar w:fldCharType="separate"/>
            </w:r>
            <w:r>
              <w:rPr>
                <w:webHidden/>
              </w:rPr>
              <w:t>42</w:t>
            </w:r>
            <w:r>
              <w:rPr>
                <w:webHidden/>
              </w:rPr>
              <w:fldChar w:fldCharType="end"/>
            </w:r>
          </w:hyperlink>
        </w:p>
        <w:p w14:paraId="723414FC" w14:textId="61C2732E" w:rsidR="00415928" w:rsidRDefault="00415928">
          <w:pPr>
            <w:pStyle w:val="20"/>
            <w:rPr>
              <w:rFonts w:asciiTheme="minorHAnsi" w:eastAsiaTheme="minorEastAsia" w:hAnsiTheme="minorHAnsi" w:cstheme="minorBidi"/>
              <w:b w:val="0"/>
              <w:bCs w:val="0"/>
              <w:sz w:val="22"/>
              <w:szCs w:val="22"/>
              <w:lang w:eastAsia="el-GR"/>
            </w:rPr>
          </w:pPr>
          <w:hyperlink w:anchor="_Toc100656047" w:history="1">
            <w:r w:rsidRPr="00FB2B84">
              <w:rPr>
                <w:rStyle w:val="-"/>
              </w:rPr>
              <w:t>3.1.</w:t>
            </w:r>
            <w:r>
              <w:rPr>
                <w:rFonts w:asciiTheme="minorHAnsi" w:eastAsiaTheme="minorEastAsia" w:hAnsiTheme="minorHAnsi" w:cstheme="minorBidi"/>
                <w:b w:val="0"/>
                <w:bCs w:val="0"/>
                <w:sz w:val="22"/>
                <w:szCs w:val="22"/>
                <w:lang w:eastAsia="el-GR"/>
              </w:rPr>
              <w:tab/>
            </w:r>
            <w:r w:rsidRPr="00FB2B84">
              <w:rPr>
                <w:rStyle w:val="-"/>
              </w:rPr>
              <w:t>Ειδικοί Στόχοι 3.i &amp; 3.ii</w:t>
            </w:r>
            <w:r>
              <w:rPr>
                <w:webHidden/>
              </w:rPr>
              <w:tab/>
            </w:r>
            <w:r>
              <w:rPr>
                <w:webHidden/>
              </w:rPr>
              <w:fldChar w:fldCharType="begin"/>
            </w:r>
            <w:r>
              <w:rPr>
                <w:webHidden/>
              </w:rPr>
              <w:instrText xml:space="preserve"> PAGEREF _Toc100656047 \h </w:instrText>
            </w:r>
            <w:r>
              <w:rPr>
                <w:webHidden/>
              </w:rPr>
            </w:r>
            <w:r>
              <w:rPr>
                <w:webHidden/>
              </w:rPr>
              <w:fldChar w:fldCharType="separate"/>
            </w:r>
            <w:r>
              <w:rPr>
                <w:webHidden/>
              </w:rPr>
              <w:t>42</w:t>
            </w:r>
            <w:r>
              <w:rPr>
                <w:webHidden/>
              </w:rPr>
              <w:fldChar w:fldCharType="end"/>
            </w:r>
          </w:hyperlink>
        </w:p>
        <w:p w14:paraId="5315FB89" w14:textId="3B533B5E"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48" w:history="1">
            <w:r w:rsidRPr="00FB2B84">
              <w:rPr>
                <w:rStyle w:val="-"/>
              </w:rPr>
              <w:t>3.1.1.</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PSO908 - Λιμενικές υποδομές που υποστηρίζονται</w:t>
            </w:r>
            <w:r>
              <w:rPr>
                <w:webHidden/>
              </w:rPr>
              <w:tab/>
            </w:r>
            <w:r>
              <w:rPr>
                <w:webHidden/>
              </w:rPr>
              <w:fldChar w:fldCharType="begin"/>
            </w:r>
            <w:r>
              <w:rPr>
                <w:webHidden/>
              </w:rPr>
              <w:instrText xml:space="preserve"> PAGEREF _Toc100656048 \h </w:instrText>
            </w:r>
            <w:r>
              <w:rPr>
                <w:webHidden/>
              </w:rPr>
            </w:r>
            <w:r>
              <w:rPr>
                <w:webHidden/>
              </w:rPr>
              <w:fldChar w:fldCharType="separate"/>
            </w:r>
            <w:r>
              <w:rPr>
                <w:webHidden/>
              </w:rPr>
              <w:t>42</w:t>
            </w:r>
            <w:r>
              <w:rPr>
                <w:webHidden/>
              </w:rPr>
              <w:fldChar w:fldCharType="end"/>
            </w:r>
          </w:hyperlink>
        </w:p>
        <w:p w14:paraId="0D5F9781" w14:textId="65029C6D"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49" w:history="1">
            <w:r w:rsidRPr="00FB2B84">
              <w:rPr>
                <w:rStyle w:val="-"/>
              </w:rPr>
              <w:t>3.1.2.</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PSR908</w:t>
            </w:r>
            <w:r w:rsidRPr="00FB2B84">
              <w:rPr>
                <w:rStyle w:val="-"/>
                <w:lang w:val="en-US"/>
              </w:rPr>
              <w:t xml:space="preserve">a - </w:t>
            </w:r>
            <w:r w:rsidRPr="00FB2B84">
              <w:rPr>
                <w:rStyle w:val="-"/>
              </w:rPr>
              <w:t>Επιβατική κίνηση λιμένα</w:t>
            </w:r>
            <w:r>
              <w:rPr>
                <w:webHidden/>
              </w:rPr>
              <w:tab/>
            </w:r>
            <w:r>
              <w:rPr>
                <w:webHidden/>
              </w:rPr>
              <w:fldChar w:fldCharType="begin"/>
            </w:r>
            <w:r>
              <w:rPr>
                <w:webHidden/>
              </w:rPr>
              <w:instrText xml:space="preserve"> PAGEREF _Toc100656049 \h </w:instrText>
            </w:r>
            <w:r>
              <w:rPr>
                <w:webHidden/>
              </w:rPr>
            </w:r>
            <w:r>
              <w:rPr>
                <w:webHidden/>
              </w:rPr>
              <w:fldChar w:fldCharType="separate"/>
            </w:r>
            <w:r>
              <w:rPr>
                <w:webHidden/>
              </w:rPr>
              <w:t>44</w:t>
            </w:r>
            <w:r>
              <w:rPr>
                <w:webHidden/>
              </w:rPr>
              <w:fldChar w:fldCharType="end"/>
            </w:r>
          </w:hyperlink>
        </w:p>
        <w:p w14:paraId="2743F673" w14:textId="6E88AB1D"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50" w:history="1">
            <w:r w:rsidRPr="00FB2B84">
              <w:rPr>
                <w:rStyle w:val="-"/>
              </w:rPr>
              <w:t>3.1.3.</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PSR90</w:t>
            </w:r>
            <w:r w:rsidRPr="00FB2B84">
              <w:rPr>
                <w:rStyle w:val="-"/>
                <w:lang w:val="en-US"/>
              </w:rPr>
              <w:t xml:space="preserve">8b - </w:t>
            </w:r>
            <w:r w:rsidRPr="00FB2B84">
              <w:rPr>
                <w:rStyle w:val="-"/>
              </w:rPr>
              <w:t>Διακίνηση εμπορευμάτων</w:t>
            </w:r>
            <w:r>
              <w:rPr>
                <w:webHidden/>
              </w:rPr>
              <w:tab/>
            </w:r>
            <w:r>
              <w:rPr>
                <w:webHidden/>
              </w:rPr>
              <w:fldChar w:fldCharType="begin"/>
            </w:r>
            <w:r>
              <w:rPr>
                <w:webHidden/>
              </w:rPr>
              <w:instrText xml:space="preserve"> PAGEREF _Toc100656050 \h </w:instrText>
            </w:r>
            <w:r>
              <w:rPr>
                <w:webHidden/>
              </w:rPr>
            </w:r>
            <w:r>
              <w:rPr>
                <w:webHidden/>
              </w:rPr>
              <w:fldChar w:fldCharType="separate"/>
            </w:r>
            <w:r>
              <w:rPr>
                <w:webHidden/>
              </w:rPr>
              <w:t>46</w:t>
            </w:r>
            <w:r>
              <w:rPr>
                <w:webHidden/>
              </w:rPr>
              <w:fldChar w:fldCharType="end"/>
            </w:r>
          </w:hyperlink>
        </w:p>
        <w:p w14:paraId="7552514C" w14:textId="4678E16D"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51" w:history="1">
            <w:r w:rsidRPr="00FB2B84">
              <w:rPr>
                <w:rStyle w:val="-"/>
              </w:rPr>
              <w:t>3.1.4.</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PSR908</w:t>
            </w:r>
            <w:r w:rsidRPr="00FB2B84">
              <w:rPr>
                <w:rStyle w:val="-"/>
                <w:lang w:val="en-US"/>
              </w:rPr>
              <w:t>c</w:t>
            </w:r>
            <w:r w:rsidRPr="00FB2B84">
              <w:rPr>
                <w:rStyle w:val="-"/>
              </w:rPr>
              <w:t xml:space="preserve"> - Έκταση λιμενικών υποδομών που αναβαθμίζονται</w:t>
            </w:r>
            <w:r>
              <w:rPr>
                <w:webHidden/>
              </w:rPr>
              <w:tab/>
            </w:r>
            <w:r>
              <w:rPr>
                <w:webHidden/>
              </w:rPr>
              <w:fldChar w:fldCharType="begin"/>
            </w:r>
            <w:r>
              <w:rPr>
                <w:webHidden/>
              </w:rPr>
              <w:instrText xml:space="preserve"> PAGEREF _Toc100656051 \h </w:instrText>
            </w:r>
            <w:r>
              <w:rPr>
                <w:webHidden/>
              </w:rPr>
            </w:r>
            <w:r>
              <w:rPr>
                <w:webHidden/>
              </w:rPr>
              <w:fldChar w:fldCharType="separate"/>
            </w:r>
            <w:r>
              <w:rPr>
                <w:webHidden/>
              </w:rPr>
              <w:t>48</w:t>
            </w:r>
            <w:r>
              <w:rPr>
                <w:webHidden/>
              </w:rPr>
              <w:fldChar w:fldCharType="end"/>
            </w:r>
          </w:hyperlink>
        </w:p>
        <w:p w14:paraId="7205C14C" w14:textId="3A443CC4"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52" w:history="1">
            <w:r w:rsidRPr="00FB2B84">
              <w:rPr>
                <w:rStyle w:val="-"/>
              </w:rPr>
              <w:t>3.1.5.</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PSO900 - Μήκος οδών με βελτιωμένη ασφάλεια</w:t>
            </w:r>
            <w:r>
              <w:rPr>
                <w:webHidden/>
              </w:rPr>
              <w:tab/>
            </w:r>
            <w:r>
              <w:rPr>
                <w:webHidden/>
              </w:rPr>
              <w:fldChar w:fldCharType="begin"/>
            </w:r>
            <w:r>
              <w:rPr>
                <w:webHidden/>
              </w:rPr>
              <w:instrText xml:space="preserve"> PAGEREF _Toc100656052 \h </w:instrText>
            </w:r>
            <w:r>
              <w:rPr>
                <w:webHidden/>
              </w:rPr>
            </w:r>
            <w:r>
              <w:rPr>
                <w:webHidden/>
              </w:rPr>
              <w:fldChar w:fldCharType="separate"/>
            </w:r>
            <w:r>
              <w:rPr>
                <w:webHidden/>
              </w:rPr>
              <w:t>50</w:t>
            </w:r>
            <w:r>
              <w:rPr>
                <w:webHidden/>
              </w:rPr>
              <w:fldChar w:fldCharType="end"/>
            </w:r>
          </w:hyperlink>
        </w:p>
        <w:p w14:paraId="61D58801" w14:textId="35161DFD"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53" w:history="1">
            <w:r w:rsidRPr="00FB2B84">
              <w:rPr>
                <w:rStyle w:val="-"/>
              </w:rPr>
              <w:t>3.1.6.</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PSR900</w:t>
            </w:r>
            <w:r w:rsidRPr="00FB2B84">
              <w:rPr>
                <w:rStyle w:val="-"/>
                <w:lang w:val="en-US"/>
              </w:rPr>
              <w:t xml:space="preserve"> - </w:t>
            </w:r>
            <w:r w:rsidRPr="00FB2B84">
              <w:rPr>
                <w:rStyle w:val="-"/>
              </w:rPr>
              <w:t>Οδικά ατυχήματα</w:t>
            </w:r>
            <w:r>
              <w:rPr>
                <w:webHidden/>
              </w:rPr>
              <w:tab/>
            </w:r>
            <w:r>
              <w:rPr>
                <w:webHidden/>
              </w:rPr>
              <w:fldChar w:fldCharType="begin"/>
            </w:r>
            <w:r>
              <w:rPr>
                <w:webHidden/>
              </w:rPr>
              <w:instrText xml:space="preserve"> PAGEREF _Toc100656053 \h </w:instrText>
            </w:r>
            <w:r>
              <w:rPr>
                <w:webHidden/>
              </w:rPr>
            </w:r>
            <w:r>
              <w:rPr>
                <w:webHidden/>
              </w:rPr>
              <w:fldChar w:fldCharType="separate"/>
            </w:r>
            <w:r>
              <w:rPr>
                <w:webHidden/>
              </w:rPr>
              <w:t>52</w:t>
            </w:r>
            <w:r>
              <w:rPr>
                <w:webHidden/>
              </w:rPr>
              <w:fldChar w:fldCharType="end"/>
            </w:r>
          </w:hyperlink>
        </w:p>
        <w:p w14:paraId="57CF70E5" w14:textId="651FF964" w:rsidR="00415928" w:rsidRDefault="00415928">
          <w:pPr>
            <w:pStyle w:val="12"/>
            <w:rPr>
              <w:rFonts w:asciiTheme="minorHAnsi" w:eastAsiaTheme="minorEastAsia" w:hAnsiTheme="minorHAnsi" w:cstheme="minorBidi"/>
              <w:b w:val="0"/>
              <w:bCs w:val="0"/>
              <w:sz w:val="22"/>
              <w:szCs w:val="22"/>
              <w:lang w:eastAsia="el-GR"/>
            </w:rPr>
          </w:pPr>
          <w:hyperlink w:anchor="_Toc100656054" w:history="1">
            <w:r w:rsidRPr="00FB2B84">
              <w:rPr>
                <w:rStyle w:val="-"/>
              </w:rPr>
              <w:t>4.</w:t>
            </w:r>
            <w:r>
              <w:rPr>
                <w:rFonts w:asciiTheme="minorHAnsi" w:eastAsiaTheme="minorEastAsia" w:hAnsiTheme="minorHAnsi" w:cstheme="minorBidi"/>
                <w:b w:val="0"/>
                <w:bCs w:val="0"/>
                <w:sz w:val="22"/>
                <w:szCs w:val="22"/>
                <w:lang w:eastAsia="el-GR"/>
              </w:rPr>
              <w:tab/>
            </w:r>
            <w:r w:rsidRPr="00FB2B84">
              <w:rPr>
                <w:rStyle w:val="-"/>
              </w:rPr>
              <w:t>Στόχος Πολιτικής 4: Μια πιο κοινωνική και χωρίς αποκλεισμούς Ευρώπη μέσω της υλοποίησης του Ευρωπαϊκού Πυλώνα Κοινωνικών Δικαιωμάτων (ΣΠ 4)</w:t>
            </w:r>
            <w:r>
              <w:rPr>
                <w:webHidden/>
              </w:rPr>
              <w:tab/>
            </w:r>
            <w:r>
              <w:rPr>
                <w:webHidden/>
              </w:rPr>
              <w:fldChar w:fldCharType="begin"/>
            </w:r>
            <w:r>
              <w:rPr>
                <w:webHidden/>
              </w:rPr>
              <w:instrText xml:space="preserve"> PAGEREF _Toc100656054 \h </w:instrText>
            </w:r>
            <w:r>
              <w:rPr>
                <w:webHidden/>
              </w:rPr>
            </w:r>
            <w:r>
              <w:rPr>
                <w:webHidden/>
              </w:rPr>
              <w:fldChar w:fldCharType="separate"/>
            </w:r>
            <w:r>
              <w:rPr>
                <w:webHidden/>
              </w:rPr>
              <w:t>55</w:t>
            </w:r>
            <w:r>
              <w:rPr>
                <w:webHidden/>
              </w:rPr>
              <w:fldChar w:fldCharType="end"/>
            </w:r>
          </w:hyperlink>
        </w:p>
        <w:p w14:paraId="4C2AD58F" w14:textId="0EDB905D" w:rsidR="00415928" w:rsidRDefault="00415928">
          <w:pPr>
            <w:pStyle w:val="20"/>
            <w:rPr>
              <w:rFonts w:asciiTheme="minorHAnsi" w:eastAsiaTheme="minorEastAsia" w:hAnsiTheme="minorHAnsi" w:cstheme="minorBidi"/>
              <w:b w:val="0"/>
              <w:bCs w:val="0"/>
              <w:sz w:val="22"/>
              <w:szCs w:val="22"/>
              <w:lang w:eastAsia="el-GR"/>
            </w:rPr>
          </w:pPr>
          <w:hyperlink w:anchor="_Toc100656055" w:history="1">
            <w:r w:rsidRPr="00FB2B84">
              <w:rPr>
                <w:rStyle w:val="-"/>
              </w:rPr>
              <w:t>4.1.</w:t>
            </w:r>
            <w:r>
              <w:rPr>
                <w:rFonts w:asciiTheme="minorHAnsi" w:eastAsiaTheme="minorEastAsia" w:hAnsiTheme="minorHAnsi" w:cstheme="minorBidi"/>
                <w:b w:val="0"/>
                <w:bCs w:val="0"/>
                <w:sz w:val="22"/>
                <w:szCs w:val="22"/>
                <w:lang w:eastAsia="el-GR"/>
              </w:rPr>
              <w:tab/>
            </w:r>
            <w:r w:rsidRPr="00FB2B84">
              <w:rPr>
                <w:rStyle w:val="-"/>
              </w:rPr>
              <w:t>Ειδικός Στόχος 4.i: Ενίσχυση της αποτελεσματικότητας και της ικανότητας ένταξης στην αγορά εργασίας και της πρόσβασης σε ποιοτικές θέσεις απασχόλησης μέσω της ανάπτυξης των κοινωνικών υποδομών και της προώθησης της κοινωνικής οικονομίας</w:t>
            </w:r>
            <w:r>
              <w:rPr>
                <w:webHidden/>
              </w:rPr>
              <w:tab/>
            </w:r>
            <w:r>
              <w:rPr>
                <w:webHidden/>
              </w:rPr>
              <w:fldChar w:fldCharType="begin"/>
            </w:r>
            <w:r>
              <w:rPr>
                <w:webHidden/>
              </w:rPr>
              <w:instrText xml:space="preserve"> PAGEREF _Toc100656055 \h </w:instrText>
            </w:r>
            <w:r>
              <w:rPr>
                <w:webHidden/>
              </w:rPr>
            </w:r>
            <w:r>
              <w:rPr>
                <w:webHidden/>
              </w:rPr>
              <w:fldChar w:fldCharType="separate"/>
            </w:r>
            <w:r>
              <w:rPr>
                <w:webHidden/>
              </w:rPr>
              <w:t>55</w:t>
            </w:r>
            <w:r>
              <w:rPr>
                <w:webHidden/>
              </w:rPr>
              <w:fldChar w:fldCharType="end"/>
            </w:r>
          </w:hyperlink>
        </w:p>
        <w:p w14:paraId="224FBD05" w14:textId="70F1E5DE" w:rsidR="00415928" w:rsidRDefault="00415928">
          <w:pPr>
            <w:pStyle w:val="20"/>
            <w:rPr>
              <w:rFonts w:asciiTheme="minorHAnsi" w:eastAsiaTheme="minorEastAsia" w:hAnsiTheme="minorHAnsi" w:cstheme="minorBidi"/>
              <w:b w:val="0"/>
              <w:bCs w:val="0"/>
              <w:sz w:val="22"/>
              <w:szCs w:val="22"/>
              <w:lang w:eastAsia="el-GR"/>
            </w:rPr>
          </w:pPr>
          <w:hyperlink w:anchor="_Toc100656056" w:history="1">
            <w:r w:rsidRPr="00FB2B84">
              <w:rPr>
                <w:rStyle w:val="-"/>
              </w:rPr>
              <w:t>4.2.</w:t>
            </w:r>
            <w:r>
              <w:rPr>
                <w:rFonts w:asciiTheme="minorHAnsi" w:eastAsiaTheme="minorEastAsia" w:hAnsiTheme="minorHAnsi" w:cstheme="minorBidi"/>
                <w:b w:val="0"/>
                <w:bCs w:val="0"/>
                <w:sz w:val="22"/>
                <w:szCs w:val="22"/>
                <w:lang w:eastAsia="el-GR"/>
              </w:rPr>
              <w:tab/>
            </w:r>
            <w:r w:rsidRPr="00FB2B84">
              <w:rPr>
                <w:rStyle w:val="-"/>
              </w:rPr>
              <w:t>Ειδικός Στόχος 4.ii: Βελτίωση της ισότιμης πρόσβασης σε χωρίς αποκλεισμούς και ποιοτικές υπηρεσίες εκπαίδευσης, κατάρτισης και διά βίου μάθησης μέσω της ανάπτυξης προσβάσιμων υποδομών, μεταξύ άλλων με την ενίσχυση της ανθεκτικότητας της εξ αποστάσεως και της διαδικτυακής εκπαίδευσης και κατάρτισης</w:t>
            </w:r>
            <w:r>
              <w:rPr>
                <w:webHidden/>
              </w:rPr>
              <w:tab/>
            </w:r>
            <w:r>
              <w:rPr>
                <w:webHidden/>
              </w:rPr>
              <w:fldChar w:fldCharType="begin"/>
            </w:r>
            <w:r>
              <w:rPr>
                <w:webHidden/>
              </w:rPr>
              <w:instrText xml:space="preserve"> PAGEREF _Toc100656056 \h </w:instrText>
            </w:r>
            <w:r>
              <w:rPr>
                <w:webHidden/>
              </w:rPr>
            </w:r>
            <w:r>
              <w:rPr>
                <w:webHidden/>
              </w:rPr>
              <w:fldChar w:fldCharType="separate"/>
            </w:r>
            <w:r>
              <w:rPr>
                <w:webHidden/>
              </w:rPr>
              <w:t>55</w:t>
            </w:r>
            <w:r>
              <w:rPr>
                <w:webHidden/>
              </w:rPr>
              <w:fldChar w:fldCharType="end"/>
            </w:r>
          </w:hyperlink>
        </w:p>
        <w:p w14:paraId="68133C22" w14:textId="7B701589"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57" w:history="1">
            <w:r w:rsidRPr="00FB2B84">
              <w:rPr>
                <w:rStyle w:val="-"/>
              </w:rPr>
              <w:t>4.2.1.</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PSO909 - Δημόσιες υποδομές προσβάσιμες σε ΑμεΑ</w:t>
            </w:r>
            <w:r>
              <w:rPr>
                <w:webHidden/>
              </w:rPr>
              <w:tab/>
            </w:r>
            <w:r>
              <w:rPr>
                <w:webHidden/>
              </w:rPr>
              <w:fldChar w:fldCharType="begin"/>
            </w:r>
            <w:r>
              <w:rPr>
                <w:webHidden/>
              </w:rPr>
              <w:instrText xml:space="preserve"> PAGEREF _Toc100656057 \h </w:instrText>
            </w:r>
            <w:r>
              <w:rPr>
                <w:webHidden/>
              </w:rPr>
            </w:r>
            <w:r>
              <w:rPr>
                <w:webHidden/>
              </w:rPr>
              <w:fldChar w:fldCharType="separate"/>
            </w:r>
            <w:r>
              <w:rPr>
                <w:webHidden/>
              </w:rPr>
              <w:t>55</w:t>
            </w:r>
            <w:r>
              <w:rPr>
                <w:webHidden/>
              </w:rPr>
              <w:fldChar w:fldCharType="end"/>
            </w:r>
          </w:hyperlink>
        </w:p>
        <w:p w14:paraId="44F6E3F4" w14:textId="43601D0A" w:rsidR="00415928" w:rsidRDefault="00415928">
          <w:pPr>
            <w:pStyle w:val="20"/>
            <w:rPr>
              <w:rFonts w:asciiTheme="minorHAnsi" w:eastAsiaTheme="minorEastAsia" w:hAnsiTheme="minorHAnsi" w:cstheme="minorBidi"/>
              <w:b w:val="0"/>
              <w:bCs w:val="0"/>
              <w:sz w:val="22"/>
              <w:szCs w:val="22"/>
              <w:lang w:eastAsia="el-GR"/>
            </w:rPr>
          </w:pPr>
          <w:hyperlink w:anchor="_Toc100656058" w:history="1">
            <w:r w:rsidRPr="00FB2B84">
              <w:rPr>
                <w:rStyle w:val="-"/>
              </w:rPr>
              <w:t>4.3.</w:t>
            </w:r>
            <w:r>
              <w:rPr>
                <w:rFonts w:asciiTheme="minorHAnsi" w:eastAsiaTheme="minorEastAsia" w:hAnsiTheme="minorHAnsi" w:cstheme="minorBidi"/>
                <w:b w:val="0"/>
                <w:bCs w:val="0"/>
                <w:sz w:val="22"/>
                <w:szCs w:val="22"/>
                <w:lang w:eastAsia="el-GR"/>
              </w:rPr>
              <w:tab/>
            </w:r>
            <w:r w:rsidRPr="00FB2B84">
              <w:rPr>
                <w:rStyle w:val="-"/>
              </w:rPr>
              <w:t>Ειδικός Στόχος 4.iii: Προώθηση της κοινωνικοοικονομικής ένταξης περιθωριοποιημένων κοινοτήτων, νοικοκυριών με χαμηλό εισόδημα και μειονεκτουσών ομάδων, συμπεριλαμβανομένων των ατόμων με ειδικές ανάγκες, μέσω ολοκληρωμένων δράσεων που περιλαμβάνουν υπηρεσίες στέγασης και κοινωνικές υπηρεσίες</w:t>
            </w:r>
            <w:r>
              <w:rPr>
                <w:webHidden/>
              </w:rPr>
              <w:tab/>
            </w:r>
            <w:r>
              <w:rPr>
                <w:webHidden/>
              </w:rPr>
              <w:fldChar w:fldCharType="begin"/>
            </w:r>
            <w:r>
              <w:rPr>
                <w:webHidden/>
              </w:rPr>
              <w:instrText xml:space="preserve"> PAGEREF _Toc100656058 \h </w:instrText>
            </w:r>
            <w:r>
              <w:rPr>
                <w:webHidden/>
              </w:rPr>
            </w:r>
            <w:r>
              <w:rPr>
                <w:webHidden/>
              </w:rPr>
              <w:fldChar w:fldCharType="separate"/>
            </w:r>
            <w:r>
              <w:rPr>
                <w:webHidden/>
              </w:rPr>
              <w:t>57</w:t>
            </w:r>
            <w:r>
              <w:rPr>
                <w:webHidden/>
              </w:rPr>
              <w:fldChar w:fldCharType="end"/>
            </w:r>
          </w:hyperlink>
        </w:p>
        <w:p w14:paraId="4E93EE4B" w14:textId="428D9DAF"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59" w:history="1">
            <w:r w:rsidRPr="00FB2B84">
              <w:rPr>
                <w:rStyle w:val="-"/>
              </w:rPr>
              <w:t>4.3.1.</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lang w:val="en-US"/>
              </w:rPr>
              <w:t>P</w:t>
            </w:r>
            <w:r w:rsidRPr="00FB2B84">
              <w:rPr>
                <w:rStyle w:val="-"/>
              </w:rPr>
              <w:t>CO70 – Χωρητικότητα νέων ή εκσυγχρονισμένων εγκαταστάσεων κοινωνικής μέριμνας (εκτός της στέγασης)</w:t>
            </w:r>
            <w:r>
              <w:rPr>
                <w:webHidden/>
              </w:rPr>
              <w:tab/>
            </w:r>
            <w:r>
              <w:rPr>
                <w:webHidden/>
              </w:rPr>
              <w:fldChar w:fldCharType="begin"/>
            </w:r>
            <w:r>
              <w:rPr>
                <w:webHidden/>
              </w:rPr>
              <w:instrText xml:space="preserve"> PAGEREF _Toc100656059 \h </w:instrText>
            </w:r>
            <w:r>
              <w:rPr>
                <w:webHidden/>
              </w:rPr>
            </w:r>
            <w:r>
              <w:rPr>
                <w:webHidden/>
              </w:rPr>
              <w:fldChar w:fldCharType="separate"/>
            </w:r>
            <w:r>
              <w:rPr>
                <w:webHidden/>
              </w:rPr>
              <w:t>57</w:t>
            </w:r>
            <w:r>
              <w:rPr>
                <w:webHidden/>
              </w:rPr>
              <w:fldChar w:fldCharType="end"/>
            </w:r>
          </w:hyperlink>
        </w:p>
        <w:p w14:paraId="1C29873E" w14:textId="551B77A9"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60" w:history="1">
            <w:r w:rsidRPr="00FB2B84">
              <w:rPr>
                <w:rStyle w:val="-"/>
              </w:rPr>
              <w:t>4.3.2.</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lang w:val="en-US"/>
              </w:rPr>
              <w:t>P</w:t>
            </w:r>
            <w:r w:rsidRPr="00FB2B84">
              <w:rPr>
                <w:rStyle w:val="-"/>
              </w:rPr>
              <w:t>CR74 – Ετήσιος αριθμός χρηστών νέων ή εκσυγχρονισμένων εγκαταστάσεων κοινωνικής μέριμνας</w:t>
            </w:r>
            <w:r>
              <w:rPr>
                <w:webHidden/>
              </w:rPr>
              <w:tab/>
            </w:r>
            <w:r>
              <w:rPr>
                <w:webHidden/>
              </w:rPr>
              <w:fldChar w:fldCharType="begin"/>
            </w:r>
            <w:r>
              <w:rPr>
                <w:webHidden/>
              </w:rPr>
              <w:instrText xml:space="preserve"> PAGEREF _Toc100656060 \h </w:instrText>
            </w:r>
            <w:r>
              <w:rPr>
                <w:webHidden/>
              </w:rPr>
            </w:r>
            <w:r>
              <w:rPr>
                <w:webHidden/>
              </w:rPr>
              <w:fldChar w:fldCharType="separate"/>
            </w:r>
            <w:r>
              <w:rPr>
                <w:webHidden/>
              </w:rPr>
              <w:t>59</w:t>
            </w:r>
            <w:r>
              <w:rPr>
                <w:webHidden/>
              </w:rPr>
              <w:fldChar w:fldCharType="end"/>
            </w:r>
          </w:hyperlink>
        </w:p>
        <w:p w14:paraId="003620C1" w14:textId="0F9BC97F"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61" w:history="1">
            <w:r w:rsidRPr="00FB2B84">
              <w:rPr>
                <w:rStyle w:val="-"/>
              </w:rPr>
              <w:t>4.3.3.</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PCO70a - Χωρητικότητα νέων ή εκσυγχρονισμένων εγκαταστάσεων κοινωνικής μέριμνας για Ρομά</w:t>
            </w:r>
            <w:r>
              <w:rPr>
                <w:webHidden/>
              </w:rPr>
              <w:tab/>
            </w:r>
            <w:r>
              <w:rPr>
                <w:webHidden/>
              </w:rPr>
              <w:fldChar w:fldCharType="begin"/>
            </w:r>
            <w:r>
              <w:rPr>
                <w:webHidden/>
              </w:rPr>
              <w:instrText xml:space="preserve"> PAGEREF _Toc100656061 \h </w:instrText>
            </w:r>
            <w:r>
              <w:rPr>
                <w:webHidden/>
              </w:rPr>
            </w:r>
            <w:r>
              <w:rPr>
                <w:webHidden/>
              </w:rPr>
              <w:fldChar w:fldCharType="separate"/>
            </w:r>
            <w:r>
              <w:rPr>
                <w:webHidden/>
              </w:rPr>
              <w:t>62</w:t>
            </w:r>
            <w:r>
              <w:rPr>
                <w:webHidden/>
              </w:rPr>
              <w:fldChar w:fldCharType="end"/>
            </w:r>
          </w:hyperlink>
        </w:p>
        <w:p w14:paraId="37934DAD" w14:textId="2472C617"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62" w:history="1">
            <w:r w:rsidRPr="00FB2B84">
              <w:rPr>
                <w:rStyle w:val="-"/>
              </w:rPr>
              <w:t>4.3.4.</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PCR74a – Ετήσιος αριθμός χρηστών Ρομά νέων ή εκσυγχρονισμένων εγκαταστάσεων κοινωνικής μέριμνας</w:t>
            </w:r>
            <w:r>
              <w:rPr>
                <w:webHidden/>
              </w:rPr>
              <w:tab/>
            </w:r>
            <w:r>
              <w:rPr>
                <w:webHidden/>
              </w:rPr>
              <w:fldChar w:fldCharType="begin"/>
            </w:r>
            <w:r>
              <w:rPr>
                <w:webHidden/>
              </w:rPr>
              <w:instrText xml:space="preserve"> PAGEREF _Toc100656062 \h </w:instrText>
            </w:r>
            <w:r>
              <w:rPr>
                <w:webHidden/>
              </w:rPr>
            </w:r>
            <w:r>
              <w:rPr>
                <w:webHidden/>
              </w:rPr>
              <w:fldChar w:fldCharType="separate"/>
            </w:r>
            <w:r>
              <w:rPr>
                <w:webHidden/>
              </w:rPr>
              <w:t>64</w:t>
            </w:r>
            <w:r>
              <w:rPr>
                <w:webHidden/>
              </w:rPr>
              <w:fldChar w:fldCharType="end"/>
            </w:r>
          </w:hyperlink>
        </w:p>
        <w:p w14:paraId="2917BD38" w14:textId="745E23ED" w:rsidR="00415928" w:rsidRDefault="00415928">
          <w:pPr>
            <w:pStyle w:val="20"/>
            <w:rPr>
              <w:rFonts w:asciiTheme="minorHAnsi" w:eastAsiaTheme="minorEastAsia" w:hAnsiTheme="minorHAnsi" w:cstheme="minorBidi"/>
              <w:b w:val="0"/>
              <w:bCs w:val="0"/>
              <w:sz w:val="22"/>
              <w:szCs w:val="22"/>
              <w:lang w:eastAsia="el-GR"/>
            </w:rPr>
          </w:pPr>
          <w:hyperlink w:anchor="_Toc100656063" w:history="1">
            <w:r w:rsidRPr="00FB2B84">
              <w:rPr>
                <w:rStyle w:val="-"/>
              </w:rPr>
              <w:t>4.4.</w:t>
            </w:r>
            <w:r>
              <w:rPr>
                <w:rFonts w:asciiTheme="minorHAnsi" w:eastAsiaTheme="minorEastAsia" w:hAnsiTheme="minorHAnsi" w:cstheme="minorBidi"/>
                <w:b w:val="0"/>
                <w:bCs w:val="0"/>
                <w:sz w:val="22"/>
                <w:szCs w:val="22"/>
                <w:lang w:eastAsia="el-GR"/>
              </w:rPr>
              <w:tab/>
            </w:r>
            <w:r w:rsidRPr="00FB2B84">
              <w:rPr>
                <w:rStyle w:val="-"/>
              </w:rPr>
              <w:t>Ειδικός Στόχος 4.iv: Προώθηση της κοινωνικοοικονομικής ένταξης υπηκόων τρίτων χωρών, συμπεριλαμβανομένων των μεταναστών, μέσω ολοκληρωμένων δράσεων που περιλαμβάνουν υπηρεσίες στέγασης και κοινωνικές υπηρεσίες</w:t>
            </w:r>
            <w:r>
              <w:rPr>
                <w:webHidden/>
              </w:rPr>
              <w:tab/>
            </w:r>
            <w:r>
              <w:rPr>
                <w:webHidden/>
              </w:rPr>
              <w:fldChar w:fldCharType="begin"/>
            </w:r>
            <w:r>
              <w:rPr>
                <w:webHidden/>
              </w:rPr>
              <w:instrText xml:space="preserve"> PAGEREF _Toc100656063 \h </w:instrText>
            </w:r>
            <w:r>
              <w:rPr>
                <w:webHidden/>
              </w:rPr>
            </w:r>
            <w:r>
              <w:rPr>
                <w:webHidden/>
              </w:rPr>
              <w:fldChar w:fldCharType="separate"/>
            </w:r>
            <w:r>
              <w:rPr>
                <w:webHidden/>
              </w:rPr>
              <w:t>66</w:t>
            </w:r>
            <w:r>
              <w:rPr>
                <w:webHidden/>
              </w:rPr>
              <w:fldChar w:fldCharType="end"/>
            </w:r>
          </w:hyperlink>
        </w:p>
        <w:p w14:paraId="0EC2C744" w14:textId="2CBA6D75" w:rsidR="00415928" w:rsidRDefault="00415928">
          <w:pPr>
            <w:pStyle w:val="20"/>
            <w:rPr>
              <w:rFonts w:asciiTheme="minorHAnsi" w:eastAsiaTheme="minorEastAsia" w:hAnsiTheme="minorHAnsi" w:cstheme="minorBidi"/>
              <w:b w:val="0"/>
              <w:bCs w:val="0"/>
              <w:sz w:val="22"/>
              <w:szCs w:val="22"/>
              <w:lang w:eastAsia="el-GR"/>
            </w:rPr>
          </w:pPr>
          <w:hyperlink w:anchor="_Toc100656064" w:history="1">
            <w:r w:rsidRPr="00FB2B84">
              <w:rPr>
                <w:rStyle w:val="-"/>
              </w:rPr>
              <w:t>4.5.</w:t>
            </w:r>
            <w:r>
              <w:rPr>
                <w:rFonts w:asciiTheme="minorHAnsi" w:eastAsiaTheme="minorEastAsia" w:hAnsiTheme="minorHAnsi" w:cstheme="minorBidi"/>
                <w:b w:val="0"/>
                <w:bCs w:val="0"/>
                <w:sz w:val="22"/>
                <w:szCs w:val="22"/>
                <w:lang w:eastAsia="el-GR"/>
              </w:rPr>
              <w:tab/>
            </w:r>
            <w:r w:rsidRPr="00FB2B84">
              <w:rPr>
                <w:rStyle w:val="-"/>
              </w:rPr>
              <w:t>Ειδικός Στόχος 4.v: Εξασφάλιση ισότιμης πρόσβασης στην υγειονομική περίθαλψη και ενίσχυση της ανθεκτικότητας των συστημάτων υγείας, συμπεριλαμβανομένης της πρωτοβάθμιας υγειονομικής περίθαλψης, και προώθηση της μετάβασης από την ιδρυματική φροντίδα στη φροντίδα που βασίζεται στην οικογένεια και την τοπική κοινότητα</w:t>
            </w:r>
            <w:r>
              <w:rPr>
                <w:webHidden/>
              </w:rPr>
              <w:tab/>
            </w:r>
            <w:r>
              <w:rPr>
                <w:webHidden/>
              </w:rPr>
              <w:fldChar w:fldCharType="begin"/>
            </w:r>
            <w:r>
              <w:rPr>
                <w:webHidden/>
              </w:rPr>
              <w:instrText xml:space="preserve"> PAGEREF _Toc100656064 \h </w:instrText>
            </w:r>
            <w:r>
              <w:rPr>
                <w:webHidden/>
              </w:rPr>
            </w:r>
            <w:r>
              <w:rPr>
                <w:webHidden/>
              </w:rPr>
              <w:fldChar w:fldCharType="separate"/>
            </w:r>
            <w:r>
              <w:rPr>
                <w:webHidden/>
              </w:rPr>
              <w:t>66</w:t>
            </w:r>
            <w:r>
              <w:rPr>
                <w:webHidden/>
              </w:rPr>
              <w:fldChar w:fldCharType="end"/>
            </w:r>
          </w:hyperlink>
        </w:p>
        <w:p w14:paraId="61633ED6" w14:textId="2E33E3D4"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65" w:history="1">
            <w:r w:rsidRPr="00FB2B84">
              <w:rPr>
                <w:rStyle w:val="-"/>
              </w:rPr>
              <w:t>4.5.1.</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PSO910 - Κινητές μονάδες παροχής υπηρεσιών υγείας</w:t>
            </w:r>
            <w:r>
              <w:rPr>
                <w:webHidden/>
              </w:rPr>
              <w:tab/>
            </w:r>
            <w:r>
              <w:rPr>
                <w:webHidden/>
              </w:rPr>
              <w:fldChar w:fldCharType="begin"/>
            </w:r>
            <w:r>
              <w:rPr>
                <w:webHidden/>
              </w:rPr>
              <w:instrText xml:space="preserve"> PAGEREF _Toc100656065 \h </w:instrText>
            </w:r>
            <w:r>
              <w:rPr>
                <w:webHidden/>
              </w:rPr>
            </w:r>
            <w:r>
              <w:rPr>
                <w:webHidden/>
              </w:rPr>
              <w:fldChar w:fldCharType="separate"/>
            </w:r>
            <w:r>
              <w:rPr>
                <w:webHidden/>
              </w:rPr>
              <w:t>66</w:t>
            </w:r>
            <w:r>
              <w:rPr>
                <w:webHidden/>
              </w:rPr>
              <w:fldChar w:fldCharType="end"/>
            </w:r>
          </w:hyperlink>
        </w:p>
        <w:p w14:paraId="376E8E5B" w14:textId="7A5C1563" w:rsidR="00415928" w:rsidRDefault="00415928">
          <w:pPr>
            <w:pStyle w:val="20"/>
            <w:rPr>
              <w:rFonts w:asciiTheme="minorHAnsi" w:eastAsiaTheme="minorEastAsia" w:hAnsiTheme="minorHAnsi" w:cstheme="minorBidi"/>
              <w:b w:val="0"/>
              <w:bCs w:val="0"/>
              <w:sz w:val="22"/>
              <w:szCs w:val="22"/>
              <w:lang w:eastAsia="el-GR"/>
            </w:rPr>
          </w:pPr>
          <w:hyperlink w:anchor="_Toc100656066" w:history="1">
            <w:r w:rsidRPr="00FB2B84">
              <w:rPr>
                <w:rStyle w:val="-"/>
              </w:rPr>
              <w:t>4.6.</w:t>
            </w:r>
            <w:r>
              <w:rPr>
                <w:rFonts w:asciiTheme="minorHAnsi" w:eastAsiaTheme="minorEastAsia" w:hAnsiTheme="minorHAnsi" w:cstheme="minorBidi"/>
                <w:b w:val="0"/>
                <w:bCs w:val="0"/>
                <w:sz w:val="22"/>
                <w:szCs w:val="22"/>
                <w:lang w:eastAsia="el-GR"/>
              </w:rPr>
              <w:tab/>
            </w:r>
            <w:r w:rsidRPr="00FB2B84">
              <w:rPr>
                <w:rStyle w:val="-"/>
              </w:rPr>
              <w:t>Ειδικός Στόχος 4.vi: Ενίσχυση του ρόλου του πολιτισμού και του βιώσιμου τουρισμού στην οικονομική ανάπτυξη, την κοινωνική ένταξη και την κοινωνική καινοτομία</w:t>
            </w:r>
            <w:r>
              <w:rPr>
                <w:webHidden/>
              </w:rPr>
              <w:tab/>
            </w:r>
            <w:r>
              <w:rPr>
                <w:webHidden/>
              </w:rPr>
              <w:fldChar w:fldCharType="begin"/>
            </w:r>
            <w:r>
              <w:rPr>
                <w:webHidden/>
              </w:rPr>
              <w:instrText xml:space="preserve"> PAGEREF _Toc100656066 \h </w:instrText>
            </w:r>
            <w:r>
              <w:rPr>
                <w:webHidden/>
              </w:rPr>
            </w:r>
            <w:r>
              <w:rPr>
                <w:webHidden/>
              </w:rPr>
              <w:fldChar w:fldCharType="separate"/>
            </w:r>
            <w:r>
              <w:rPr>
                <w:webHidden/>
              </w:rPr>
              <w:t>68</w:t>
            </w:r>
            <w:r>
              <w:rPr>
                <w:webHidden/>
              </w:rPr>
              <w:fldChar w:fldCharType="end"/>
            </w:r>
          </w:hyperlink>
        </w:p>
        <w:p w14:paraId="27580124" w14:textId="0244166B"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67" w:history="1">
            <w:r w:rsidRPr="00FB2B84">
              <w:rPr>
                <w:rStyle w:val="-"/>
              </w:rPr>
              <w:t>4.6.1.</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PSO911</w:t>
            </w:r>
            <w:r w:rsidRPr="00FB2B84">
              <w:rPr>
                <w:rStyle w:val="-"/>
                <w:lang w:val="en-US"/>
              </w:rPr>
              <w:t xml:space="preserve"> - </w:t>
            </w:r>
            <w:r w:rsidRPr="00FB2B84">
              <w:rPr>
                <w:rStyle w:val="-"/>
              </w:rPr>
              <w:t>Δράσεις Τουριστικής Προβολής</w:t>
            </w:r>
            <w:r>
              <w:rPr>
                <w:webHidden/>
              </w:rPr>
              <w:tab/>
            </w:r>
            <w:r>
              <w:rPr>
                <w:webHidden/>
              </w:rPr>
              <w:fldChar w:fldCharType="begin"/>
            </w:r>
            <w:r>
              <w:rPr>
                <w:webHidden/>
              </w:rPr>
              <w:instrText xml:space="preserve"> PAGEREF _Toc100656067 \h </w:instrText>
            </w:r>
            <w:r>
              <w:rPr>
                <w:webHidden/>
              </w:rPr>
            </w:r>
            <w:r>
              <w:rPr>
                <w:webHidden/>
              </w:rPr>
              <w:fldChar w:fldCharType="separate"/>
            </w:r>
            <w:r>
              <w:rPr>
                <w:webHidden/>
              </w:rPr>
              <w:t>68</w:t>
            </w:r>
            <w:r>
              <w:rPr>
                <w:webHidden/>
              </w:rPr>
              <w:fldChar w:fldCharType="end"/>
            </w:r>
          </w:hyperlink>
        </w:p>
        <w:p w14:paraId="763091E0" w14:textId="22D87150"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68" w:history="1">
            <w:r w:rsidRPr="00FB2B84">
              <w:rPr>
                <w:rStyle w:val="-"/>
              </w:rPr>
              <w:t>4.6.2.</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PSO901 - Πολιτιστικές δράσεις που υποστηρίζονται</w:t>
            </w:r>
            <w:r>
              <w:rPr>
                <w:webHidden/>
              </w:rPr>
              <w:tab/>
            </w:r>
            <w:r>
              <w:rPr>
                <w:webHidden/>
              </w:rPr>
              <w:fldChar w:fldCharType="begin"/>
            </w:r>
            <w:r>
              <w:rPr>
                <w:webHidden/>
              </w:rPr>
              <w:instrText xml:space="preserve"> PAGEREF _Toc100656068 \h </w:instrText>
            </w:r>
            <w:r>
              <w:rPr>
                <w:webHidden/>
              </w:rPr>
            </w:r>
            <w:r>
              <w:rPr>
                <w:webHidden/>
              </w:rPr>
              <w:fldChar w:fldCharType="separate"/>
            </w:r>
            <w:r>
              <w:rPr>
                <w:webHidden/>
              </w:rPr>
              <w:t>69</w:t>
            </w:r>
            <w:r>
              <w:rPr>
                <w:webHidden/>
              </w:rPr>
              <w:fldChar w:fldCharType="end"/>
            </w:r>
          </w:hyperlink>
        </w:p>
        <w:p w14:paraId="4059295F" w14:textId="2766EE45"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69" w:history="1">
            <w:r w:rsidRPr="00FB2B84">
              <w:rPr>
                <w:rStyle w:val="-"/>
              </w:rPr>
              <w:t>4.6.3.</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PSR901 - Συμμετέχοντες σε πολιτιστικές δράσεις</w:t>
            </w:r>
            <w:r>
              <w:rPr>
                <w:webHidden/>
              </w:rPr>
              <w:tab/>
            </w:r>
            <w:r>
              <w:rPr>
                <w:webHidden/>
              </w:rPr>
              <w:fldChar w:fldCharType="begin"/>
            </w:r>
            <w:r>
              <w:rPr>
                <w:webHidden/>
              </w:rPr>
              <w:instrText xml:space="preserve"> PAGEREF _Toc100656069 \h </w:instrText>
            </w:r>
            <w:r>
              <w:rPr>
                <w:webHidden/>
              </w:rPr>
            </w:r>
            <w:r>
              <w:rPr>
                <w:webHidden/>
              </w:rPr>
              <w:fldChar w:fldCharType="separate"/>
            </w:r>
            <w:r>
              <w:rPr>
                <w:webHidden/>
              </w:rPr>
              <w:t>71</w:t>
            </w:r>
            <w:r>
              <w:rPr>
                <w:webHidden/>
              </w:rPr>
              <w:fldChar w:fldCharType="end"/>
            </w:r>
          </w:hyperlink>
        </w:p>
        <w:p w14:paraId="37950A0A" w14:textId="76968B64" w:rsidR="00415928" w:rsidRDefault="00415928">
          <w:pPr>
            <w:pStyle w:val="12"/>
            <w:rPr>
              <w:rFonts w:asciiTheme="minorHAnsi" w:eastAsiaTheme="minorEastAsia" w:hAnsiTheme="minorHAnsi" w:cstheme="minorBidi"/>
              <w:b w:val="0"/>
              <w:bCs w:val="0"/>
              <w:sz w:val="22"/>
              <w:szCs w:val="22"/>
              <w:lang w:eastAsia="el-GR"/>
            </w:rPr>
          </w:pPr>
          <w:hyperlink w:anchor="_Toc100656070" w:history="1">
            <w:r w:rsidRPr="00FB2B84">
              <w:rPr>
                <w:rStyle w:val="-"/>
              </w:rPr>
              <w:t>5.</w:t>
            </w:r>
            <w:r>
              <w:rPr>
                <w:rFonts w:asciiTheme="minorHAnsi" w:eastAsiaTheme="minorEastAsia" w:hAnsiTheme="minorHAnsi" w:cstheme="minorBidi"/>
                <w:b w:val="0"/>
                <w:bCs w:val="0"/>
                <w:sz w:val="22"/>
                <w:szCs w:val="22"/>
                <w:lang w:eastAsia="el-GR"/>
              </w:rPr>
              <w:tab/>
            </w:r>
            <w:r w:rsidRPr="00FB2B84">
              <w:rPr>
                <w:rStyle w:val="-"/>
              </w:rPr>
              <w:t>Στόχος Πολιτικής 5: Μια Ευρώπη πιο κοντά στους πολίτες της μέσω της προώθησης της βιώσιμης και ολοκληρωμένης ανάπτυξης όλων των εδαφικών τύπων και των τοπικών πρωτοβουλιών (ΣΠ 5)</w:t>
            </w:r>
            <w:r>
              <w:rPr>
                <w:webHidden/>
              </w:rPr>
              <w:tab/>
            </w:r>
            <w:r>
              <w:rPr>
                <w:webHidden/>
              </w:rPr>
              <w:fldChar w:fldCharType="begin"/>
            </w:r>
            <w:r>
              <w:rPr>
                <w:webHidden/>
              </w:rPr>
              <w:instrText xml:space="preserve"> PAGEREF _Toc100656070 \h </w:instrText>
            </w:r>
            <w:r>
              <w:rPr>
                <w:webHidden/>
              </w:rPr>
            </w:r>
            <w:r>
              <w:rPr>
                <w:webHidden/>
              </w:rPr>
              <w:fldChar w:fldCharType="separate"/>
            </w:r>
            <w:r>
              <w:rPr>
                <w:webHidden/>
              </w:rPr>
              <w:t>74</w:t>
            </w:r>
            <w:r>
              <w:rPr>
                <w:webHidden/>
              </w:rPr>
              <w:fldChar w:fldCharType="end"/>
            </w:r>
          </w:hyperlink>
        </w:p>
        <w:p w14:paraId="6BAEE404" w14:textId="1EFD1882" w:rsidR="00415928" w:rsidRDefault="00415928">
          <w:pPr>
            <w:pStyle w:val="20"/>
            <w:rPr>
              <w:rFonts w:asciiTheme="minorHAnsi" w:eastAsiaTheme="minorEastAsia" w:hAnsiTheme="minorHAnsi" w:cstheme="minorBidi"/>
              <w:b w:val="0"/>
              <w:bCs w:val="0"/>
              <w:sz w:val="22"/>
              <w:szCs w:val="22"/>
              <w:lang w:eastAsia="el-GR"/>
            </w:rPr>
          </w:pPr>
          <w:hyperlink w:anchor="_Toc100656071" w:history="1">
            <w:r w:rsidRPr="00FB2B84">
              <w:rPr>
                <w:rStyle w:val="-"/>
              </w:rPr>
              <w:t>5.1.</w:t>
            </w:r>
            <w:r>
              <w:rPr>
                <w:rFonts w:asciiTheme="minorHAnsi" w:eastAsiaTheme="minorEastAsia" w:hAnsiTheme="minorHAnsi" w:cstheme="minorBidi"/>
                <w:b w:val="0"/>
                <w:bCs w:val="0"/>
                <w:sz w:val="22"/>
                <w:szCs w:val="22"/>
                <w:lang w:eastAsia="el-GR"/>
              </w:rPr>
              <w:tab/>
            </w:r>
            <w:r w:rsidRPr="00FB2B84">
              <w:rPr>
                <w:rStyle w:val="-"/>
              </w:rPr>
              <w:t>Ειδικοί Στόχοι 5.i: Ενίσχυση της ολοκληρωμένης και χωρίς αποκλεισμούς κοινωνικής, οικονομικής και περιβαλλοντικής ανάπτυξης, του πολιτισμού, της φυσικής κληρονομιάς, του βιώσιμου τουρισμού και της ασφάλειας στις αστικές περιοχές &amp; 5.ii: Ενίσχυση της ολοκληρωμένης και χωρίς αποκλεισμούς κοινωνικής, οικονομικής και περιβαλλοντικής τοπικής ανάπτυξης, του πολιτισμού, της φυσικής κληρονομιάς, του βιώσιμου τουρισμού και της ασφάλειας σε περιοχές πλην των αστικών</w:t>
            </w:r>
            <w:r>
              <w:rPr>
                <w:webHidden/>
              </w:rPr>
              <w:tab/>
            </w:r>
            <w:r>
              <w:rPr>
                <w:webHidden/>
              </w:rPr>
              <w:fldChar w:fldCharType="begin"/>
            </w:r>
            <w:r>
              <w:rPr>
                <w:webHidden/>
              </w:rPr>
              <w:instrText xml:space="preserve"> PAGEREF _Toc100656071 \h </w:instrText>
            </w:r>
            <w:r>
              <w:rPr>
                <w:webHidden/>
              </w:rPr>
            </w:r>
            <w:r>
              <w:rPr>
                <w:webHidden/>
              </w:rPr>
              <w:fldChar w:fldCharType="separate"/>
            </w:r>
            <w:r>
              <w:rPr>
                <w:webHidden/>
              </w:rPr>
              <w:t>74</w:t>
            </w:r>
            <w:r>
              <w:rPr>
                <w:webHidden/>
              </w:rPr>
              <w:fldChar w:fldCharType="end"/>
            </w:r>
          </w:hyperlink>
        </w:p>
        <w:p w14:paraId="2F6E6B1C" w14:textId="68DD89F4"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72" w:history="1">
            <w:r w:rsidRPr="00FB2B84">
              <w:rPr>
                <w:rStyle w:val="-"/>
              </w:rPr>
              <w:t>5.1.1.</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PSR998 - Φορείς που συμμετέχουν στη διαμόρφωση της εταιρικής σχέσης</w:t>
            </w:r>
            <w:r>
              <w:rPr>
                <w:webHidden/>
              </w:rPr>
              <w:tab/>
            </w:r>
            <w:r>
              <w:rPr>
                <w:webHidden/>
              </w:rPr>
              <w:fldChar w:fldCharType="begin"/>
            </w:r>
            <w:r>
              <w:rPr>
                <w:webHidden/>
              </w:rPr>
              <w:instrText xml:space="preserve"> PAGEREF _Toc100656072 \h </w:instrText>
            </w:r>
            <w:r>
              <w:rPr>
                <w:webHidden/>
              </w:rPr>
            </w:r>
            <w:r>
              <w:rPr>
                <w:webHidden/>
              </w:rPr>
              <w:fldChar w:fldCharType="separate"/>
            </w:r>
            <w:r>
              <w:rPr>
                <w:webHidden/>
              </w:rPr>
              <w:t>74</w:t>
            </w:r>
            <w:r>
              <w:rPr>
                <w:webHidden/>
              </w:rPr>
              <w:fldChar w:fldCharType="end"/>
            </w:r>
          </w:hyperlink>
        </w:p>
        <w:p w14:paraId="3A0FDC2D" w14:textId="5F98C253" w:rsidR="00415928" w:rsidRDefault="00415928">
          <w:pPr>
            <w:pStyle w:val="12"/>
            <w:rPr>
              <w:rFonts w:asciiTheme="minorHAnsi" w:eastAsiaTheme="minorEastAsia" w:hAnsiTheme="minorHAnsi" w:cstheme="minorBidi"/>
              <w:b w:val="0"/>
              <w:bCs w:val="0"/>
              <w:sz w:val="22"/>
              <w:szCs w:val="22"/>
              <w:lang w:eastAsia="el-GR"/>
            </w:rPr>
          </w:pPr>
          <w:hyperlink w:anchor="_Toc100656073" w:history="1">
            <w:r w:rsidRPr="00FB2B84">
              <w:rPr>
                <w:rStyle w:val="-"/>
              </w:rPr>
              <w:t>6.</w:t>
            </w:r>
            <w:r>
              <w:rPr>
                <w:rFonts w:asciiTheme="minorHAnsi" w:eastAsiaTheme="minorEastAsia" w:hAnsiTheme="minorHAnsi" w:cstheme="minorBidi"/>
                <w:b w:val="0"/>
                <w:bCs w:val="0"/>
                <w:sz w:val="22"/>
                <w:szCs w:val="22"/>
                <w:lang w:eastAsia="el-GR"/>
              </w:rPr>
              <w:tab/>
            </w:r>
            <w:r w:rsidRPr="00FB2B84">
              <w:rPr>
                <w:rStyle w:val="-"/>
              </w:rPr>
              <w:t>Τεχνική Βοήθεια</w:t>
            </w:r>
            <w:r>
              <w:rPr>
                <w:webHidden/>
              </w:rPr>
              <w:tab/>
            </w:r>
            <w:r>
              <w:rPr>
                <w:webHidden/>
              </w:rPr>
              <w:fldChar w:fldCharType="begin"/>
            </w:r>
            <w:r>
              <w:rPr>
                <w:webHidden/>
              </w:rPr>
              <w:instrText xml:space="preserve"> PAGEREF _Toc100656073 \h </w:instrText>
            </w:r>
            <w:r>
              <w:rPr>
                <w:webHidden/>
              </w:rPr>
            </w:r>
            <w:r>
              <w:rPr>
                <w:webHidden/>
              </w:rPr>
              <w:fldChar w:fldCharType="separate"/>
            </w:r>
            <w:r>
              <w:rPr>
                <w:webHidden/>
              </w:rPr>
              <w:t>78</w:t>
            </w:r>
            <w:r>
              <w:rPr>
                <w:webHidden/>
              </w:rPr>
              <w:fldChar w:fldCharType="end"/>
            </w:r>
          </w:hyperlink>
        </w:p>
        <w:p w14:paraId="0D7E7D5F" w14:textId="5E84A7BD"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74" w:history="1">
            <w:r w:rsidRPr="00FB2B84">
              <w:rPr>
                <w:rStyle w:val="-"/>
              </w:rPr>
              <w:t>6.1.1.</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PSO690 - Επιθεωρήσεις ποιοτικού ελέγχου</w:t>
            </w:r>
            <w:r>
              <w:rPr>
                <w:webHidden/>
              </w:rPr>
              <w:tab/>
            </w:r>
            <w:r>
              <w:rPr>
                <w:webHidden/>
              </w:rPr>
              <w:fldChar w:fldCharType="begin"/>
            </w:r>
            <w:r>
              <w:rPr>
                <w:webHidden/>
              </w:rPr>
              <w:instrText xml:space="preserve"> PAGEREF _Toc100656074 \h </w:instrText>
            </w:r>
            <w:r>
              <w:rPr>
                <w:webHidden/>
              </w:rPr>
            </w:r>
            <w:r>
              <w:rPr>
                <w:webHidden/>
              </w:rPr>
              <w:fldChar w:fldCharType="separate"/>
            </w:r>
            <w:r>
              <w:rPr>
                <w:webHidden/>
              </w:rPr>
              <w:t>78</w:t>
            </w:r>
            <w:r>
              <w:rPr>
                <w:webHidden/>
              </w:rPr>
              <w:fldChar w:fldCharType="end"/>
            </w:r>
          </w:hyperlink>
        </w:p>
        <w:p w14:paraId="489C62E1" w14:textId="1BE07EB2"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75" w:history="1">
            <w:r w:rsidRPr="00FB2B84">
              <w:rPr>
                <w:rStyle w:val="-"/>
              </w:rPr>
              <w:t>6.1.2.</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PSO691 – Έλεγχοι και Επιθεωρήσεις</w:t>
            </w:r>
            <w:r>
              <w:rPr>
                <w:webHidden/>
              </w:rPr>
              <w:tab/>
            </w:r>
            <w:r>
              <w:rPr>
                <w:webHidden/>
              </w:rPr>
              <w:fldChar w:fldCharType="begin"/>
            </w:r>
            <w:r>
              <w:rPr>
                <w:webHidden/>
              </w:rPr>
              <w:instrText xml:space="preserve"> PAGEREF _Toc100656075 \h </w:instrText>
            </w:r>
            <w:r>
              <w:rPr>
                <w:webHidden/>
              </w:rPr>
            </w:r>
            <w:r>
              <w:rPr>
                <w:webHidden/>
              </w:rPr>
              <w:fldChar w:fldCharType="separate"/>
            </w:r>
            <w:r>
              <w:rPr>
                <w:webHidden/>
              </w:rPr>
              <w:t>78</w:t>
            </w:r>
            <w:r>
              <w:rPr>
                <w:webHidden/>
              </w:rPr>
              <w:fldChar w:fldCharType="end"/>
            </w:r>
          </w:hyperlink>
        </w:p>
        <w:p w14:paraId="328A2283" w14:textId="3492F38F"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76" w:history="1">
            <w:r w:rsidRPr="00FB2B84">
              <w:rPr>
                <w:rStyle w:val="-"/>
              </w:rPr>
              <w:t>6.1.3.</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PSO692 – Άτομα που εκπαιδεύτηκαν/καταρτίστηκαν</w:t>
            </w:r>
            <w:r>
              <w:rPr>
                <w:webHidden/>
              </w:rPr>
              <w:tab/>
            </w:r>
            <w:r>
              <w:rPr>
                <w:webHidden/>
              </w:rPr>
              <w:fldChar w:fldCharType="begin"/>
            </w:r>
            <w:r>
              <w:rPr>
                <w:webHidden/>
              </w:rPr>
              <w:instrText xml:space="preserve"> PAGEREF _Toc100656076 \h </w:instrText>
            </w:r>
            <w:r>
              <w:rPr>
                <w:webHidden/>
              </w:rPr>
            </w:r>
            <w:r>
              <w:rPr>
                <w:webHidden/>
              </w:rPr>
              <w:fldChar w:fldCharType="separate"/>
            </w:r>
            <w:r>
              <w:rPr>
                <w:webHidden/>
              </w:rPr>
              <w:t>79</w:t>
            </w:r>
            <w:r>
              <w:rPr>
                <w:webHidden/>
              </w:rPr>
              <w:fldChar w:fldCharType="end"/>
            </w:r>
          </w:hyperlink>
        </w:p>
        <w:p w14:paraId="785ACE15" w14:textId="31E312ED"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77" w:history="1">
            <w:r w:rsidRPr="00FB2B84">
              <w:rPr>
                <w:rStyle w:val="-"/>
              </w:rPr>
              <w:t>6.1.4.</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PSO693 – Συμβάσεις παροχής υπηρεσιών και προμηθειών</w:t>
            </w:r>
            <w:r>
              <w:rPr>
                <w:webHidden/>
              </w:rPr>
              <w:tab/>
            </w:r>
            <w:r>
              <w:rPr>
                <w:webHidden/>
              </w:rPr>
              <w:fldChar w:fldCharType="begin"/>
            </w:r>
            <w:r>
              <w:rPr>
                <w:webHidden/>
              </w:rPr>
              <w:instrText xml:space="preserve"> PAGEREF _Toc100656077 \h </w:instrText>
            </w:r>
            <w:r>
              <w:rPr>
                <w:webHidden/>
              </w:rPr>
            </w:r>
            <w:r>
              <w:rPr>
                <w:webHidden/>
              </w:rPr>
              <w:fldChar w:fldCharType="separate"/>
            </w:r>
            <w:r>
              <w:rPr>
                <w:webHidden/>
              </w:rPr>
              <w:t>80</w:t>
            </w:r>
            <w:r>
              <w:rPr>
                <w:webHidden/>
              </w:rPr>
              <w:fldChar w:fldCharType="end"/>
            </w:r>
          </w:hyperlink>
        </w:p>
        <w:p w14:paraId="4EA0FB4E" w14:textId="6083BFFD"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78" w:history="1">
            <w:r w:rsidRPr="00FB2B84">
              <w:rPr>
                <w:rStyle w:val="-"/>
              </w:rPr>
              <w:t>6.1.5.</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PSO694 – Δομές που υποστηρίζονται</w:t>
            </w:r>
            <w:r>
              <w:rPr>
                <w:webHidden/>
              </w:rPr>
              <w:tab/>
            </w:r>
            <w:r>
              <w:rPr>
                <w:webHidden/>
              </w:rPr>
              <w:fldChar w:fldCharType="begin"/>
            </w:r>
            <w:r>
              <w:rPr>
                <w:webHidden/>
              </w:rPr>
              <w:instrText xml:space="preserve"> PAGEREF _Toc100656078 \h </w:instrText>
            </w:r>
            <w:r>
              <w:rPr>
                <w:webHidden/>
              </w:rPr>
            </w:r>
            <w:r>
              <w:rPr>
                <w:webHidden/>
              </w:rPr>
              <w:fldChar w:fldCharType="separate"/>
            </w:r>
            <w:r>
              <w:rPr>
                <w:webHidden/>
              </w:rPr>
              <w:t>81</w:t>
            </w:r>
            <w:r>
              <w:rPr>
                <w:webHidden/>
              </w:rPr>
              <w:fldChar w:fldCharType="end"/>
            </w:r>
          </w:hyperlink>
        </w:p>
        <w:p w14:paraId="10D5CCF6" w14:textId="08B5CC52"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79" w:history="1">
            <w:r w:rsidRPr="00FB2B84">
              <w:rPr>
                <w:rStyle w:val="-"/>
              </w:rPr>
              <w:t>6.1.6.</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PSO695 – Δικαιούχοι που υποστηρίζονται με την εφαρμογή σχεδίων δράσης</w:t>
            </w:r>
            <w:r>
              <w:rPr>
                <w:webHidden/>
              </w:rPr>
              <w:tab/>
            </w:r>
            <w:r>
              <w:rPr>
                <w:webHidden/>
              </w:rPr>
              <w:fldChar w:fldCharType="begin"/>
            </w:r>
            <w:r>
              <w:rPr>
                <w:webHidden/>
              </w:rPr>
              <w:instrText xml:space="preserve"> PAGEREF _Toc100656079 \h </w:instrText>
            </w:r>
            <w:r>
              <w:rPr>
                <w:webHidden/>
              </w:rPr>
            </w:r>
            <w:r>
              <w:rPr>
                <w:webHidden/>
              </w:rPr>
              <w:fldChar w:fldCharType="separate"/>
            </w:r>
            <w:r>
              <w:rPr>
                <w:webHidden/>
              </w:rPr>
              <w:t>82</w:t>
            </w:r>
            <w:r>
              <w:rPr>
                <w:webHidden/>
              </w:rPr>
              <w:fldChar w:fldCharType="end"/>
            </w:r>
          </w:hyperlink>
        </w:p>
        <w:p w14:paraId="7524A2E0" w14:textId="7E66FD72"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80" w:history="1">
            <w:r w:rsidRPr="00FB2B84">
              <w:rPr>
                <w:rStyle w:val="-"/>
              </w:rPr>
              <w:t>6.1.7.</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PSO696 – Ενέργειες επικοινωνίας και προβολής</w:t>
            </w:r>
            <w:r>
              <w:rPr>
                <w:webHidden/>
              </w:rPr>
              <w:tab/>
            </w:r>
            <w:r>
              <w:rPr>
                <w:webHidden/>
              </w:rPr>
              <w:fldChar w:fldCharType="begin"/>
            </w:r>
            <w:r>
              <w:rPr>
                <w:webHidden/>
              </w:rPr>
              <w:instrText xml:space="preserve"> PAGEREF _Toc100656080 \h </w:instrText>
            </w:r>
            <w:r>
              <w:rPr>
                <w:webHidden/>
              </w:rPr>
            </w:r>
            <w:r>
              <w:rPr>
                <w:webHidden/>
              </w:rPr>
              <w:fldChar w:fldCharType="separate"/>
            </w:r>
            <w:r>
              <w:rPr>
                <w:webHidden/>
              </w:rPr>
              <w:t>83</w:t>
            </w:r>
            <w:r>
              <w:rPr>
                <w:webHidden/>
              </w:rPr>
              <w:fldChar w:fldCharType="end"/>
            </w:r>
          </w:hyperlink>
        </w:p>
        <w:p w14:paraId="19895D58" w14:textId="775DE2D6"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81" w:history="1">
            <w:r w:rsidRPr="00FB2B84">
              <w:rPr>
                <w:rStyle w:val="-"/>
              </w:rPr>
              <w:t>6.1.8.</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PSO697 – Επικοινωνιακά σχέδια δράσης</w:t>
            </w:r>
            <w:r>
              <w:rPr>
                <w:webHidden/>
              </w:rPr>
              <w:tab/>
            </w:r>
            <w:r>
              <w:rPr>
                <w:webHidden/>
              </w:rPr>
              <w:fldChar w:fldCharType="begin"/>
            </w:r>
            <w:r>
              <w:rPr>
                <w:webHidden/>
              </w:rPr>
              <w:instrText xml:space="preserve"> PAGEREF _Toc100656081 \h </w:instrText>
            </w:r>
            <w:r>
              <w:rPr>
                <w:webHidden/>
              </w:rPr>
            </w:r>
            <w:r>
              <w:rPr>
                <w:webHidden/>
              </w:rPr>
              <w:fldChar w:fldCharType="separate"/>
            </w:r>
            <w:r>
              <w:rPr>
                <w:webHidden/>
              </w:rPr>
              <w:t>84</w:t>
            </w:r>
            <w:r>
              <w:rPr>
                <w:webHidden/>
              </w:rPr>
              <w:fldChar w:fldCharType="end"/>
            </w:r>
          </w:hyperlink>
        </w:p>
        <w:p w14:paraId="45CEB716" w14:textId="374F571E" w:rsidR="00415928" w:rsidRDefault="00415928">
          <w:pPr>
            <w:pStyle w:val="30"/>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pPr>
          <w:hyperlink w:anchor="_Toc100656082" w:history="1">
            <w:r w:rsidRPr="00FB2B84">
              <w:rPr>
                <w:rStyle w:val="-"/>
              </w:rPr>
              <w:t>6.1.9.</w:t>
            </w:r>
            <w:r>
              <w:rPr>
                <w:rFonts w:asciiTheme="minorHAnsi" w:eastAsiaTheme="minorEastAsia" w:hAnsiTheme="minorHAnsi" w:cstheme="minorBidi"/>
                <w:sz w:val="22"/>
                <w:szCs w:val="22"/>
                <w:lang w:eastAsia="el-GR"/>
                <w14:scene3d>
                  <w14:camera w14:prst="orthographicFront"/>
                  <w14:lightRig w14:rig="threePt" w14:dir="t">
                    <w14:rot w14:lat="0" w14:lon="0" w14:rev="0"/>
                  </w14:lightRig>
                </w14:scene3d>
              </w:rPr>
              <w:tab/>
            </w:r>
            <w:r w:rsidRPr="00FB2B84">
              <w:rPr>
                <w:rStyle w:val="-"/>
              </w:rPr>
              <w:t>PSO698 – Απασχολούμενοι σε δομές του ΕΣΠΑ των οποίων οι μισθοί συγχρηματοδοτούνται</w:t>
            </w:r>
            <w:r>
              <w:rPr>
                <w:webHidden/>
              </w:rPr>
              <w:tab/>
            </w:r>
            <w:r>
              <w:rPr>
                <w:webHidden/>
              </w:rPr>
              <w:fldChar w:fldCharType="begin"/>
            </w:r>
            <w:r>
              <w:rPr>
                <w:webHidden/>
              </w:rPr>
              <w:instrText xml:space="preserve"> PAGEREF _Toc100656082 \h </w:instrText>
            </w:r>
            <w:r>
              <w:rPr>
                <w:webHidden/>
              </w:rPr>
            </w:r>
            <w:r>
              <w:rPr>
                <w:webHidden/>
              </w:rPr>
              <w:fldChar w:fldCharType="separate"/>
            </w:r>
            <w:r>
              <w:rPr>
                <w:webHidden/>
              </w:rPr>
              <w:t>85</w:t>
            </w:r>
            <w:r>
              <w:rPr>
                <w:webHidden/>
              </w:rPr>
              <w:fldChar w:fldCharType="end"/>
            </w:r>
          </w:hyperlink>
        </w:p>
        <w:p w14:paraId="15DECA9B" w14:textId="6279642C" w:rsidR="00A9274A" w:rsidRDefault="00A9274A">
          <w:r>
            <w:rPr>
              <w:b/>
              <w:bCs/>
              <w:noProof/>
            </w:rPr>
            <w:fldChar w:fldCharType="end"/>
          </w:r>
        </w:p>
      </w:sdtContent>
    </w:sdt>
    <w:p w14:paraId="659BE6A7" w14:textId="579F07B5" w:rsidR="006276F1" w:rsidRDefault="006276F1">
      <w:pPr>
        <w:spacing w:after="0" w:line="240" w:lineRule="auto"/>
        <w:jc w:val="left"/>
      </w:pPr>
      <w:r>
        <w:br w:type="page"/>
      </w:r>
      <w:bookmarkStart w:id="0" w:name="_GoBack"/>
      <w:bookmarkEnd w:id="0"/>
    </w:p>
    <w:p w14:paraId="0AF7906F" w14:textId="566CB875" w:rsidR="006276F1" w:rsidRDefault="006276F1" w:rsidP="006276F1"/>
    <w:p w14:paraId="23ED3AF2" w14:textId="5EFB129B" w:rsidR="006276F1" w:rsidRDefault="006276F1" w:rsidP="006276F1"/>
    <w:p w14:paraId="6105A317" w14:textId="304EA0F1" w:rsidR="006276F1" w:rsidRDefault="006276F1" w:rsidP="006276F1"/>
    <w:p w14:paraId="5381137E" w14:textId="19D5AFBA" w:rsidR="006276F1" w:rsidRDefault="006276F1" w:rsidP="006276F1"/>
    <w:p w14:paraId="35C33C13" w14:textId="1DE48603" w:rsidR="006276F1" w:rsidRDefault="006276F1" w:rsidP="006276F1"/>
    <w:p w14:paraId="62F5E426" w14:textId="0E3E7574" w:rsidR="006276F1" w:rsidRDefault="006276F1" w:rsidP="006276F1"/>
    <w:p w14:paraId="0D2C88FC" w14:textId="77777777" w:rsidR="006276F1" w:rsidRDefault="006276F1" w:rsidP="006276F1"/>
    <w:p w14:paraId="28EC830A" w14:textId="77777777" w:rsidR="006276F1" w:rsidRDefault="006276F1" w:rsidP="006276F1"/>
    <w:p w14:paraId="146BDF77" w14:textId="77777777" w:rsidR="006276F1" w:rsidRDefault="006276F1" w:rsidP="006276F1"/>
    <w:p w14:paraId="0968A0FD" w14:textId="77777777" w:rsidR="006276F1" w:rsidRDefault="006276F1" w:rsidP="006276F1"/>
    <w:p w14:paraId="0DF4CBB3" w14:textId="77777777" w:rsidR="006276F1" w:rsidRDefault="006276F1" w:rsidP="006276F1"/>
    <w:p w14:paraId="033757F1" w14:textId="77777777" w:rsidR="006276F1" w:rsidRDefault="006276F1" w:rsidP="006276F1"/>
    <w:p w14:paraId="7D3557B8" w14:textId="77777777" w:rsidR="006276F1" w:rsidRPr="006A4D68" w:rsidRDefault="006276F1" w:rsidP="006276F1"/>
    <w:p w14:paraId="02731D45" w14:textId="7D30E3C5" w:rsidR="006276F1" w:rsidRPr="006A4D68" w:rsidRDefault="006276F1" w:rsidP="006276F1">
      <w:pPr>
        <w:pBdr>
          <w:bottom w:val="single" w:sz="6" w:space="4" w:color="7F7F7F"/>
        </w:pBdr>
        <w:spacing w:after="0" w:line="240" w:lineRule="auto"/>
        <w:ind w:right="3509"/>
        <w:jc w:val="left"/>
        <w:rPr>
          <w:rFonts w:ascii="Segoe UI Light" w:hAnsi="Segoe UI Light" w:cs="Segoe UI Light"/>
          <w:color w:val="0989B1"/>
          <w:sz w:val="72"/>
          <w:szCs w:val="72"/>
        </w:rPr>
      </w:pPr>
      <w:r w:rsidRPr="006A4D68">
        <w:rPr>
          <w:rFonts w:ascii="Segoe UI Light" w:hAnsi="Segoe UI Light" w:cs="Segoe UI Light"/>
          <w:color w:val="0989B1"/>
          <w:sz w:val="72"/>
          <w:szCs w:val="72"/>
        </w:rPr>
        <w:t xml:space="preserve">Στόχος Πολιτικής </w:t>
      </w:r>
      <w:r>
        <w:rPr>
          <w:rFonts w:ascii="Segoe UI Light" w:hAnsi="Segoe UI Light" w:cs="Segoe UI Light"/>
          <w:color w:val="0989B1"/>
          <w:sz w:val="72"/>
          <w:szCs w:val="72"/>
        </w:rPr>
        <w:t>1</w:t>
      </w:r>
    </w:p>
    <w:p w14:paraId="15368802" w14:textId="77777777" w:rsidR="006276F1" w:rsidRDefault="006276F1" w:rsidP="006276F1">
      <w:pPr>
        <w:spacing w:after="0" w:line="240" w:lineRule="auto"/>
        <w:jc w:val="left"/>
        <w:rPr>
          <w:rFonts w:eastAsiaTheme="majorEastAsia" w:cs="Calibri"/>
          <w:b/>
          <w:bCs/>
          <w:sz w:val="32"/>
          <w:szCs w:val="32"/>
        </w:rPr>
      </w:pPr>
      <w:r>
        <w:br w:type="page"/>
      </w:r>
    </w:p>
    <w:p w14:paraId="09D2AB64" w14:textId="2FB186A4" w:rsidR="00796840" w:rsidRDefault="00796840" w:rsidP="00796840">
      <w:pPr>
        <w:pStyle w:val="10"/>
      </w:pPr>
      <w:bookmarkStart w:id="1" w:name="_Toc85803348"/>
      <w:bookmarkStart w:id="2" w:name="_Toc83989657"/>
      <w:bookmarkStart w:id="3" w:name="_Toc100656017"/>
      <w:r w:rsidRPr="00304302">
        <w:lastRenderedPageBreak/>
        <w:t>Στόχος Πολιτικής 1: Μια Ευρώπη πιο ανταγωνιστική και πιο έξυπνη μέσω της προώθησης του καινοτόμου και έξυπνου οικονομικού μετασχηματισμού και της περιφερειακής συνδεσιμότητας ΤΠΕ</w:t>
      </w:r>
      <w:bookmarkEnd w:id="1"/>
      <w:bookmarkEnd w:id="3"/>
    </w:p>
    <w:p w14:paraId="00453FCB" w14:textId="0BB26AF6" w:rsidR="00796840" w:rsidRDefault="00796840" w:rsidP="00796840">
      <w:pPr>
        <w:pStyle w:val="2"/>
      </w:pPr>
      <w:bookmarkStart w:id="4" w:name="_Toc85803349"/>
      <w:bookmarkStart w:id="5" w:name="_Toc100656018"/>
      <w:r w:rsidRPr="00304302">
        <w:t>Ειδικός Στόχος 1.i: Ανάπτυξη και ενίσχυση των δυνατοτήτων της έρευνας και της καινοτομίας και αξιοποίηση των προηγμένων τεχνολογιών</w:t>
      </w:r>
      <w:bookmarkEnd w:id="4"/>
      <w:bookmarkEnd w:id="5"/>
    </w:p>
    <w:p w14:paraId="55E58EA1" w14:textId="7AF52599" w:rsidR="00796840" w:rsidRPr="00A44864" w:rsidRDefault="00796840" w:rsidP="00560D86">
      <w:pPr>
        <w:pStyle w:val="3"/>
        <w:tabs>
          <w:tab w:val="left" w:pos="709"/>
        </w:tabs>
        <w:ind w:left="993" w:hanging="993"/>
      </w:pPr>
      <w:bookmarkStart w:id="6" w:name="_Toc85803385"/>
      <w:bookmarkStart w:id="7" w:name="_Toc100656019"/>
      <w:r>
        <w:rPr>
          <w:lang w:val="en-US"/>
        </w:rPr>
        <w:t>P</w:t>
      </w:r>
      <w:r w:rsidRPr="00A44864">
        <w:t>CO16 - Συμμετοχές θεσμικών φορέων σε διαδικασία επιχειρηματικής ανακάλυψης</w:t>
      </w:r>
      <w:bookmarkEnd w:id="6"/>
      <w:bookmarkEnd w:id="7"/>
    </w:p>
    <w:tbl>
      <w:tblPr>
        <w:tblStyle w:val="1-610"/>
        <w:tblW w:w="5000" w:type="pct"/>
        <w:tblLayout w:type="fixed"/>
        <w:tblCellMar>
          <w:left w:w="57" w:type="dxa"/>
          <w:right w:w="57" w:type="dxa"/>
        </w:tblCellMar>
        <w:tblLook w:val="04A0" w:firstRow="1" w:lastRow="0" w:firstColumn="1" w:lastColumn="0" w:noHBand="0" w:noVBand="1"/>
      </w:tblPr>
      <w:tblGrid>
        <w:gridCol w:w="987"/>
        <w:gridCol w:w="2027"/>
        <w:gridCol w:w="6722"/>
      </w:tblGrid>
      <w:tr w:rsidR="00796840" w:rsidRPr="00A44864" w14:paraId="138749A6" w14:textId="77777777" w:rsidTr="001B00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vAlign w:val="center"/>
            <w:hideMark/>
          </w:tcPr>
          <w:p w14:paraId="629DA0BC" w14:textId="77777777" w:rsidR="00796840" w:rsidRPr="00A44864" w:rsidRDefault="00796840"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41" w:type="pct"/>
            <w:noWrap/>
            <w:vAlign w:val="center"/>
            <w:hideMark/>
          </w:tcPr>
          <w:p w14:paraId="542C3BDD" w14:textId="77777777" w:rsidR="00796840" w:rsidRPr="00A44864" w:rsidRDefault="00796840" w:rsidP="00440AC0">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52" w:type="pct"/>
            <w:noWrap/>
            <w:vAlign w:val="center"/>
            <w:hideMark/>
          </w:tcPr>
          <w:p w14:paraId="400178E2" w14:textId="77777777" w:rsidR="00796840" w:rsidRPr="00A44864" w:rsidRDefault="00796840" w:rsidP="00440AC0">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796840" w:rsidRPr="00A44864" w14:paraId="64CFDE74" w14:textId="77777777" w:rsidTr="001B000F">
        <w:tc>
          <w:tcPr>
            <w:cnfStyle w:val="001000000000" w:firstRow="0" w:lastRow="0" w:firstColumn="1" w:lastColumn="0" w:oddVBand="0" w:evenVBand="0" w:oddHBand="0" w:evenHBand="0" w:firstRowFirstColumn="0" w:firstRowLastColumn="0" w:lastRowFirstColumn="0" w:lastRowLastColumn="0"/>
            <w:tcW w:w="507" w:type="pct"/>
            <w:noWrap/>
          </w:tcPr>
          <w:p w14:paraId="48212D16" w14:textId="77777777" w:rsidR="00796840" w:rsidRPr="00A44864" w:rsidRDefault="00796840"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41" w:type="pct"/>
            <w:noWrap/>
          </w:tcPr>
          <w:p w14:paraId="3BCB7F48"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52" w:type="pct"/>
            <w:noWrap/>
            <w:vAlign w:val="center"/>
          </w:tcPr>
          <w:p w14:paraId="08DEC247"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w:t>
            </w:r>
          </w:p>
        </w:tc>
      </w:tr>
      <w:tr w:rsidR="00796840" w:rsidRPr="00A44864" w14:paraId="5CE4FBF9" w14:textId="77777777" w:rsidTr="001B000F">
        <w:tc>
          <w:tcPr>
            <w:cnfStyle w:val="001000000000" w:firstRow="0" w:lastRow="0" w:firstColumn="1" w:lastColumn="0" w:oddVBand="0" w:evenVBand="0" w:oddHBand="0" w:evenHBand="0" w:firstRowFirstColumn="0" w:firstRowLastColumn="0" w:lastRowFirstColumn="0" w:lastRowLastColumn="0"/>
            <w:tcW w:w="507" w:type="pct"/>
            <w:noWrap/>
            <w:hideMark/>
          </w:tcPr>
          <w:p w14:paraId="1595FEFB" w14:textId="77777777" w:rsidR="00796840" w:rsidRPr="00A44864" w:rsidRDefault="00796840"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41" w:type="pct"/>
            <w:noWrap/>
            <w:hideMark/>
          </w:tcPr>
          <w:p w14:paraId="366399CF"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52" w:type="pct"/>
            <w:noWrap/>
            <w:vAlign w:val="center"/>
          </w:tcPr>
          <w:p w14:paraId="26105DA3" w14:textId="32653297" w:rsidR="00796840" w:rsidRPr="00A44864" w:rsidRDefault="00560D86"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Pr>
                <w:rFonts w:cs="Calibri"/>
                <w:b/>
                <w:bCs/>
                <w:color w:val="000000"/>
                <w:sz w:val="20"/>
                <w:szCs w:val="20"/>
                <w:lang w:val="en-US"/>
              </w:rPr>
              <w:t>P</w:t>
            </w:r>
            <w:r w:rsidR="00796840" w:rsidRPr="00A44864">
              <w:rPr>
                <w:rFonts w:cs="Calibri"/>
                <w:b/>
                <w:bCs/>
                <w:color w:val="000000"/>
                <w:sz w:val="20"/>
                <w:szCs w:val="20"/>
              </w:rPr>
              <w:t>CO16</w:t>
            </w:r>
          </w:p>
        </w:tc>
      </w:tr>
      <w:tr w:rsidR="00796840" w:rsidRPr="00A44864" w14:paraId="092A953E" w14:textId="77777777" w:rsidTr="001B000F">
        <w:tc>
          <w:tcPr>
            <w:cnfStyle w:val="001000000000" w:firstRow="0" w:lastRow="0" w:firstColumn="1" w:lastColumn="0" w:oddVBand="0" w:evenVBand="0" w:oddHBand="0" w:evenHBand="0" w:firstRowFirstColumn="0" w:firstRowLastColumn="0" w:lastRowFirstColumn="0" w:lastRowLastColumn="0"/>
            <w:tcW w:w="507" w:type="pct"/>
            <w:noWrap/>
            <w:hideMark/>
          </w:tcPr>
          <w:p w14:paraId="57A35D6A" w14:textId="77777777" w:rsidR="00796840" w:rsidRPr="00A44864" w:rsidRDefault="00796840"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41" w:type="pct"/>
            <w:noWrap/>
            <w:hideMark/>
          </w:tcPr>
          <w:p w14:paraId="3143A32B"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52" w:type="pct"/>
            <w:vAlign w:val="center"/>
          </w:tcPr>
          <w:p w14:paraId="0AD78589"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Συμμετοχές θεσμικών φορέων σε διαδικασία επιχειρηματικής ανακάλυψης</w:t>
            </w:r>
          </w:p>
        </w:tc>
      </w:tr>
      <w:tr w:rsidR="00796840" w:rsidRPr="00415928" w14:paraId="5A7F7791" w14:textId="77777777" w:rsidTr="001B000F">
        <w:tc>
          <w:tcPr>
            <w:cnfStyle w:val="001000000000" w:firstRow="0" w:lastRow="0" w:firstColumn="1" w:lastColumn="0" w:oddVBand="0" w:evenVBand="0" w:oddHBand="0" w:evenHBand="0" w:firstRowFirstColumn="0" w:firstRowLastColumn="0" w:lastRowFirstColumn="0" w:lastRowLastColumn="0"/>
            <w:tcW w:w="507" w:type="pct"/>
            <w:noWrap/>
          </w:tcPr>
          <w:p w14:paraId="41AC0F0A" w14:textId="77777777" w:rsidR="00796840" w:rsidRPr="00A44864" w:rsidRDefault="00796840" w:rsidP="00440AC0">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41" w:type="pct"/>
            <w:noWrap/>
          </w:tcPr>
          <w:p w14:paraId="00C9D039" w14:textId="5173E28C"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00D84C31">
              <w:t xml:space="preserve"> </w:t>
            </w:r>
            <w:r w:rsidRPr="00A44864">
              <w:rPr>
                <w:color w:val="000000"/>
                <w:sz w:val="20"/>
              </w:rPr>
              <w:t>σύντομο όνομα</w:t>
            </w:r>
            <w:r w:rsidRPr="00A44864">
              <w:rPr>
                <w:color w:val="000000"/>
              </w:rPr>
              <w:t xml:space="preserve"> </w:t>
            </w:r>
            <w:r w:rsidRPr="00A44864">
              <w:rPr>
                <w:color w:val="000000"/>
                <w:sz w:val="20"/>
              </w:rPr>
              <w:t>(όνομα ανοιχτών δεδομένων)</w:t>
            </w:r>
          </w:p>
        </w:tc>
        <w:tc>
          <w:tcPr>
            <w:tcW w:w="3452" w:type="pct"/>
            <w:noWrap/>
          </w:tcPr>
          <w:p w14:paraId="5945C929" w14:textId="4725F7BA" w:rsidR="00796840" w:rsidRPr="000D6791" w:rsidRDefault="00796840" w:rsidP="00440AC0">
            <w:pPr>
              <w:pStyle w:val="Default"/>
              <w:cnfStyle w:val="000000000000" w:firstRow="0" w:lastRow="0" w:firstColumn="0" w:lastColumn="0" w:oddVBand="0" w:evenVBand="0" w:oddHBand="0" w:evenHBand="0" w:firstRowFirstColumn="0" w:firstRowLastColumn="0" w:lastRowFirstColumn="0" w:lastRowLastColumn="0"/>
              <w:rPr>
                <w:sz w:val="20"/>
                <w:lang w:val="en-US"/>
              </w:rPr>
            </w:pPr>
            <w:r>
              <w:rPr>
                <w:sz w:val="20"/>
                <w:szCs w:val="20"/>
                <w:lang w:val="en-US"/>
              </w:rPr>
              <w:t>P</w:t>
            </w:r>
            <w:r w:rsidRPr="000D6791">
              <w:rPr>
                <w:sz w:val="20"/>
                <w:szCs w:val="20"/>
                <w:lang w:val="en-US"/>
              </w:rPr>
              <w:t xml:space="preserve">CO16 RTDI: Stakeholders in entrepreneurial discovery process </w:t>
            </w:r>
          </w:p>
          <w:p w14:paraId="65431B69" w14:textId="77777777" w:rsidR="00796840" w:rsidRPr="000D6791"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p>
        </w:tc>
      </w:tr>
      <w:tr w:rsidR="00796840" w:rsidRPr="00A44864" w14:paraId="6D47C7F1" w14:textId="77777777" w:rsidTr="001B000F">
        <w:tc>
          <w:tcPr>
            <w:cnfStyle w:val="001000000000" w:firstRow="0" w:lastRow="0" w:firstColumn="1" w:lastColumn="0" w:oddVBand="0" w:evenVBand="0" w:oddHBand="0" w:evenHBand="0" w:firstRowFirstColumn="0" w:firstRowLastColumn="0" w:lastRowFirstColumn="0" w:lastRowLastColumn="0"/>
            <w:tcW w:w="507" w:type="pct"/>
            <w:noWrap/>
            <w:hideMark/>
          </w:tcPr>
          <w:p w14:paraId="671AC925" w14:textId="77777777" w:rsidR="00796840" w:rsidRPr="00A44864" w:rsidRDefault="00796840"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41" w:type="pct"/>
            <w:noWrap/>
            <w:hideMark/>
          </w:tcPr>
          <w:p w14:paraId="09A3779F"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52" w:type="pct"/>
            <w:noWrap/>
            <w:vAlign w:val="center"/>
          </w:tcPr>
          <w:p w14:paraId="5F30C6CE" w14:textId="476C8C7A" w:rsidR="00796840" w:rsidRPr="000A2F4E" w:rsidRDefault="00796840" w:rsidP="009846B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r w:rsidRPr="00073E76">
              <w:rPr>
                <w:rFonts w:cs="Calibri"/>
                <w:color w:val="000000"/>
                <w:sz w:val="20"/>
                <w:szCs w:val="20"/>
              </w:rPr>
              <w:t>Συμμετοχές</w:t>
            </w:r>
          </w:p>
        </w:tc>
      </w:tr>
      <w:tr w:rsidR="00796840" w:rsidRPr="00A44864" w14:paraId="6B88386B" w14:textId="77777777" w:rsidTr="001B000F">
        <w:tc>
          <w:tcPr>
            <w:cnfStyle w:val="001000000000" w:firstRow="0" w:lastRow="0" w:firstColumn="1" w:lastColumn="0" w:oddVBand="0" w:evenVBand="0" w:oddHBand="0" w:evenHBand="0" w:firstRowFirstColumn="0" w:firstRowLastColumn="0" w:lastRowFirstColumn="0" w:lastRowLastColumn="0"/>
            <w:tcW w:w="507" w:type="pct"/>
            <w:noWrap/>
            <w:hideMark/>
          </w:tcPr>
          <w:p w14:paraId="75CE5319" w14:textId="77777777" w:rsidR="00796840" w:rsidRPr="00A44864" w:rsidRDefault="00796840"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41" w:type="pct"/>
            <w:noWrap/>
            <w:hideMark/>
          </w:tcPr>
          <w:p w14:paraId="0756CB50"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52" w:type="pct"/>
            <w:noWrap/>
            <w:vAlign w:val="center"/>
          </w:tcPr>
          <w:p w14:paraId="27C27ED3" w14:textId="4250D3C0" w:rsidR="00796840" w:rsidRPr="00A44864" w:rsidRDefault="00803AF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Pr>
                <w:rFonts w:cs="Calibri"/>
                <w:color w:val="000000"/>
                <w:sz w:val="20"/>
                <w:szCs w:val="20"/>
              </w:rPr>
              <w:t>Εκροών</w:t>
            </w:r>
          </w:p>
        </w:tc>
      </w:tr>
      <w:tr w:rsidR="00796840" w:rsidRPr="00510512" w14:paraId="6FD64A90" w14:textId="77777777" w:rsidTr="001B000F">
        <w:tc>
          <w:tcPr>
            <w:cnfStyle w:val="001000000000" w:firstRow="0" w:lastRow="0" w:firstColumn="1" w:lastColumn="0" w:oddVBand="0" w:evenVBand="0" w:oddHBand="0" w:evenHBand="0" w:firstRowFirstColumn="0" w:firstRowLastColumn="0" w:lastRowFirstColumn="0" w:lastRowLastColumn="0"/>
            <w:tcW w:w="507" w:type="pct"/>
            <w:noWrap/>
            <w:hideMark/>
          </w:tcPr>
          <w:p w14:paraId="63E963EB" w14:textId="77777777" w:rsidR="00796840" w:rsidRPr="00A44864" w:rsidRDefault="00796840"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41" w:type="pct"/>
            <w:noWrap/>
            <w:hideMark/>
          </w:tcPr>
          <w:p w14:paraId="0BAB22BD"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52" w:type="pct"/>
            <w:noWrap/>
            <w:vAlign w:val="center"/>
          </w:tcPr>
          <w:p w14:paraId="3F606382"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796840" w:rsidRPr="00A44864" w14:paraId="217F3FFB" w14:textId="77777777" w:rsidTr="001B000F">
        <w:tc>
          <w:tcPr>
            <w:cnfStyle w:val="001000000000" w:firstRow="0" w:lastRow="0" w:firstColumn="1" w:lastColumn="0" w:oddVBand="0" w:evenVBand="0" w:oddHBand="0" w:evenHBand="0" w:firstRowFirstColumn="0" w:firstRowLastColumn="0" w:lastRowFirstColumn="0" w:lastRowLastColumn="0"/>
            <w:tcW w:w="507" w:type="pct"/>
            <w:noWrap/>
            <w:hideMark/>
          </w:tcPr>
          <w:p w14:paraId="0AF77C70" w14:textId="77777777" w:rsidR="00796840" w:rsidRPr="00A44864" w:rsidRDefault="00796840"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41" w:type="pct"/>
            <w:noWrap/>
            <w:hideMark/>
          </w:tcPr>
          <w:p w14:paraId="536D8D8F"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52" w:type="pct"/>
            <w:noWrap/>
            <w:vAlign w:val="center"/>
          </w:tcPr>
          <w:p w14:paraId="2CDC7B9F"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w:t>
            </w:r>
            <w:r w:rsidRPr="00A44864">
              <w:rPr>
                <w:rFonts w:cs="Calibri"/>
                <w:color w:val="000000"/>
                <w:sz w:val="20"/>
                <w:szCs w:val="20"/>
              </w:rPr>
              <w:t>0</w:t>
            </w:r>
          </w:p>
        </w:tc>
      </w:tr>
      <w:tr w:rsidR="00796840" w:rsidRPr="00A44864" w14:paraId="23CF7F78" w14:textId="77777777" w:rsidTr="001B000F">
        <w:tc>
          <w:tcPr>
            <w:cnfStyle w:val="001000000000" w:firstRow="0" w:lastRow="0" w:firstColumn="1" w:lastColumn="0" w:oddVBand="0" w:evenVBand="0" w:oddHBand="0" w:evenHBand="0" w:firstRowFirstColumn="0" w:firstRowLastColumn="0" w:lastRowFirstColumn="0" w:lastRowLastColumn="0"/>
            <w:tcW w:w="507" w:type="pct"/>
            <w:noWrap/>
            <w:hideMark/>
          </w:tcPr>
          <w:p w14:paraId="29C64305" w14:textId="77777777" w:rsidR="00796840" w:rsidRPr="00A44864" w:rsidRDefault="00796840"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41" w:type="pct"/>
            <w:noWrap/>
            <w:hideMark/>
          </w:tcPr>
          <w:p w14:paraId="3605F18E"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52" w:type="pct"/>
            <w:noWrap/>
            <w:vAlign w:val="center"/>
          </w:tcPr>
          <w:p w14:paraId="1D10AD27"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796840" w:rsidRPr="00A44864" w14:paraId="72310A81" w14:textId="77777777" w:rsidTr="001B000F">
        <w:tc>
          <w:tcPr>
            <w:cnfStyle w:val="001000000000" w:firstRow="0" w:lastRow="0" w:firstColumn="1" w:lastColumn="0" w:oddVBand="0" w:evenVBand="0" w:oddHBand="0" w:evenHBand="0" w:firstRowFirstColumn="0" w:firstRowLastColumn="0" w:lastRowFirstColumn="0" w:lastRowLastColumn="0"/>
            <w:tcW w:w="507" w:type="pct"/>
            <w:noWrap/>
            <w:hideMark/>
          </w:tcPr>
          <w:p w14:paraId="6A59F150" w14:textId="77777777" w:rsidR="00796840" w:rsidRPr="00A44864" w:rsidRDefault="00796840"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41" w:type="pct"/>
            <w:noWrap/>
            <w:hideMark/>
          </w:tcPr>
          <w:p w14:paraId="178B7849"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52" w:type="pct"/>
            <w:noWrap/>
            <w:vAlign w:val="center"/>
          </w:tcPr>
          <w:p w14:paraId="5C924369"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ΣΠ1 </w:t>
            </w:r>
            <w:r w:rsidRPr="00A44864">
              <w:rPr>
                <w:color w:val="000000"/>
                <w:sz w:val="20"/>
                <w:szCs w:val="20"/>
              </w:rPr>
              <w:t>Πιο Έξυπνη</w:t>
            </w:r>
            <w:r w:rsidRPr="00A44864">
              <w:rPr>
                <w:rFonts w:cs="Calibri"/>
                <w:color w:val="000000"/>
                <w:sz w:val="20"/>
                <w:szCs w:val="20"/>
              </w:rPr>
              <w:t xml:space="preserve"> Ευρώπη</w:t>
            </w:r>
          </w:p>
        </w:tc>
      </w:tr>
      <w:tr w:rsidR="00796840" w:rsidRPr="00A44864" w14:paraId="7AAAA3D0" w14:textId="77777777" w:rsidTr="001B000F">
        <w:tc>
          <w:tcPr>
            <w:cnfStyle w:val="001000000000" w:firstRow="0" w:lastRow="0" w:firstColumn="1" w:lastColumn="0" w:oddVBand="0" w:evenVBand="0" w:oddHBand="0" w:evenHBand="0" w:firstRowFirstColumn="0" w:firstRowLastColumn="0" w:lastRowFirstColumn="0" w:lastRowLastColumn="0"/>
            <w:tcW w:w="507" w:type="pct"/>
            <w:noWrap/>
            <w:hideMark/>
          </w:tcPr>
          <w:p w14:paraId="5E6CDE43" w14:textId="77777777" w:rsidR="00796840" w:rsidRPr="00A44864" w:rsidRDefault="00796840"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41" w:type="pct"/>
            <w:noWrap/>
            <w:hideMark/>
          </w:tcPr>
          <w:p w14:paraId="1197A3A8"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52" w:type="pct"/>
            <w:noWrap/>
            <w:vAlign w:val="center"/>
          </w:tcPr>
          <w:p w14:paraId="016E2C6B" w14:textId="72FE078F" w:rsidR="00796840" w:rsidRPr="00A44864" w:rsidRDefault="00796840" w:rsidP="00440AC0">
            <w:pPr>
              <w:pStyle w:val="Default"/>
              <w:cnfStyle w:val="000000000000" w:firstRow="0" w:lastRow="0" w:firstColumn="0" w:lastColumn="0" w:oddVBand="0" w:evenVBand="0" w:oddHBand="0" w:evenHBand="0" w:firstRowFirstColumn="0" w:firstRowLastColumn="0" w:lastRowFirstColumn="0" w:lastRowLastColumn="0"/>
              <w:rPr>
                <w:sz w:val="20"/>
                <w:szCs w:val="20"/>
                <w:lang w:eastAsia="el-GR"/>
              </w:rPr>
            </w:pPr>
            <w:r w:rsidRPr="00A44864">
              <w:rPr>
                <w:sz w:val="20"/>
                <w:szCs w:val="20"/>
              </w:rPr>
              <w:t>RSO 1.</w:t>
            </w:r>
            <w:r w:rsidRPr="00796840">
              <w:rPr>
                <w:sz w:val="20"/>
                <w:szCs w:val="20"/>
              </w:rPr>
              <w:t>1</w:t>
            </w:r>
            <w:r w:rsidRPr="00A44864">
              <w:rPr>
                <w:sz w:val="20"/>
                <w:szCs w:val="20"/>
              </w:rPr>
              <w:t xml:space="preserve"> </w:t>
            </w:r>
            <w:r w:rsidRPr="00796840">
              <w:rPr>
                <w:sz w:val="20"/>
                <w:szCs w:val="20"/>
              </w:rPr>
              <w:t>Έρευνα και Καινοτομία</w:t>
            </w:r>
          </w:p>
        </w:tc>
      </w:tr>
      <w:tr w:rsidR="00796840" w:rsidRPr="008D41FE" w14:paraId="43B8AE5C" w14:textId="77777777" w:rsidTr="001B000F">
        <w:tc>
          <w:tcPr>
            <w:cnfStyle w:val="001000000000" w:firstRow="0" w:lastRow="0" w:firstColumn="1" w:lastColumn="0" w:oddVBand="0" w:evenVBand="0" w:oddHBand="0" w:evenHBand="0" w:firstRowFirstColumn="0" w:firstRowLastColumn="0" w:lastRowFirstColumn="0" w:lastRowLastColumn="0"/>
            <w:tcW w:w="507" w:type="pct"/>
            <w:noWrap/>
            <w:hideMark/>
          </w:tcPr>
          <w:p w14:paraId="7F5B6370" w14:textId="77777777" w:rsidR="00796840" w:rsidRPr="00A44864" w:rsidRDefault="00796840"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41" w:type="pct"/>
            <w:noWrap/>
            <w:hideMark/>
          </w:tcPr>
          <w:p w14:paraId="7002B53F"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52" w:type="pct"/>
            <w:vAlign w:val="center"/>
          </w:tcPr>
          <w:p w14:paraId="313357C1" w14:textId="1A3C0C29" w:rsidR="00796840" w:rsidRDefault="009846BB" w:rsidP="009846BB">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Pr>
                <w:rFonts w:cs="Calibri"/>
                <w:color w:val="000000"/>
                <w:sz w:val="20"/>
                <w:szCs w:val="20"/>
              </w:rPr>
              <w:t>Θ</w:t>
            </w:r>
            <w:r w:rsidRPr="00A44864">
              <w:rPr>
                <w:rFonts w:cs="Calibri"/>
                <w:color w:val="000000"/>
                <w:sz w:val="20"/>
                <w:szCs w:val="20"/>
              </w:rPr>
              <w:t>εσμικ</w:t>
            </w:r>
            <w:r>
              <w:rPr>
                <w:rFonts w:cs="Calibri"/>
                <w:color w:val="000000"/>
                <w:sz w:val="20"/>
                <w:szCs w:val="20"/>
              </w:rPr>
              <w:t>οί</w:t>
            </w:r>
            <w:r w:rsidRPr="00A44864">
              <w:rPr>
                <w:rFonts w:cs="Calibri"/>
                <w:color w:val="000000"/>
                <w:sz w:val="20"/>
                <w:szCs w:val="20"/>
              </w:rPr>
              <w:t xml:space="preserve"> φορ</w:t>
            </w:r>
            <w:r>
              <w:rPr>
                <w:rFonts w:cs="Calibri"/>
                <w:color w:val="000000"/>
                <w:sz w:val="20"/>
                <w:szCs w:val="20"/>
              </w:rPr>
              <w:t>είς</w:t>
            </w:r>
            <w:r w:rsidRPr="00A44864">
              <w:rPr>
                <w:rFonts w:cs="Calibri"/>
                <w:color w:val="000000"/>
                <w:sz w:val="20"/>
                <w:szCs w:val="20"/>
              </w:rPr>
              <w:t xml:space="preserve"> </w:t>
            </w:r>
            <w:r w:rsidR="00796840" w:rsidRPr="00A44864">
              <w:rPr>
                <w:rFonts w:cs="Calibri"/>
                <w:color w:val="000000"/>
                <w:sz w:val="20"/>
                <w:szCs w:val="20"/>
              </w:rPr>
              <w:t xml:space="preserve">που συμμετέχουν σε </w:t>
            </w:r>
            <w:r w:rsidRPr="00A44864">
              <w:rPr>
                <w:rFonts w:cs="Calibri"/>
                <w:color w:val="000000"/>
                <w:sz w:val="20"/>
                <w:szCs w:val="20"/>
              </w:rPr>
              <w:t>διαδικασί</w:t>
            </w:r>
            <w:r>
              <w:rPr>
                <w:rFonts w:cs="Calibri"/>
                <w:color w:val="000000"/>
                <w:sz w:val="20"/>
                <w:szCs w:val="20"/>
              </w:rPr>
              <w:t>ες</w:t>
            </w:r>
            <w:r w:rsidRPr="00A44864">
              <w:rPr>
                <w:rFonts w:cs="Calibri"/>
                <w:color w:val="000000"/>
                <w:sz w:val="20"/>
                <w:szCs w:val="20"/>
              </w:rPr>
              <w:t xml:space="preserve"> </w:t>
            </w:r>
            <w:r w:rsidR="00796840" w:rsidRPr="00A44864">
              <w:rPr>
                <w:rFonts w:cs="Calibri"/>
                <w:color w:val="000000"/>
                <w:sz w:val="20"/>
                <w:szCs w:val="20"/>
              </w:rPr>
              <w:t>επιχειρηματικής ανακάλυψης</w:t>
            </w:r>
            <w:r>
              <w:rPr>
                <w:rFonts w:cs="Calibri"/>
                <w:color w:val="000000"/>
                <w:sz w:val="20"/>
                <w:szCs w:val="20"/>
              </w:rPr>
              <w:t xml:space="preserve"> στο πλαίσιο των </w:t>
            </w:r>
            <w:r w:rsidRPr="00A44864">
              <w:rPr>
                <w:rFonts w:cs="Calibri"/>
                <w:color w:val="000000"/>
                <w:sz w:val="20"/>
                <w:szCs w:val="20"/>
              </w:rPr>
              <w:t>στρ</w:t>
            </w:r>
            <w:r>
              <w:rPr>
                <w:rFonts w:cs="Calibri"/>
                <w:color w:val="000000"/>
                <w:sz w:val="20"/>
                <w:szCs w:val="20"/>
              </w:rPr>
              <w:t>ατηγικών έξυπνης εξειδίκευσης</w:t>
            </w:r>
            <w:r w:rsidR="00796840" w:rsidRPr="00A44864">
              <w:rPr>
                <w:rFonts w:cs="Calibri"/>
                <w:color w:val="000000"/>
                <w:sz w:val="20"/>
                <w:szCs w:val="20"/>
              </w:rPr>
              <w:t>.</w:t>
            </w:r>
            <w:r w:rsidR="00D84C31">
              <w:rPr>
                <w:rFonts w:cs="Calibri"/>
                <w:color w:val="000000"/>
                <w:sz w:val="20"/>
                <w:szCs w:val="20"/>
              </w:rPr>
              <w:t xml:space="preserve"> </w:t>
            </w:r>
            <w:r w:rsidR="00796840" w:rsidRPr="00A44864">
              <w:rPr>
                <w:rFonts w:cs="Calibri"/>
                <w:color w:val="000000"/>
                <w:sz w:val="20"/>
                <w:szCs w:val="20"/>
              </w:rPr>
              <w:t xml:space="preserve">Εάν στην ίδια </w:t>
            </w:r>
            <w:r>
              <w:rPr>
                <w:rFonts w:cs="Calibri"/>
                <w:color w:val="000000"/>
                <w:sz w:val="20"/>
                <w:szCs w:val="20"/>
              </w:rPr>
              <w:t>διαδικασία</w:t>
            </w:r>
            <w:r w:rsidRPr="00A44864">
              <w:rPr>
                <w:rFonts w:cs="Calibri"/>
                <w:color w:val="000000"/>
                <w:sz w:val="20"/>
                <w:szCs w:val="20"/>
              </w:rPr>
              <w:t xml:space="preserve"> </w:t>
            </w:r>
            <w:r w:rsidR="00796840" w:rsidRPr="00A44864">
              <w:rPr>
                <w:rFonts w:cs="Calibri"/>
                <w:color w:val="000000"/>
                <w:sz w:val="20"/>
                <w:szCs w:val="20"/>
              </w:rPr>
              <w:t xml:space="preserve">συμμετέχουν δύο ή περισσότεροι εκπρόσωποι </w:t>
            </w:r>
            <w:r>
              <w:rPr>
                <w:rFonts w:cs="Calibri"/>
                <w:color w:val="000000"/>
                <w:sz w:val="20"/>
                <w:szCs w:val="20"/>
              </w:rPr>
              <w:t>του ίδιου θεσμικού φορέα</w:t>
            </w:r>
            <w:r w:rsidR="00796840" w:rsidRPr="00A44864">
              <w:rPr>
                <w:rFonts w:cs="Calibri"/>
                <w:color w:val="000000"/>
                <w:sz w:val="20"/>
                <w:szCs w:val="20"/>
              </w:rPr>
              <w:t xml:space="preserve">, ο </w:t>
            </w:r>
            <w:r>
              <w:rPr>
                <w:rFonts w:cs="Calibri"/>
                <w:color w:val="000000"/>
                <w:sz w:val="20"/>
                <w:szCs w:val="20"/>
              </w:rPr>
              <w:t xml:space="preserve">φορέας </w:t>
            </w:r>
            <w:r w:rsidR="00796840" w:rsidRPr="00A44864">
              <w:rPr>
                <w:rFonts w:cs="Calibri"/>
                <w:color w:val="000000"/>
                <w:sz w:val="20"/>
                <w:szCs w:val="20"/>
              </w:rPr>
              <w:t>πρέπει να μετρηθεί μια φορά (βλ.</w:t>
            </w:r>
            <w:r w:rsidR="00796840" w:rsidRPr="00A44864">
              <w:rPr>
                <w:rFonts w:cs="Calibri"/>
                <w:i/>
                <w:iCs/>
                <w:color w:val="000000"/>
                <w:sz w:val="20"/>
                <w:szCs w:val="20"/>
              </w:rPr>
              <w:t xml:space="preserve"> </w:t>
            </w:r>
            <w:r w:rsidR="00796840" w:rsidRPr="00A44864">
              <w:rPr>
                <w:rFonts w:cs="Calibri"/>
                <w:color w:val="000000"/>
                <w:sz w:val="20"/>
                <w:szCs w:val="20"/>
              </w:rPr>
              <w:t>JRC στις παραπομπές).</w:t>
            </w:r>
          </w:p>
          <w:p w14:paraId="6B10F375" w14:textId="443F6B61" w:rsidR="00AC733F" w:rsidRDefault="00AC733F" w:rsidP="009846BB">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Pr>
                <w:rFonts w:cs="Calibri"/>
                <w:color w:val="000000"/>
                <w:sz w:val="20"/>
                <w:szCs w:val="20"/>
              </w:rPr>
              <w:t xml:space="preserve">Οι θεσμικοί φορείς που συμμετέχουν σε διαδικασία επιχειρηματικής </w:t>
            </w:r>
            <w:r w:rsidRPr="000C225F">
              <w:rPr>
                <w:rFonts w:cs="Calibri"/>
                <w:color w:val="000000"/>
                <w:sz w:val="20"/>
                <w:szCs w:val="20"/>
              </w:rPr>
              <w:t>ανακάλυψης εκπροσωπούν</w:t>
            </w:r>
            <w:r w:rsidR="000C225F" w:rsidRPr="000C225F">
              <w:rPr>
                <w:rFonts w:cs="Calibri"/>
                <w:color w:val="000000"/>
                <w:sz w:val="20"/>
                <w:szCs w:val="20"/>
              </w:rPr>
              <w:t xml:space="preserve"> (ή καλύπτουν)</w:t>
            </w:r>
            <w:r>
              <w:rPr>
                <w:rFonts w:cs="Calibri"/>
                <w:color w:val="000000"/>
                <w:sz w:val="20"/>
                <w:szCs w:val="20"/>
              </w:rPr>
              <w:t xml:space="preserve"> όλους του άξονες της Τετραπλής Έλικας </w:t>
            </w:r>
            <w:r w:rsidRPr="00AC733F">
              <w:rPr>
                <w:rFonts w:cs="Calibri"/>
                <w:color w:val="000000"/>
                <w:sz w:val="20"/>
                <w:szCs w:val="20"/>
              </w:rPr>
              <w:t xml:space="preserve">(επιχειρηματικός, δημόσιος τομέας, ερευνητικός/ακαδημαϊκός, κοινωνία </w:t>
            </w:r>
            <w:r w:rsidR="00552C5C" w:rsidRPr="00AC733F">
              <w:rPr>
                <w:rFonts w:cs="Calibri"/>
                <w:color w:val="000000"/>
                <w:sz w:val="20"/>
                <w:szCs w:val="20"/>
              </w:rPr>
              <w:t>των πολιτών)</w:t>
            </w:r>
            <w:r>
              <w:rPr>
                <w:rFonts w:cs="Calibri"/>
                <w:color w:val="000000"/>
                <w:sz w:val="20"/>
                <w:szCs w:val="20"/>
              </w:rPr>
              <w:t>.</w:t>
            </w:r>
          </w:p>
          <w:p w14:paraId="7B47DFA2" w14:textId="79E43E85" w:rsidR="00D129B8" w:rsidRDefault="00D129B8" w:rsidP="009846BB">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D129B8">
              <w:rPr>
                <w:rFonts w:cs="Calibri"/>
                <w:color w:val="000000"/>
                <w:sz w:val="20"/>
                <w:szCs w:val="20"/>
                <w:lang w:eastAsia="el-GR"/>
              </w:rPr>
              <w:t>Η επιχειρηματική ανακάλυψη είναι μια συμμετοχική, δυναμική διαδικασία εντοπισμού και προτεραιοποίησης κρίσιμων δραστηριοτήτων που συνδέουν την έρευνα και την καινοτομία με την οικονομική ανάπτυξη και την κοινωνική ευημερία, αξιοποιώντας τις ιδιαιτερότητες και δυνατότητες της χώρας</w:t>
            </w:r>
            <w:r w:rsidR="009846BB">
              <w:rPr>
                <w:rFonts w:cs="Calibri"/>
                <w:color w:val="000000"/>
                <w:sz w:val="20"/>
                <w:szCs w:val="20"/>
                <w:lang w:eastAsia="el-GR"/>
              </w:rPr>
              <w:t xml:space="preserve"> </w:t>
            </w:r>
            <w:r w:rsidRPr="00D129B8">
              <w:rPr>
                <w:rFonts w:cs="Calibri"/>
                <w:color w:val="000000"/>
                <w:sz w:val="20"/>
                <w:szCs w:val="20"/>
                <w:lang w:eastAsia="el-GR"/>
              </w:rPr>
              <w:t xml:space="preserve">και της κάθε </w:t>
            </w:r>
            <w:r w:rsidR="009846BB" w:rsidRPr="00D129B8">
              <w:rPr>
                <w:rFonts w:cs="Calibri"/>
                <w:color w:val="000000"/>
                <w:sz w:val="20"/>
                <w:szCs w:val="20"/>
                <w:lang w:eastAsia="el-GR"/>
              </w:rPr>
              <w:t>περιφέρει</w:t>
            </w:r>
            <w:r w:rsidR="009846BB">
              <w:rPr>
                <w:rFonts w:cs="Calibri"/>
                <w:color w:val="000000"/>
                <w:sz w:val="20"/>
                <w:szCs w:val="20"/>
                <w:lang w:eastAsia="el-GR"/>
              </w:rPr>
              <w:t>α</w:t>
            </w:r>
            <w:r w:rsidR="009846BB" w:rsidRPr="00D129B8">
              <w:rPr>
                <w:rFonts w:cs="Calibri"/>
                <w:color w:val="000000"/>
                <w:sz w:val="20"/>
                <w:szCs w:val="20"/>
                <w:lang w:eastAsia="el-GR"/>
              </w:rPr>
              <w:t>ς</w:t>
            </w:r>
            <w:r w:rsidRPr="00D129B8">
              <w:rPr>
                <w:rFonts w:cs="Calibri"/>
                <w:color w:val="000000"/>
                <w:sz w:val="20"/>
                <w:szCs w:val="20"/>
                <w:lang w:eastAsia="el-GR"/>
              </w:rPr>
              <w:t>. Επιτυγχάνεται μέσω της δομημένης διαβούλευσης με όλους τους παράγοντες που συγκροτούν το οικοσύστημα καινοτομίας σε εθνικό και περιφερειακό επίπεδο, ενώ πρωταγωνιστικό ρόλο στην ανάδειξη των τεχνολογικών προτεραιοτήτων έχουν οι επιχειρήσεις και οι παραγωγικοί φορείς γενικότερα.</w:t>
            </w:r>
          </w:p>
          <w:p w14:paraId="4D617797" w14:textId="325DA56B" w:rsidR="00D129B8" w:rsidRDefault="00D129B8" w:rsidP="009846BB">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D129B8">
              <w:rPr>
                <w:rFonts w:cs="Calibri"/>
                <w:color w:val="000000"/>
                <w:sz w:val="20"/>
                <w:szCs w:val="20"/>
                <w:lang w:eastAsia="el-GR"/>
              </w:rPr>
              <w:t xml:space="preserve">Η </w:t>
            </w:r>
            <w:r w:rsidR="009846BB">
              <w:rPr>
                <w:rFonts w:cs="Calibri"/>
                <w:color w:val="000000"/>
                <w:sz w:val="20"/>
                <w:szCs w:val="20"/>
                <w:lang w:eastAsia="el-GR"/>
              </w:rPr>
              <w:t xml:space="preserve">διαδικασία επιχειρηματικής ανακάλυψης </w:t>
            </w:r>
            <w:r w:rsidRPr="00D129B8">
              <w:rPr>
                <w:rFonts w:cs="Calibri"/>
                <w:color w:val="000000"/>
                <w:sz w:val="20"/>
                <w:szCs w:val="20"/>
                <w:lang w:eastAsia="el-GR"/>
              </w:rPr>
              <w:t xml:space="preserve">είναι μια διαδικασία από τα κάτω προς τα πάνω και αποκλίνει από την παραδοσιακή πολιτική παρέμβασης (συγκεντρωτική διαδικασία λήψης αποφάσεων από τα πάνω προς τα κάτω), </w:t>
            </w:r>
            <w:r w:rsidR="009846BB">
              <w:rPr>
                <w:rFonts w:cs="Calibri"/>
                <w:color w:val="000000"/>
                <w:sz w:val="20"/>
                <w:szCs w:val="20"/>
                <w:lang w:eastAsia="el-GR"/>
              </w:rPr>
              <w:t>η οποία</w:t>
            </w:r>
            <w:r w:rsidR="009846BB" w:rsidRPr="00D129B8">
              <w:rPr>
                <w:rFonts w:cs="Calibri"/>
                <w:color w:val="000000"/>
                <w:sz w:val="20"/>
                <w:szCs w:val="20"/>
                <w:lang w:eastAsia="el-GR"/>
              </w:rPr>
              <w:t xml:space="preserve"> </w:t>
            </w:r>
            <w:r w:rsidRPr="00D129B8">
              <w:rPr>
                <w:rFonts w:cs="Calibri"/>
                <w:color w:val="000000"/>
                <w:sz w:val="20"/>
                <w:szCs w:val="20"/>
                <w:lang w:eastAsia="el-GR"/>
              </w:rPr>
              <w:t xml:space="preserve">βασίζεται στην αρχή ότι η απαιτούμενη γνώση είναι διάσπαρτη στους </w:t>
            </w:r>
            <w:r w:rsidRPr="00D129B8">
              <w:rPr>
                <w:rFonts w:cs="Calibri"/>
                <w:color w:val="000000"/>
                <w:sz w:val="20"/>
                <w:szCs w:val="20"/>
                <w:lang w:eastAsia="el-GR"/>
              </w:rPr>
              <w:lastRenderedPageBreak/>
              <w:t>εμπλεκόμενους φορείς και όχι συγκεντρωμένη σε μια κεντρική υπηρεσία/ δημόσια αρχή (“the omniscient state”</w:t>
            </w:r>
            <w:r w:rsidR="008D41FE" w:rsidRPr="008D41FE">
              <w:rPr>
                <w:rFonts w:cs="Calibri"/>
                <w:color w:val="000000"/>
                <w:sz w:val="20"/>
                <w:szCs w:val="20"/>
                <w:lang w:eastAsia="el-GR"/>
              </w:rPr>
              <w:t xml:space="preserve"> </w:t>
            </w:r>
            <w:r w:rsidR="008011FD">
              <w:rPr>
                <w:rFonts w:cs="Calibri"/>
                <w:color w:val="000000"/>
                <w:sz w:val="20"/>
                <w:szCs w:val="20"/>
                <w:lang w:eastAsia="el-GR"/>
              </w:rPr>
              <w:t>–</w:t>
            </w:r>
            <w:r w:rsidR="008011FD" w:rsidRPr="008011FD">
              <w:rPr>
                <w:rFonts w:cs="Calibri"/>
                <w:color w:val="000000"/>
                <w:sz w:val="20"/>
                <w:szCs w:val="20"/>
                <w:lang w:eastAsia="el-GR"/>
              </w:rPr>
              <w:t xml:space="preserve"> </w:t>
            </w:r>
            <w:r w:rsidR="008011FD">
              <w:rPr>
                <w:rFonts w:cs="Calibri"/>
                <w:color w:val="000000"/>
                <w:sz w:val="20"/>
                <w:szCs w:val="20"/>
                <w:lang w:val="en-US" w:eastAsia="el-GR"/>
              </w:rPr>
              <w:t>D</w:t>
            </w:r>
            <w:r w:rsidR="008011FD" w:rsidRPr="008011FD">
              <w:rPr>
                <w:rFonts w:cs="Calibri"/>
                <w:color w:val="000000"/>
                <w:sz w:val="20"/>
                <w:szCs w:val="20"/>
                <w:lang w:eastAsia="el-GR"/>
              </w:rPr>
              <w:t>.</w:t>
            </w:r>
            <w:r w:rsidR="008D41FE" w:rsidRPr="008D41FE">
              <w:rPr>
                <w:rFonts w:cs="Calibri"/>
                <w:color w:val="000000"/>
                <w:sz w:val="20"/>
                <w:szCs w:val="20"/>
                <w:lang w:eastAsia="el-GR"/>
              </w:rPr>
              <w:t xml:space="preserve"> </w:t>
            </w:r>
            <w:r w:rsidRPr="00D129B8">
              <w:rPr>
                <w:rFonts w:cs="Calibri"/>
                <w:color w:val="000000"/>
                <w:sz w:val="20"/>
                <w:szCs w:val="20"/>
                <w:lang w:eastAsia="el-GR"/>
              </w:rPr>
              <w:t>Foray</w:t>
            </w:r>
            <w:r w:rsidR="008011FD">
              <w:rPr>
                <w:rStyle w:val="afe"/>
                <w:rFonts w:cs="Calibri"/>
                <w:color w:val="000000"/>
                <w:sz w:val="20"/>
                <w:szCs w:val="20"/>
                <w:lang w:eastAsia="el-GR"/>
              </w:rPr>
              <w:footnoteReference w:id="2"/>
            </w:r>
            <w:r w:rsidRPr="00D129B8">
              <w:rPr>
                <w:rFonts w:cs="Calibri"/>
                <w:color w:val="000000"/>
                <w:sz w:val="20"/>
                <w:szCs w:val="20"/>
                <w:lang w:eastAsia="el-GR"/>
              </w:rPr>
              <w:t>)</w:t>
            </w:r>
            <w:r w:rsidR="008D41FE">
              <w:rPr>
                <w:rFonts w:cs="Calibri"/>
                <w:color w:val="000000"/>
                <w:sz w:val="20"/>
                <w:szCs w:val="20"/>
                <w:lang w:eastAsia="el-GR"/>
              </w:rPr>
              <w:t>.</w:t>
            </w:r>
            <w:r w:rsidR="008D41FE" w:rsidRPr="008D41FE">
              <w:rPr>
                <w:rFonts w:cs="Calibri"/>
                <w:color w:val="000000"/>
                <w:sz w:val="20"/>
                <w:szCs w:val="20"/>
                <w:lang w:eastAsia="el-GR"/>
              </w:rPr>
              <w:t xml:space="preserve"> </w:t>
            </w:r>
          </w:p>
          <w:p w14:paraId="32F031F1" w14:textId="2F35B5FF" w:rsidR="00731CB0" w:rsidRPr="008D41FE" w:rsidRDefault="00731CB0" w:rsidP="009846BB">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Pr>
                <w:sz w:val="20"/>
                <w:szCs w:val="20"/>
              </w:rPr>
              <w:t xml:space="preserve">Ο δείκτης χρησιμοποιείται </w:t>
            </w:r>
            <w:r w:rsidRPr="00A44864">
              <w:rPr>
                <w:sz w:val="20"/>
                <w:szCs w:val="20"/>
              </w:rPr>
              <w:t xml:space="preserve">μαζί με τον </w:t>
            </w:r>
            <w:r>
              <w:rPr>
                <w:sz w:val="20"/>
                <w:szCs w:val="20"/>
              </w:rPr>
              <w:t xml:space="preserve">κοινό δείκτη εκροών </w:t>
            </w:r>
            <w:r w:rsidRPr="00A44864">
              <w:rPr>
                <w:sz w:val="20"/>
                <w:szCs w:val="20"/>
              </w:rPr>
              <w:t>RCO0</w:t>
            </w:r>
            <w:r>
              <w:rPr>
                <w:sz w:val="20"/>
                <w:szCs w:val="20"/>
              </w:rPr>
              <w:t>4 «</w:t>
            </w:r>
            <w:r w:rsidRPr="0092362E">
              <w:rPr>
                <w:sz w:val="20"/>
                <w:szCs w:val="20"/>
              </w:rPr>
              <w:t>Επιχειρήσεις χωρίς χρηματοδοτική υποστήριξη</w:t>
            </w:r>
            <w:r>
              <w:rPr>
                <w:sz w:val="20"/>
                <w:szCs w:val="20"/>
              </w:rPr>
              <w:t>»</w:t>
            </w:r>
            <w:r w:rsidRPr="00A44864">
              <w:rPr>
                <w:sz w:val="20"/>
                <w:szCs w:val="20"/>
              </w:rPr>
              <w:t>.</w:t>
            </w:r>
          </w:p>
        </w:tc>
      </w:tr>
      <w:tr w:rsidR="00123EBA" w:rsidRPr="00A44864" w14:paraId="42F989DB" w14:textId="77777777" w:rsidTr="001B000F">
        <w:tc>
          <w:tcPr>
            <w:cnfStyle w:val="001000000000" w:firstRow="0" w:lastRow="0" w:firstColumn="1" w:lastColumn="0" w:oddVBand="0" w:evenVBand="0" w:oddHBand="0" w:evenHBand="0" w:firstRowFirstColumn="0" w:firstRowLastColumn="0" w:lastRowFirstColumn="0" w:lastRowLastColumn="0"/>
            <w:tcW w:w="507" w:type="pct"/>
            <w:noWrap/>
            <w:hideMark/>
          </w:tcPr>
          <w:p w14:paraId="1F05E806" w14:textId="77777777" w:rsidR="00123EBA" w:rsidRPr="00A44864" w:rsidRDefault="00123EBA" w:rsidP="00123EB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lastRenderedPageBreak/>
              <w:t>11</w:t>
            </w:r>
          </w:p>
        </w:tc>
        <w:tc>
          <w:tcPr>
            <w:tcW w:w="1041" w:type="pct"/>
            <w:noWrap/>
            <w:hideMark/>
          </w:tcPr>
          <w:p w14:paraId="40A2F789" w14:textId="77777777" w:rsidR="00123EBA" w:rsidRPr="00A44864" w:rsidRDefault="00123EBA" w:rsidP="00123EB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52" w:type="pct"/>
            <w:noWrap/>
          </w:tcPr>
          <w:p w14:paraId="46FF15F1" w14:textId="23F79B58" w:rsidR="00123EBA" w:rsidRPr="00A44864" w:rsidRDefault="00123EBA" w:rsidP="00123EB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 xml:space="preserve">Υποστηριζόμενα έργα, ΟΠΣ-ΕΣΠΑ </w:t>
            </w:r>
          </w:p>
        </w:tc>
      </w:tr>
      <w:tr w:rsidR="00796840" w:rsidRPr="00A44864" w14:paraId="53099EA0" w14:textId="77777777" w:rsidTr="001B000F">
        <w:tc>
          <w:tcPr>
            <w:cnfStyle w:val="001000000000" w:firstRow="0" w:lastRow="0" w:firstColumn="1" w:lastColumn="0" w:oddVBand="0" w:evenVBand="0" w:oddHBand="0" w:evenHBand="0" w:firstRowFirstColumn="0" w:firstRowLastColumn="0" w:lastRowFirstColumn="0" w:lastRowLastColumn="0"/>
            <w:tcW w:w="507" w:type="pct"/>
            <w:noWrap/>
            <w:hideMark/>
          </w:tcPr>
          <w:p w14:paraId="7A2A5F16" w14:textId="77777777" w:rsidR="00796840" w:rsidRPr="00A44864" w:rsidRDefault="00796840"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41" w:type="pct"/>
            <w:noWrap/>
            <w:hideMark/>
          </w:tcPr>
          <w:p w14:paraId="468EC89A"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52" w:type="pct"/>
            <w:noWrap/>
            <w:vAlign w:val="center"/>
          </w:tcPr>
          <w:p w14:paraId="6EB28E4A" w14:textId="4E30EB1E" w:rsidR="00796840" w:rsidRPr="00A44864" w:rsidRDefault="00796840" w:rsidP="009846BB">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Μετά την ολοκλήρωση της </w:t>
            </w:r>
            <w:r w:rsidR="009846BB" w:rsidRPr="009846BB">
              <w:rPr>
                <w:rFonts w:cs="Calibri"/>
                <w:color w:val="000000"/>
                <w:sz w:val="20"/>
                <w:szCs w:val="20"/>
              </w:rPr>
              <w:t>διαδικασία</w:t>
            </w:r>
            <w:r w:rsidR="009846BB">
              <w:rPr>
                <w:rFonts w:cs="Calibri"/>
                <w:color w:val="000000"/>
                <w:sz w:val="20"/>
                <w:szCs w:val="20"/>
              </w:rPr>
              <w:t>ς</w:t>
            </w:r>
            <w:r w:rsidR="009846BB" w:rsidRPr="009846BB">
              <w:rPr>
                <w:rFonts w:cs="Calibri"/>
                <w:color w:val="000000"/>
                <w:sz w:val="20"/>
                <w:szCs w:val="20"/>
              </w:rPr>
              <w:t xml:space="preserve"> επιχειρηματικής ανακάλυψης</w:t>
            </w:r>
          </w:p>
        </w:tc>
      </w:tr>
      <w:tr w:rsidR="00796840" w:rsidRPr="00A44864" w14:paraId="14F4B9DA" w14:textId="77777777" w:rsidTr="001B000F">
        <w:tc>
          <w:tcPr>
            <w:cnfStyle w:val="001000000000" w:firstRow="0" w:lastRow="0" w:firstColumn="1" w:lastColumn="0" w:oddVBand="0" w:evenVBand="0" w:oddHBand="0" w:evenHBand="0" w:firstRowFirstColumn="0" w:firstRowLastColumn="0" w:lastRowFirstColumn="0" w:lastRowLastColumn="0"/>
            <w:tcW w:w="507" w:type="pct"/>
            <w:noWrap/>
            <w:hideMark/>
          </w:tcPr>
          <w:p w14:paraId="33172FC6" w14:textId="77777777" w:rsidR="00796840" w:rsidRPr="00A44864" w:rsidRDefault="00796840"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41" w:type="pct"/>
            <w:noWrap/>
            <w:hideMark/>
          </w:tcPr>
          <w:p w14:paraId="1B909BFE"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52" w:type="pct"/>
            <w:vAlign w:val="center"/>
          </w:tcPr>
          <w:p w14:paraId="15BD29AE"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Η διπλή μέτρηση αφαιρείται στο επίπεδο του ειδικού στόχου</w:t>
            </w:r>
          </w:p>
        </w:tc>
      </w:tr>
      <w:tr w:rsidR="00796840" w:rsidRPr="00A44864" w14:paraId="47138C42" w14:textId="77777777" w:rsidTr="001B000F">
        <w:tc>
          <w:tcPr>
            <w:cnfStyle w:val="001000000000" w:firstRow="0" w:lastRow="0" w:firstColumn="1" w:lastColumn="0" w:oddVBand="0" w:evenVBand="0" w:oddHBand="0" w:evenHBand="0" w:firstRowFirstColumn="0" w:firstRowLastColumn="0" w:lastRowFirstColumn="0" w:lastRowLastColumn="0"/>
            <w:tcW w:w="507" w:type="pct"/>
            <w:noWrap/>
            <w:hideMark/>
          </w:tcPr>
          <w:p w14:paraId="0B8A982C" w14:textId="77777777" w:rsidR="00796840" w:rsidRPr="00A44864" w:rsidRDefault="00796840"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41" w:type="pct"/>
            <w:noWrap/>
            <w:hideMark/>
          </w:tcPr>
          <w:p w14:paraId="5EFC7765"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52" w:type="pct"/>
            <w:vAlign w:val="center"/>
          </w:tcPr>
          <w:p w14:paraId="167D4C5D"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5FE74A20" w14:textId="21D671BA"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w:t>
            </w:r>
            <w:r w:rsidR="00D84C31">
              <w:rPr>
                <w:rFonts w:cs="Calibri"/>
                <w:color w:val="000000"/>
                <w:sz w:val="20"/>
                <w:szCs w:val="20"/>
                <w:lang w:eastAsia="el-GR"/>
              </w:rPr>
              <w:t xml:space="preserve"> </w:t>
            </w:r>
            <w:r w:rsidRPr="00A44864">
              <w:rPr>
                <w:rFonts w:cs="Calibri"/>
                <w:color w:val="000000"/>
                <w:sz w:val="20"/>
                <w:szCs w:val="20"/>
                <w:lang w:eastAsia="el-GR"/>
              </w:rPr>
              <w:t>σωρευτικά και για τις δύο, μέχρι τον χρόνο αναφοράς</w:t>
            </w:r>
            <w:r w:rsidRPr="00A44864">
              <w:rPr>
                <w:rFonts w:cs="Calibri"/>
                <w:i/>
                <w:iCs/>
                <w:color w:val="000000"/>
                <w:sz w:val="20"/>
                <w:szCs w:val="20"/>
                <w:lang w:eastAsia="el-GR"/>
              </w:rPr>
              <w:t>(παράρτημα VII του ΚΚΔ, πίνακας 5).</w:t>
            </w:r>
          </w:p>
        </w:tc>
      </w:tr>
      <w:tr w:rsidR="00796840" w:rsidRPr="00A44864" w14:paraId="7D5C9F76" w14:textId="77777777" w:rsidTr="001B000F">
        <w:tc>
          <w:tcPr>
            <w:cnfStyle w:val="001000000000" w:firstRow="0" w:lastRow="0" w:firstColumn="1" w:lastColumn="0" w:oddVBand="0" w:evenVBand="0" w:oddHBand="0" w:evenHBand="0" w:firstRowFirstColumn="0" w:firstRowLastColumn="0" w:lastRowFirstColumn="0" w:lastRowLastColumn="0"/>
            <w:tcW w:w="507" w:type="pct"/>
            <w:noWrap/>
            <w:hideMark/>
          </w:tcPr>
          <w:p w14:paraId="53F8A9A0" w14:textId="77777777" w:rsidR="00796840" w:rsidRPr="00A44864" w:rsidRDefault="00796840"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41" w:type="pct"/>
            <w:noWrap/>
            <w:hideMark/>
          </w:tcPr>
          <w:p w14:paraId="05903D50"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52" w:type="pct"/>
            <w:vAlign w:val="center"/>
          </w:tcPr>
          <w:p w14:paraId="098CE5E8"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color w:val="000000"/>
                <w:sz w:val="20"/>
                <w:szCs w:val="20"/>
              </w:rPr>
              <w:t xml:space="preserve">JRC στο διαδίκτυο: https://s3platform.jrc.ec.europa.eu/en/edp </w:t>
            </w:r>
          </w:p>
        </w:tc>
      </w:tr>
      <w:tr w:rsidR="00796840" w:rsidRPr="00A44864" w14:paraId="10C4A542" w14:textId="77777777" w:rsidTr="001B000F">
        <w:tc>
          <w:tcPr>
            <w:cnfStyle w:val="001000000000" w:firstRow="0" w:lastRow="0" w:firstColumn="1" w:lastColumn="0" w:oddVBand="0" w:evenVBand="0" w:oddHBand="0" w:evenHBand="0" w:firstRowFirstColumn="0" w:firstRowLastColumn="0" w:lastRowFirstColumn="0" w:lastRowLastColumn="0"/>
            <w:tcW w:w="507" w:type="pct"/>
            <w:noWrap/>
            <w:hideMark/>
          </w:tcPr>
          <w:p w14:paraId="655E7C2F" w14:textId="77777777" w:rsidR="00796840" w:rsidRPr="00A44864" w:rsidRDefault="00796840"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41" w:type="pct"/>
            <w:noWrap/>
            <w:hideMark/>
          </w:tcPr>
          <w:p w14:paraId="74CEFCE6"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52" w:type="pct"/>
            <w:noWrap/>
            <w:vAlign w:val="center"/>
          </w:tcPr>
          <w:p w14:paraId="43C8FDFD"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w:t>
            </w:r>
          </w:p>
        </w:tc>
      </w:tr>
      <w:tr w:rsidR="00796840" w:rsidRPr="00A44864" w14:paraId="5392768C" w14:textId="77777777" w:rsidTr="001B000F">
        <w:tc>
          <w:tcPr>
            <w:cnfStyle w:val="001000000000" w:firstRow="0" w:lastRow="0" w:firstColumn="1" w:lastColumn="0" w:oddVBand="0" w:evenVBand="0" w:oddHBand="0" w:evenHBand="0" w:firstRowFirstColumn="0" w:firstRowLastColumn="0" w:lastRowFirstColumn="0" w:lastRowLastColumn="0"/>
            <w:tcW w:w="507" w:type="pct"/>
            <w:noWrap/>
            <w:hideMark/>
          </w:tcPr>
          <w:p w14:paraId="6304A05A" w14:textId="77777777" w:rsidR="00796840" w:rsidRPr="00A44864" w:rsidRDefault="00796840"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41" w:type="pct"/>
            <w:noWrap/>
            <w:hideMark/>
          </w:tcPr>
          <w:p w14:paraId="4388928F" w14:textId="77777777" w:rsidR="00796840" w:rsidRPr="00A44864" w:rsidRDefault="00796840"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52" w:type="pct"/>
            <w:vAlign w:val="center"/>
          </w:tcPr>
          <w:p w14:paraId="696B4712" w14:textId="5031F579" w:rsidR="0092362E" w:rsidRPr="0092362E" w:rsidRDefault="0092362E" w:rsidP="009846BB">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p>
        </w:tc>
      </w:tr>
    </w:tbl>
    <w:p w14:paraId="5E55AE20" w14:textId="1805F22C" w:rsidR="00A9458B" w:rsidRDefault="00A9458B" w:rsidP="00A9458B"/>
    <w:tbl>
      <w:tblPr>
        <w:tblStyle w:val="1-62"/>
        <w:tblW w:w="5000" w:type="pct"/>
        <w:tblLayout w:type="fixed"/>
        <w:tblCellMar>
          <w:left w:w="57" w:type="dxa"/>
          <w:right w:w="57" w:type="dxa"/>
        </w:tblCellMar>
        <w:tblLook w:val="0620" w:firstRow="1" w:lastRow="0" w:firstColumn="0" w:lastColumn="0" w:noHBand="1" w:noVBand="1"/>
      </w:tblPr>
      <w:tblGrid>
        <w:gridCol w:w="3018"/>
        <w:gridCol w:w="6718"/>
      </w:tblGrid>
      <w:tr w:rsidR="00A9458B" w:rsidRPr="00A9458B" w14:paraId="4D1895AB" w14:textId="77777777" w:rsidTr="001B000F">
        <w:trPr>
          <w:cnfStyle w:val="100000000000" w:firstRow="1" w:lastRow="0" w:firstColumn="0" w:lastColumn="0" w:oddVBand="0" w:evenVBand="0" w:oddHBand="0" w:evenHBand="0" w:firstRowFirstColumn="0" w:firstRowLastColumn="0" w:lastRowFirstColumn="0" w:lastRowLastColumn="0"/>
          <w:tblHeader/>
        </w:trPr>
        <w:tc>
          <w:tcPr>
            <w:tcW w:w="1550" w:type="pct"/>
          </w:tcPr>
          <w:p w14:paraId="432844A8" w14:textId="77777777" w:rsidR="00A9458B" w:rsidRPr="00A9458B" w:rsidRDefault="00A9458B" w:rsidP="00440AC0">
            <w:pPr>
              <w:spacing w:before="60" w:after="60"/>
              <w:jc w:val="center"/>
              <w:rPr>
                <w:b w:val="0"/>
                <w:bCs w:val="0"/>
                <w:sz w:val="20"/>
                <w:szCs w:val="20"/>
              </w:rPr>
            </w:pPr>
            <w:bookmarkStart w:id="8" w:name="_Hlk99991862"/>
            <w:r w:rsidRPr="00A9458B">
              <w:rPr>
                <w:sz w:val="20"/>
                <w:szCs w:val="20"/>
              </w:rPr>
              <w:t>Κριτήριο RACER</w:t>
            </w:r>
          </w:p>
        </w:tc>
        <w:tc>
          <w:tcPr>
            <w:tcW w:w="3450" w:type="pct"/>
            <w:vAlign w:val="center"/>
          </w:tcPr>
          <w:p w14:paraId="7ADEB6D2" w14:textId="77777777" w:rsidR="00A9458B" w:rsidRPr="00A9458B" w:rsidRDefault="00A9458B" w:rsidP="00A9458B">
            <w:pPr>
              <w:spacing w:before="60" w:after="60"/>
              <w:ind w:left="106"/>
              <w:jc w:val="left"/>
              <w:rPr>
                <w:sz w:val="20"/>
                <w:szCs w:val="20"/>
              </w:rPr>
            </w:pPr>
            <w:r w:rsidRPr="00A9458B">
              <w:rPr>
                <w:sz w:val="20"/>
                <w:szCs w:val="20"/>
              </w:rPr>
              <w:t>Τεκμηρίωση κάλυψης κριτηρίου</w:t>
            </w:r>
          </w:p>
        </w:tc>
      </w:tr>
      <w:tr w:rsidR="00A9458B" w:rsidRPr="00A9458B" w14:paraId="0BCA9C82" w14:textId="77777777" w:rsidTr="001B000F">
        <w:tc>
          <w:tcPr>
            <w:tcW w:w="1550" w:type="pct"/>
          </w:tcPr>
          <w:p w14:paraId="433292DE" w14:textId="77777777" w:rsidR="00A9458B" w:rsidRPr="00A9458B" w:rsidRDefault="00A9458B" w:rsidP="00440AC0">
            <w:pPr>
              <w:spacing w:before="60" w:after="60"/>
              <w:rPr>
                <w:b/>
                <w:bCs/>
                <w:sz w:val="20"/>
                <w:szCs w:val="20"/>
                <w:lang w:val="el"/>
              </w:rPr>
            </w:pPr>
            <w:r w:rsidRPr="00A9458B">
              <w:rPr>
                <w:b/>
                <w:bCs/>
                <w:sz w:val="20"/>
                <w:szCs w:val="20"/>
                <w:lang w:val="el"/>
              </w:rPr>
              <w:t>Συναφής</w:t>
            </w:r>
          </w:p>
          <w:p w14:paraId="06392F03" w14:textId="77777777" w:rsidR="00A9458B" w:rsidRPr="00A9458B" w:rsidRDefault="00A9458B" w:rsidP="008641FE">
            <w:pPr>
              <w:jc w:val="left"/>
              <w:rPr>
                <w:b/>
                <w:bCs/>
                <w:i/>
                <w:iCs/>
                <w:sz w:val="20"/>
                <w:szCs w:val="20"/>
              </w:rPr>
            </w:pPr>
            <w:r w:rsidRPr="00A9458B">
              <w:rPr>
                <w:i/>
                <w:iCs/>
                <w:color w:val="0989B1" w:themeColor="accent6"/>
                <w:sz w:val="20"/>
                <w:szCs w:val="20"/>
                <w:lang w:val="el"/>
              </w:rPr>
              <w:t>Υπάρχει ισχυρός συσχετισμός με τον στόχο που επιδιώκει να επιτύχει το πρόγραμμα</w:t>
            </w:r>
            <w:r w:rsidRPr="00A9458B">
              <w:rPr>
                <w:i/>
                <w:iCs/>
                <w:color w:val="0989B1" w:themeColor="accent6"/>
                <w:sz w:val="20"/>
                <w:szCs w:val="20"/>
              </w:rPr>
              <w:t xml:space="preserve"> </w:t>
            </w:r>
            <w:r w:rsidRPr="00A9458B">
              <w:rPr>
                <w:i/>
                <w:iCs/>
                <w:color w:val="0989B1" w:themeColor="accent6"/>
                <w:sz w:val="20"/>
                <w:szCs w:val="20"/>
                <w:lang w:val="el"/>
              </w:rPr>
              <w:t>/</w:t>
            </w:r>
            <w:r w:rsidRPr="00A9458B">
              <w:rPr>
                <w:i/>
                <w:iCs/>
                <w:color w:val="0989B1" w:themeColor="accent6"/>
                <w:sz w:val="20"/>
                <w:szCs w:val="20"/>
              </w:rPr>
              <w:t xml:space="preserve"> </w:t>
            </w:r>
            <w:r w:rsidRPr="00A9458B">
              <w:rPr>
                <w:i/>
                <w:iCs/>
                <w:color w:val="0989B1" w:themeColor="accent6"/>
                <w:sz w:val="20"/>
                <w:szCs w:val="20"/>
                <w:lang w:val="el"/>
              </w:rPr>
              <w:t>πολιτική;</w:t>
            </w:r>
          </w:p>
        </w:tc>
        <w:tc>
          <w:tcPr>
            <w:tcW w:w="3450" w:type="pct"/>
            <w:vAlign w:val="center"/>
          </w:tcPr>
          <w:p w14:paraId="30579D64" w14:textId="77777777" w:rsidR="00A9458B" w:rsidRDefault="00A9458B" w:rsidP="00A9458B">
            <w:pPr>
              <w:spacing w:before="60" w:after="60"/>
              <w:rPr>
                <w:sz w:val="20"/>
                <w:szCs w:val="20"/>
              </w:rPr>
            </w:pPr>
            <w:r w:rsidRPr="00A9458B">
              <w:rPr>
                <w:sz w:val="20"/>
                <w:szCs w:val="20"/>
              </w:rPr>
              <w:t>Ο δείκτης έχει μεγάλη συνάφεια και συνδέεται απόλυτα με τους επιδιωκόμενους στόχους των διαδικασ</w:t>
            </w:r>
            <w:r>
              <w:rPr>
                <w:sz w:val="20"/>
                <w:szCs w:val="20"/>
              </w:rPr>
              <w:t>ιών</w:t>
            </w:r>
            <w:r w:rsidRPr="00A9458B">
              <w:rPr>
                <w:sz w:val="20"/>
                <w:szCs w:val="20"/>
              </w:rPr>
              <w:t xml:space="preserve"> επιχειρηματικής ανακάλυψης στο πλαίσιο των στρατηγικών έξυπνης εξειδίκευσης</w:t>
            </w:r>
            <w:r w:rsidR="00073E76">
              <w:rPr>
                <w:sz w:val="20"/>
                <w:szCs w:val="20"/>
              </w:rPr>
              <w:t xml:space="preserve">, που </w:t>
            </w:r>
            <w:r w:rsidR="00B52768">
              <w:rPr>
                <w:sz w:val="20"/>
                <w:szCs w:val="20"/>
              </w:rPr>
              <w:t xml:space="preserve">αποτελούν </w:t>
            </w:r>
            <w:r w:rsidR="00B52768" w:rsidRPr="00B52768">
              <w:rPr>
                <w:sz w:val="20"/>
                <w:szCs w:val="20"/>
              </w:rPr>
              <w:t>συμμετοχικ</w:t>
            </w:r>
            <w:r w:rsidR="00B52768">
              <w:rPr>
                <w:sz w:val="20"/>
                <w:szCs w:val="20"/>
              </w:rPr>
              <w:t>ές δ</w:t>
            </w:r>
            <w:r w:rsidR="00B52768" w:rsidRPr="00B52768">
              <w:rPr>
                <w:sz w:val="20"/>
                <w:szCs w:val="20"/>
              </w:rPr>
              <w:t>ιαδικασί</w:t>
            </w:r>
            <w:r w:rsidR="00B52768">
              <w:rPr>
                <w:sz w:val="20"/>
                <w:szCs w:val="20"/>
              </w:rPr>
              <w:t>ες</w:t>
            </w:r>
            <w:r w:rsidR="00B52768" w:rsidRPr="00B52768">
              <w:rPr>
                <w:sz w:val="20"/>
                <w:szCs w:val="20"/>
              </w:rPr>
              <w:t xml:space="preserve"> εντοπισμού και προτεραιοποίησης κρίσιμων δραστηριοτήτων που συνδέουν την έρευνα και την καινοτομία με την οικονομική ανάπτυξη και την κοινωνική ευημερία, αξιοποιώντας τις ιδιαιτερότητες και δυνατότητες της χώρας και της κάθε περιφέρειας. </w:t>
            </w:r>
            <w:r w:rsidR="005B5E4A">
              <w:rPr>
                <w:sz w:val="20"/>
                <w:szCs w:val="20"/>
              </w:rPr>
              <w:t xml:space="preserve">Ως εκ τούτου, η ενθάρρυνση της συμμετοχής </w:t>
            </w:r>
            <w:r w:rsidR="00047BC0">
              <w:rPr>
                <w:sz w:val="20"/>
                <w:szCs w:val="20"/>
              </w:rPr>
              <w:t xml:space="preserve">στη διαδικασία επιχειρηματικής ανακάλυψης </w:t>
            </w:r>
            <w:r w:rsidR="005B5E4A">
              <w:rPr>
                <w:sz w:val="20"/>
                <w:szCs w:val="20"/>
              </w:rPr>
              <w:t xml:space="preserve">θεσμικών φορέων </w:t>
            </w:r>
            <w:r w:rsidR="005B5E4A" w:rsidRPr="005B5E4A">
              <w:rPr>
                <w:sz w:val="20"/>
                <w:szCs w:val="20"/>
              </w:rPr>
              <w:t xml:space="preserve">που συγκροτούν το οικοσύστημα καινοτομίας σε εθνικό </w:t>
            </w:r>
            <w:r w:rsidR="005B5E4A">
              <w:rPr>
                <w:sz w:val="20"/>
                <w:szCs w:val="20"/>
              </w:rPr>
              <w:t>ή/και</w:t>
            </w:r>
            <w:r w:rsidR="005B5E4A" w:rsidRPr="005B5E4A">
              <w:rPr>
                <w:sz w:val="20"/>
                <w:szCs w:val="20"/>
              </w:rPr>
              <w:t xml:space="preserve"> περιφερειακό επίπεδο</w:t>
            </w:r>
            <w:r w:rsidR="00EE0870">
              <w:rPr>
                <w:sz w:val="20"/>
                <w:szCs w:val="20"/>
              </w:rPr>
              <w:t>,</w:t>
            </w:r>
            <w:r w:rsidR="005B5E4A" w:rsidRPr="005B5E4A">
              <w:rPr>
                <w:sz w:val="20"/>
                <w:szCs w:val="20"/>
              </w:rPr>
              <w:t xml:space="preserve"> </w:t>
            </w:r>
            <w:r w:rsidR="00EE0870">
              <w:rPr>
                <w:sz w:val="20"/>
                <w:szCs w:val="20"/>
              </w:rPr>
              <w:t xml:space="preserve">η οποία </w:t>
            </w:r>
            <w:r w:rsidR="00047BC0">
              <w:rPr>
                <w:sz w:val="20"/>
                <w:szCs w:val="20"/>
              </w:rPr>
              <w:t>ποσοτικοποιείται/ μετράται με τον συγκεκριμένο δείκτη, παρουσιάζει ισχυρή συσχέτιση με τους στόχους και τη λογική της παρέμβασης</w:t>
            </w:r>
            <w:r w:rsidR="00022C67">
              <w:rPr>
                <w:sz w:val="20"/>
                <w:szCs w:val="20"/>
              </w:rPr>
              <w:t>.</w:t>
            </w:r>
          </w:p>
          <w:p w14:paraId="5ACD29D4" w14:textId="2C3DC9F7" w:rsidR="00C9595B" w:rsidRPr="00A9458B" w:rsidRDefault="00C9595B" w:rsidP="00A9458B">
            <w:pPr>
              <w:spacing w:before="60" w:after="60"/>
              <w:rPr>
                <w:b/>
                <w:bCs/>
                <w:sz w:val="20"/>
                <w:szCs w:val="20"/>
              </w:rPr>
            </w:pPr>
            <w:r w:rsidRPr="00DE1AC9">
              <w:rPr>
                <w:bCs/>
                <w:i/>
                <w:iCs/>
                <w:sz w:val="20"/>
                <w:szCs w:val="20"/>
                <w:highlight w:val="lightGray"/>
              </w:rPr>
              <w:t>[Η ΔΑ θα πρέπει να εξειδικεύσει περαιτέρω τη λογική της παρέμβασης].</w:t>
            </w:r>
          </w:p>
        </w:tc>
      </w:tr>
      <w:tr w:rsidR="00A9458B" w:rsidRPr="00A9458B" w14:paraId="315199B5" w14:textId="77777777" w:rsidTr="001B000F">
        <w:tc>
          <w:tcPr>
            <w:tcW w:w="1550" w:type="pct"/>
          </w:tcPr>
          <w:p w14:paraId="76E2EFAE" w14:textId="77777777" w:rsidR="00A9458B" w:rsidRPr="00A9458B" w:rsidRDefault="00A9458B" w:rsidP="00440AC0">
            <w:pPr>
              <w:spacing w:before="60" w:after="60"/>
              <w:rPr>
                <w:b/>
                <w:bCs/>
                <w:sz w:val="20"/>
                <w:szCs w:val="20"/>
                <w:lang w:val="el"/>
              </w:rPr>
            </w:pPr>
            <w:r w:rsidRPr="00A9458B">
              <w:rPr>
                <w:b/>
                <w:bCs/>
                <w:sz w:val="20"/>
                <w:szCs w:val="20"/>
                <w:lang w:val="el"/>
              </w:rPr>
              <w:t>Αποδεκτός</w:t>
            </w:r>
          </w:p>
          <w:p w14:paraId="7B11D8D9" w14:textId="77777777" w:rsidR="00A9458B" w:rsidRPr="00A9458B" w:rsidRDefault="00A9458B" w:rsidP="008641FE">
            <w:pPr>
              <w:jc w:val="left"/>
              <w:rPr>
                <w:i/>
                <w:iCs/>
                <w:sz w:val="20"/>
                <w:szCs w:val="20"/>
                <w:lang w:val="el"/>
              </w:rPr>
            </w:pPr>
            <w:r w:rsidRPr="00A9458B">
              <w:rPr>
                <w:i/>
                <w:iCs/>
                <w:color w:val="0989B1" w:themeColor="accent6"/>
                <w:sz w:val="20"/>
                <w:szCs w:val="20"/>
                <w:lang w:val="el"/>
              </w:rPr>
              <w:t>Μπορεί να γίνει εύκολα κατανοητός και αποδεκτός από όλα τα ενδιαφερόμενα μέρη;</w:t>
            </w:r>
          </w:p>
        </w:tc>
        <w:tc>
          <w:tcPr>
            <w:tcW w:w="3450" w:type="pct"/>
            <w:vAlign w:val="center"/>
          </w:tcPr>
          <w:p w14:paraId="76B8F9BC" w14:textId="308F1C5A" w:rsidR="00A9458B" w:rsidRPr="00A9458B" w:rsidRDefault="00A9458B" w:rsidP="00A9458B">
            <w:pPr>
              <w:spacing w:before="60" w:after="60"/>
              <w:rPr>
                <w:sz w:val="20"/>
                <w:szCs w:val="20"/>
                <w:lang w:val="el"/>
              </w:rPr>
            </w:pPr>
            <w:r w:rsidRPr="00A9458B">
              <w:rPr>
                <w:sz w:val="20"/>
                <w:szCs w:val="20"/>
                <w:lang w:val="el"/>
              </w:rPr>
              <w:t xml:space="preserve">Ο </w:t>
            </w:r>
            <w:r w:rsidRPr="00A9458B">
              <w:rPr>
                <w:sz w:val="20"/>
                <w:szCs w:val="20"/>
              </w:rPr>
              <w:t>δείκτης είναι εύκολα κατανοητός</w:t>
            </w:r>
            <w:r w:rsidR="00B923F3">
              <w:rPr>
                <w:sz w:val="20"/>
                <w:szCs w:val="20"/>
              </w:rPr>
              <w:t>,</w:t>
            </w:r>
            <w:r w:rsidRPr="00A9458B">
              <w:rPr>
                <w:sz w:val="20"/>
                <w:szCs w:val="20"/>
              </w:rPr>
              <w:t xml:space="preserve"> </w:t>
            </w:r>
            <w:r w:rsidR="00E85B21">
              <w:rPr>
                <w:sz w:val="20"/>
                <w:szCs w:val="20"/>
              </w:rPr>
              <w:t xml:space="preserve">καθώς αποδίδει άμεσα τον τρόπο υλοποίησης των </w:t>
            </w:r>
            <w:r w:rsidR="00E85B21" w:rsidRPr="00A9458B">
              <w:rPr>
                <w:sz w:val="20"/>
                <w:szCs w:val="20"/>
              </w:rPr>
              <w:t>διαδικασ</w:t>
            </w:r>
            <w:r w:rsidR="00E85B21">
              <w:rPr>
                <w:sz w:val="20"/>
                <w:szCs w:val="20"/>
              </w:rPr>
              <w:t>ιών</w:t>
            </w:r>
            <w:r w:rsidR="00E85B21" w:rsidRPr="00A9458B">
              <w:rPr>
                <w:sz w:val="20"/>
                <w:szCs w:val="20"/>
              </w:rPr>
              <w:t xml:space="preserve"> επιχειρηματικής ανακάλυψης στο πλαίσιο των στρατηγικών έξυπνης εξειδίκευσης</w:t>
            </w:r>
            <w:r w:rsidR="00E85B21">
              <w:rPr>
                <w:sz w:val="20"/>
                <w:szCs w:val="20"/>
              </w:rPr>
              <w:t xml:space="preserve">. </w:t>
            </w:r>
            <w:r w:rsidR="00920DB8">
              <w:rPr>
                <w:sz w:val="20"/>
                <w:szCs w:val="20"/>
              </w:rPr>
              <w:t>Επίσης, ο δείκτης είναι</w:t>
            </w:r>
            <w:r w:rsidR="00D84C31">
              <w:rPr>
                <w:sz w:val="20"/>
                <w:szCs w:val="20"/>
              </w:rPr>
              <w:t xml:space="preserve"> </w:t>
            </w:r>
            <w:r w:rsidRPr="00A9458B">
              <w:rPr>
                <w:sz w:val="20"/>
                <w:szCs w:val="20"/>
              </w:rPr>
              <w:t>αποδεκτός</w:t>
            </w:r>
            <w:r w:rsidR="00B923F3">
              <w:rPr>
                <w:sz w:val="20"/>
                <w:szCs w:val="20"/>
              </w:rPr>
              <w:t xml:space="preserve"> </w:t>
            </w:r>
            <w:r w:rsidR="00B923F3" w:rsidRPr="00B923F3">
              <w:rPr>
                <w:sz w:val="20"/>
                <w:szCs w:val="20"/>
              </w:rPr>
              <w:t>από τους εμπλεκόμενους φορείς, καθώς το περιεχόμενο του Δελτίου Ταυτότητας έχει αποτελέσει αντικείμενο διαβούλευσης.</w:t>
            </w:r>
          </w:p>
        </w:tc>
      </w:tr>
      <w:tr w:rsidR="00A9458B" w:rsidRPr="00A9458B" w14:paraId="7DE87A06" w14:textId="77777777" w:rsidTr="001B000F">
        <w:tc>
          <w:tcPr>
            <w:tcW w:w="1550" w:type="pct"/>
          </w:tcPr>
          <w:p w14:paraId="22828AB3" w14:textId="77777777" w:rsidR="00A9458B" w:rsidRPr="00A9458B" w:rsidRDefault="00A9458B" w:rsidP="00440AC0">
            <w:pPr>
              <w:spacing w:before="60" w:after="60"/>
              <w:rPr>
                <w:b/>
                <w:bCs/>
                <w:sz w:val="20"/>
                <w:szCs w:val="20"/>
              </w:rPr>
            </w:pPr>
            <w:r w:rsidRPr="00A9458B">
              <w:rPr>
                <w:b/>
                <w:bCs/>
                <w:sz w:val="20"/>
                <w:szCs w:val="20"/>
                <w:lang w:val="el"/>
              </w:rPr>
              <w:t>Αξιόπιστος</w:t>
            </w:r>
          </w:p>
          <w:p w14:paraId="050FB59F" w14:textId="77777777" w:rsidR="00A9458B" w:rsidRPr="00A9458B" w:rsidRDefault="00A9458B" w:rsidP="008641FE">
            <w:pPr>
              <w:jc w:val="left"/>
              <w:rPr>
                <w:b/>
                <w:bCs/>
                <w:sz w:val="20"/>
                <w:szCs w:val="20"/>
              </w:rPr>
            </w:pPr>
            <w:r w:rsidRPr="00A9458B">
              <w:rPr>
                <w:i/>
                <w:iCs/>
                <w:color w:val="0989B1" w:themeColor="accent6"/>
                <w:sz w:val="20"/>
                <w:szCs w:val="20"/>
                <w:lang w:val="el"/>
              </w:rPr>
              <w:t>Είναι εύληπτος σε μη ειδικούς, ξεκάθαρος και εύκολα ερμηνευόμενος;</w:t>
            </w:r>
          </w:p>
        </w:tc>
        <w:tc>
          <w:tcPr>
            <w:tcW w:w="3450" w:type="pct"/>
            <w:vAlign w:val="center"/>
          </w:tcPr>
          <w:p w14:paraId="46B737E7" w14:textId="42F24011" w:rsidR="00A9458B" w:rsidRPr="00A9458B" w:rsidRDefault="00A9458B" w:rsidP="00A9458B">
            <w:pPr>
              <w:spacing w:before="60" w:after="60"/>
              <w:rPr>
                <w:sz w:val="20"/>
                <w:szCs w:val="20"/>
                <w:lang w:val="el"/>
              </w:rPr>
            </w:pPr>
            <w:r w:rsidRPr="00A9458B">
              <w:rPr>
                <w:sz w:val="20"/>
                <w:szCs w:val="20"/>
                <w:lang w:val="el"/>
              </w:rPr>
              <w:t>Ο δείκτης αποδίδει με σαφήνεια το αντικείμενο της μέτρησης</w:t>
            </w:r>
            <w:r w:rsidR="00B923F3">
              <w:rPr>
                <w:sz w:val="20"/>
                <w:szCs w:val="20"/>
                <w:lang w:val="el"/>
              </w:rPr>
              <w:t xml:space="preserve"> </w:t>
            </w:r>
            <w:r w:rsidR="00B923F3" w:rsidRPr="00B923F3">
              <w:rPr>
                <w:sz w:val="20"/>
                <w:szCs w:val="20"/>
                <w:lang w:val="el"/>
              </w:rPr>
              <w:t>και δεν αποτελεί αντικείμενο διαφορετικών ερμηνειών</w:t>
            </w:r>
            <w:r w:rsidRPr="00A9458B">
              <w:rPr>
                <w:sz w:val="20"/>
                <w:szCs w:val="20"/>
                <w:lang w:val="el"/>
              </w:rPr>
              <w:t>. Ποσοτικοποιεί αξιόπιστα τις αναμενόμενες εκροές, ως προς τον αριθμό των θεσμικ</w:t>
            </w:r>
            <w:r>
              <w:rPr>
                <w:sz w:val="20"/>
                <w:szCs w:val="20"/>
                <w:lang w:val="el"/>
              </w:rPr>
              <w:t>ών</w:t>
            </w:r>
            <w:r w:rsidRPr="00A9458B">
              <w:rPr>
                <w:sz w:val="20"/>
                <w:szCs w:val="20"/>
                <w:lang w:val="el"/>
              </w:rPr>
              <w:t xml:space="preserve"> φορ</w:t>
            </w:r>
            <w:r>
              <w:rPr>
                <w:sz w:val="20"/>
                <w:szCs w:val="20"/>
                <w:lang w:val="el"/>
              </w:rPr>
              <w:t>έων</w:t>
            </w:r>
            <w:r w:rsidRPr="00A9458B">
              <w:rPr>
                <w:sz w:val="20"/>
                <w:szCs w:val="20"/>
                <w:lang w:val="el"/>
              </w:rPr>
              <w:t xml:space="preserve"> που συμμετέχουν σε διαδικασί</w:t>
            </w:r>
            <w:r w:rsidR="005754EF">
              <w:rPr>
                <w:sz w:val="20"/>
                <w:szCs w:val="20"/>
                <w:lang w:val="el"/>
              </w:rPr>
              <w:t>ες</w:t>
            </w:r>
            <w:r w:rsidRPr="00A9458B">
              <w:rPr>
                <w:sz w:val="20"/>
                <w:szCs w:val="20"/>
                <w:lang w:val="el"/>
              </w:rPr>
              <w:t xml:space="preserve"> επιχειρηματικής ανακάλυψης</w:t>
            </w:r>
            <w:r w:rsidR="00B923F3">
              <w:rPr>
                <w:sz w:val="20"/>
                <w:szCs w:val="20"/>
                <w:lang w:val="el"/>
              </w:rPr>
              <w:t xml:space="preserve">, καλύπτοντας όλο το </w:t>
            </w:r>
            <w:r w:rsidR="00B923F3">
              <w:rPr>
                <w:sz w:val="20"/>
                <w:szCs w:val="20"/>
                <w:lang w:val="el"/>
              </w:rPr>
              <w:lastRenderedPageBreak/>
              <w:t xml:space="preserve">φάσμα των φορέων </w:t>
            </w:r>
            <w:r w:rsidR="00B923F3" w:rsidRPr="00B923F3">
              <w:rPr>
                <w:sz w:val="20"/>
                <w:szCs w:val="20"/>
                <w:lang w:val="el"/>
              </w:rPr>
              <w:t>που συγκροτούν το οικοσύστημα καινοτομίας σε εθνικό ή/και περιφερειακό επίπεδο</w:t>
            </w:r>
            <w:r w:rsidRPr="00A9458B">
              <w:rPr>
                <w:sz w:val="20"/>
                <w:szCs w:val="20"/>
                <w:lang w:val="el"/>
              </w:rPr>
              <w:t>.</w:t>
            </w:r>
          </w:p>
        </w:tc>
      </w:tr>
      <w:tr w:rsidR="00A9458B" w:rsidRPr="00A9458B" w14:paraId="4BBE11EA" w14:textId="77777777" w:rsidTr="001B000F">
        <w:tc>
          <w:tcPr>
            <w:tcW w:w="1550" w:type="pct"/>
          </w:tcPr>
          <w:p w14:paraId="5A9E219A" w14:textId="77777777" w:rsidR="00A9458B" w:rsidRPr="00A9458B" w:rsidRDefault="00A9458B" w:rsidP="00440AC0">
            <w:pPr>
              <w:spacing w:before="60" w:after="60"/>
              <w:rPr>
                <w:sz w:val="20"/>
                <w:szCs w:val="20"/>
                <w:lang w:val="el"/>
              </w:rPr>
            </w:pPr>
            <w:r w:rsidRPr="00A9458B">
              <w:rPr>
                <w:b/>
                <w:bCs/>
                <w:sz w:val="20"/>
                <w:szCs w:val="20"/>
                <w:lang w:val="el"/>
              </w:rPr>
              <w:lastRenderedPageBreak/>
              <w:t>Εύκολος</w:t>
            </w:r>
          </w:p>
          <w:p w14:paraId="7F7C00A9" w14:textId="77777777" w:rsidR="00A9458B" w:rsidRPr="00A9458B" w:rsidRDefault="00A9458B" w:rsidP="008641FE">
            <w:pPr>
              <w:jc w:val="left"/>
              <w:rPr>
                <w:b/>
                <w:bCs/>
                <w:sz w:val="20"/>
                <w:szCs w:val="20"/>
              </w:rPr>
            </w:pPr>
            <w:r w:rsidRPr="00A9458B">
              <w:rPr>
                <w:i/>
                <w:iCs/>
                <w:color w:val="0989B1" w:themeColor="accent6"/>
                <w:sz w:val="20"/>
                <w:szCs w:val="20"/>
                <w:lang w:val="el"/>
              </w:rPr>
              <w:t>Είναι εφικτή η παρακολούθηση και η συλλογή δεδομένων με λογικό κόστος;</w:t>
            </w:r>
          </w:p>
        </w:tc>
        <w:tc>
          <w:tcPr>
            <w:tcW w:w="3450" w:type="pct"/>
            <w:vAlign w:val="center"/>
          </w:tcPr>
          <w:p w14:paraId="53324CED" w14:textId="0626CE79" w:rsidR="00A9458B" w:rsidRPr="00A9458B" w:rsidRDefault="00A9458B" w:rsidP="00022C67">
            <w:pPr>
              <w:spacing w:before="60" w:after="60"/>
              <w:rPr>
                <w:sz w:val="20"/>
                <w:szCs w:val="20"/>
                <w:lang w:val="el"/>
              </w:rPr>
            </w:pPr>
            <w:r w:rsidRPr="00A9458B">
              <w:rPr>
                <w:sz w:val="20"/>
                <w:szCs w:val="20"/>
                <w:lang w:val="el"/>
              </w:rPr>
              <w:t xml:space="preserve">Η </w:t>
            </w:r>
            <w:r w:rsidRPr="000A3081">
              <w:rPr>
                <w:sz w:val="20"/>
                <w:szCs w:val="20"/>
                <w:lang w:val="el"/>
              </w:rPr>
              <w:t xml:space="preserve">παρακολούθηση και η συλλογή δεδομένων είναι εφικτή και εύκολη, δεδομένου ότι η μέτρησή του θα γίνεται από τα στοιχεία </w:t>
            </w:r>
            <w:r w:rsidR="000A3081" w:rsidRPr="000A3081">
              <w:rPr>
                <w:sz w:val="20"/>
                <w:szCs w:val="20"/>
                <w:lang w:val="el"/>
              </w:rPr>
              <w:t>που τηρούν οι</w:t>
            </w:r>
            <w:r w:rsidR="00D84C31">
              <w:rPr>
                <w:sz w:val="20"/>
                <w:szCs w:val="20"/>
                <w:lang w:val="el"/>
              </w:rPr>
              <w:t xml:space="preserve"> </w:t>
            </w:r>
            <w:r w:rsidRPr="000A3081">
              <w:rPr>
                <w:sz w:val="20"/>
                <w:szCs w:val="20"/>
                <w:lang w:val="el"/>
              </w:rPr>
              <w:t>Δικαιούχ</w:t>
            </w:r>
            <w:r w:rsidR="000A3081" w:rsidRPr="000A3081">
              <w:rPr>
                <w:sz w:val="20"/>
                <w:szCs w:val="20"/>
                <w:lang w:val="el"/>
              </w:rPr>
              <w:t>οι</w:t>
            </w:r>
            <w:r w:rsidRPr="000A3081">
              <w:rPr>
                <w:sz w:val="20"/>
                <w:szCs w:val="20"/>
                <w:lang w:val="el"/>
              </w:rPr>
              <w:t>.</w:t>
            </w:r>
            <w:r w:rsidR="00B923F3">
              <w:rPr>
                <w:sz w:val="20"/>
                <w:szCs w:val="20"/>
                <w:lang w:val="el"/>
              </w:rPr>
              <w:t xml:space="preserve"> </w:t>
            </w:r>
            <w:r w:rsidR="00B923F3" w:rsidRPr="00B923F3">
              <w:rPr>
                <w:sz w:val="20"/>
                <w:szCs w:val="20"/>
                <w:lang w:val="el"/>
              </w:rPr>
              <w:t xml:space="preserve">Η ευκολία συλλογής των δεδομένων επιτρέπει τη συγκέντρωση τους με λογικό κόστος, καθώς </w:t>
            </w:r>
            <w:r w:rsidR="00022C67">
              <w:rPr>
                <w:sz w:val="20"/>
                <w:szCs w:val="20"/>
                <w:lang w:val="el"/>
              </w:rPr>
              <w:t>τα δεδομένα αποτελούν άμεση απόρροια των διαδικασιών επιχειρηματικής ανακάλυψης</w:t>
            </w:r>
            <w:r w:rsidR="00B923F3">
              <w:rPr>
                <w:sz w:val="20"/>
                <w:szCs w:val="20"/>
                <w:lang w:val="el"/>
              </w:rPr>
              <w:t>.</w:t>
            </w:r>
          </w:p>
        </w:tc>
      </w:tr>
      <w:tr w:rsidR="00A9458B" w:rsidRPr="00A9458B" w14:paraId="650A21B6" w14:textId="77777777" w:rsidTr="001B000F">
        <w:tc>
          <w:tcPr>
            <w:tcW w:w="1550" w:type="pct"/>
          </w:tcPr>
          <w:p w14:paraId="55C21479" w14:textId="77777777" w:rsidR="00A9458B" w:rsidRPr="00A9458B" w:rsidRDefault="00A9458B" w:rsidP="00440AC0">
            <w:pPr>
              <w:spacing w:before="60" w:after="60"/>
              <w:rPr>
                <w:sz w:val="20"/>
                <w:szCs w:val="20"/>
                <w:lang w:val="el"/>
              </w:rPr>
            </w:pPr>
            <w:r w:rsidRPr="00A9458B">
              <w:rPr>
                <w:b/>
                <w:bCs/>
                <w:sz w:val="20"/>
                <w:szCs w:val="20"/>
                <w:lang w:val="el"/>
              </w:rPr>
              <w:t>Ισχυρός</w:t>
            </w:r>
          </w:p>
          <w:p w14:paraId="11985754" w14:textId="77777777" w:rsidR="00A9458B" w:rsidRPr="00A9458B" w:rsidRDefault="00A9458B" w:rsidP="008641FE">
            <w:pPr>
              <w:jc w:val="left"/>
              <w:rPr>
                <w:b/>
                <w:bCs/>
                <w:sz w:val="20"/>
                <w:szCs w:val="20"/>
                <w:lang w:val="el"/>
              </w:rPr>
            </w:pPr>
            <w:r w:rsidRPr="00A9458B">
              <w:rPr>
                <w:i/>
                <w:iCs/>
                <w:color w:val="0989B1" w:themeColor="accent6"/>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vAlign w:val="center"/>
          </w:tcPr>
          <w:p w14:paraId="1C5ADE2D" w14:textId="7F81BB15" w:rsidR="00A9458B" w:rsidRPr="00A9458B" w:rsidRDefault="00B923F3" w:rsidP="00A9458B">
            <w:pPr>
              <w:spacing w:before="60" w:after="60"/>
              <w:rPr>
                <w:sz w:val="20"/>
                <w:szCs w:val="20"/>
                <w:lang w:val="el"/>
              </w:rPr>
            </w:pPr>
            <w:r>
              <w:rPr>
                <w:sz w:val="20"/>
                <w:szCs w:val="20"/>
                <w:lang w:val="el"/>
              </w:rPr>
              <w:t xml:space="preserve">Είναι ευαίσθητος στις αλλαγές, καθώς παρακολουθεί την προοδευτική καταγραφή των συμμετεχόντων σε όλο το φάσμα των διαδικασιών επιχειρηματικής ανακάλυψης. Ωστόσο, δεν </w:t>
            </w:r>
            <w:r w:rsidRPr="00A9458B">
              <w:rPr>
                <w:sz w:val="20"/>
                <w:szCs w:val="20"/>
                <w:lang w:val="el"/>
              </w:rPr>
              <w:t>επιδέχεται χειραγώγησης ή κατάχρησης,</w:t>
            </w:r>
            <w:r>
              <w:rPr>
                <w:sz w:val="20"/>
                <w:szCs w:val="20"/>
                <w:lang w:val="el"/>
              </w:rPr>
              <w:t xml:space="preserve"> καθώς μετρά με αμεσότητα τη συμμετοχή όλων των φορέων </w:t>
            </w:r>
            <w:r w:rsidRPr="009D4C8B">
              <w:rPr>
                <w:sz w:val="20"/>
                <w:szCs w:val="20"/>
                <w:lang w:val="el"/>
              </w:rPr>
              <w:t xml:space="preserve">που </w:t>
            </w:r>
            <w:r w:rsidRPr="00B923F3">
              <w:rPr>
                <w:sz w:val="20"/>
                <w:szCs w:val="20"/>
                <w:lang w:val="el"/>
              </w:rPr>
              <w:t>συγκροτούν το οικοσύστημα καινοτομίας σε εθνικό ή/και περιφερειακό επίπεδο</w:t>
            </w:r>
            <w:r>
              <w:rPr>
                <w:sz w:val="20"/>
                <w:szCs w:val="20"/>
                <w:lang w:val="el"/>
              </w:rPr>
              <w:t xml:space="preserve"> και συμμετέχουν στις </w:t>
            </w:r>
            <w:r w:rsidRPr="00B923F3">
              <w:rPr>
                <w:sz w:val="20"/>
                <w:szCs w:val="20"/>
                <w:lang w:val="el"/>
              </w:rPr>
              <w:t>διαδικασίες εντοπισμού και προτεραιοποίησης κρίσιμων δραστηριοτήτων που συνδέουν την έρευνα και την καινοτομία με την οικονομική ανάπτυξη και την κοινωνική ευημερία, αξιοποιώντας τις ιδιαιτερότητες και δυνατότητες της χώρας και της κάθε περιφέρειας</w:t>
            </w:r>
            <w:r w:rsidR="00D84C31">
              <w:rPr>
                <w:sz w:val="20"/>
                <w:szCs w:val="20"/>
                <w:lang w:val="el"/>
              </w:rPr>
              <w:t>.</w:t>
            </w:r>
          </w:p>
        </w:tc>
      </w:tr>
    </w:tbl>
    <w:p w14:paraId="7418E99B" w14:textId="18422DFB" w:rsidR="00E73DC2" w:rsidRPr="00A44864" w:rsidRDefault="001156AD" w:rsidP="001156AD">
      <w:pPr>
        <w:pStyle w:val="3"/>
      </w:pPr>
      <w:bookmarkStart w:id="9" w:name="_Toc100656020"/>
      <w:bookmarkEnd w:id="8"/>
      <w:r w:rsidRPr="001156AD">
        <w:t>PSR016</w:t>
      </w:r>
      <w:r w:rsidRPr="008E6E08">
        <w:t xml:space="preserve"> - </w:t>
      </w:r>
      <w:r w:rsidR="00E73DC2" w:rsidRPr="00E73DC2">
        <w:t>Επιχειρήσεις που εντάσσονται σε προσκλήσεις που προκύπτουν από διαδικασία επιχειρηματικής ανακάλυψης</w:t>
      </w:r>
      <w:bookmarkEnd w:id="9"/>
    </w:p>
    <w:tbl>
      <w:tblPr>
        <w:tblStyle w:val="1-610"/>
        <w:tblW w:w="5000" w:type="pct"/>
        <w:tblLayout w:type="fixed"/>
        <w:tblCellMar>
          <w:left w:w="57" w:type="dxa"/>
          <w:right w:w="57" w:type="dxa"/>
        </w:tblCellMar>
        <w:tblLook w:val="04A0" w:firstRow="1" w:lastRow="0" w:firstColumn="1" w:lastColumn="0" w:noHBand="0" w:noVBand="1"/>
      </w:tblPr>
      <w:tblGrid>
        <w:gridCol w:w="987"/>
        <w:gridCol w:w="2033"/>
        <w:gridCol w:w="6716"/>
      </w:tblGrid>
      <w:tr w:rsidR="00E73DC2" w:rsidRPr="00A44864" w14:paraId="787E170A" w14:textId="77777777" w:rsidTr="006276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vAlign w:val="center"/>
            <w:hideMark/>
          </w:tcPr>
          <w:p w14:paraId="7AC6E055" w14:textId="77777777" w:rsidR="00E73DC2" w:rsidRPr="00A44864" w:rsidRDefault="00E73DC2"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44" w:type="pct"/>
            <w:noWrap/>
            <w:vAlign w:val="center"/>
            <w:hideMark/>
          </w:tcPr>
          <w:p w14:paraId="3A9914FD" w14:textId="77777777" w:rsidR="00E73DC2" w:rsidRPr="00A44864" w:rsidRDefault="00E73DC2" w:rsidP="00440AC0">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49" w:type="pct"/>
            <w:noWrap/>
            <w:vAlign w:val="center"/>
            <w:hideMark/>
          </w:tcPr>
          <w:p w14:paraId="1DC70E58" w14:textId="77777777" w:rsidR="00E73DC2" w:rsidRPr="00A44864" w:rsidRDefault="00E73DC2" w:rsidP="00440AC0">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E73DC2" w:rsidRPr="00A44864" w14:paraId="6E3C8B69" w14:textId="77777777" w:rsidTr="006276F1">
        <w:tc>
          <w:tcPr>
            <w:cnfStyle w:val="001000000000" w:firstRow="0" w:lastRow="0" w:firstColumn="1" w:lastColumn="0" w:oddVBand="0" w:evenVBand="0" w:oddHBand="0" w:evenHBand="0" w:firstRowFirstColumn="0" w:firstRowLastColumn="0" w:lastRowFirstColumn="0" w:lastRowLastColumn="0"/>
            <w:tcW w:w="507" w:type="pct"/>
            <w:noWrap/>
          </w:tcPr>
          <w:p w14:paraId="1846C901" w14:textId="77777777" w:rsidR="00E73DC2" w:rsidRPr="00A44864" w:rsidRDefault="00E73DC2"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44" w:type="pct"/>
            <w:noWrap/>
          </w:tcPr>
          <w:p w14:paraId="6E99F444" w14:textId="77777777" w:rsidR="00E73DC2" w:rsidRPr="00A44864" w:rsidRDefault="00E73DC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49" w:type="pct"/>
            <w:noWrap/>
            <w:vAlign w:val="center"/>
          </w:tcPr>
          <w:p w14:paraId="233CCACB" w14:textId="77777777" w:rsidR="00E73DC2" w:rsidRPr="00A44864" w:rsidRDefault="00E73DC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w:t>
            </w:r>
          </w:p>
        </w:tc>
      </w:tr>
      <w:tr w:rsidR="00E73DC2" w:rsidRPr="00A44864" w14:paraId="7556FB32" w14:textId="77777777" w:rsidTr="006276F1">
        <w:tc>
          <w:tcPr>
            <w:cnfStyle w:val="001000000000" w:firstRow="0" w:lastRow="0" w:firstColumn="1" w:lastColumn="0" w:oddVBand="0" w:evenVBand="0" w:oddHBand="0" w:evenHBand="0" w:firstRowFirstColumn="0" w:firstRowLastColumn="0" w:lastRowFirstColumn="0" w:lastRowLastColumn="0"/>
            <w:tcW w:w="507" w:type="pct"/>
            <w:noWrap/>
            <w:hideMark/>
          </w:tcPr>
          <w:p w14:paraId="23BD27CB" w14:textId="77777777" w:rsidR="00E73DC2" w:rsidRPr="00A44864" w:rsidRDefault="00E73DC2"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44" w:type="pct"/>
            <w:noWrap/>
            <w:hideMark/>
          </w:tcPr>
          <w:p w14:paraId="2AAC58E9" w14:textId="77777777" w:rsidR="00E73DC2" w:rsidRPr="00A44864" w:rsidRDefault="00E73DC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49" w:type="pct"/>
            <w:noWrap/>
            <w:vAlign w:val="center"/>
          </w:tcPr>
          <w:p w14:paraId="30DBA508" w14:textId="553F85C1" w:rsidR="00E73DC2" w:rsidRPr="00266175" w:rsidRDefault="00266175"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val="en-US" w:eastAsia="el-GR"/>
              </w:rPr>
            </w:pPr>
            <w:r>
              <w:rPr>
                <w:rFonts w:cs="Calibri"/>
                <w:b/>
                <w:bCs/>
                <w:color w:val="000000"/>
                <w:sz w:val="20"/>
                <w:szCs w:val="20"/>
                <w:lang w:val="en-US" w:eastAsia="el-GR"/>
              </w:rPr>
              <w:t>PSR016</w:t>
            </w:r>
          </w:p>
        </w:tc>
      </w:tr>
      <w:tr w:rsidR="00E73DC2" w:rsidRPr="00A44864" w14:paraId="0A74B617" w14:textId="77777777" w:rsidTr="006276F1">
        <w:tc>
          <w:tcPr>
            <w:cnfStyle w:val="001000000000" w:firstRow="0" w:lastRow="0" w:firstColumn="1" w:lastColumn="0" w:oddVBand="0" w:evenVBand="0" w:oddHBand="0" w:evenHBand="0" w:firstRowFirstColumn="0" w:firstRowLastColumn="0" w:lastRowFirstColumn="0" w:lastRowLastColumn="0"/>
            <w:tcW w:w="507" w:type="pct"/>
            <w:noWrap/>
            <w:hideMark/>
          </w:tcPr>
          <w:p w14:paraId="24EF9E75" w14:textId="77777777" w:rsidR="00E73DC2" w:rsidRPr="00A44864" w:rsidRDefault="00E73DC2"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44" w:type="pct"/>
            <w:noWrap/>
            <w:hideMark/>
          </w:tcPr>
          <w:p w14:paraId="179EBA8F" w14:textId="77777777" w:rsidR="00E73DC2" w:rsidRPr="00A44864" w:rsidRDefault="00E73DC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49" w:type="pct"/>
            <w:vAlign w:val="center"/>
          </w:tcPr>
          <w:p w14:paraId="3F67C170" w14:textId="7F0AD8BF" w:rsidR="00E73DC2" w:rsidRPr="00A44864" w:rsidRDefault="00E73DC2" w:rsidP="00A0299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E73DC2">
              <w:rPr>
                <w:rFonts w:cs="Calibri"/>
                <w:b/>
                <w:bCs/>
                <w:color w:val="000000"/>
                <w:sz w:val="20"/>
                <w:szCs w:val="20"/>
              </w:rPr>
              <w:t>Επιχειρήσεις που εντάσσονται σε προσκλήσεις που προκύπτουν από διαδικασία επιχειρηματικής ανακάλυψης</w:t>
            </w:r>
          </w:p>
        </w:tc>
      </w:tr>
      <w:tr w:rsidR="00E73DC2" w:rsidRPr="00796840" w14:paraId="1A8B3A84" w14:textId="77777777" w:rsidTr="006276F1">
        <w:tc>
          <w:tcPr>
            <w:cnfStyle w:val="001000000000" w:firstRow="0" w:lastRow="0" w:firstColumn="1" w:lastColumn="0" w:oddVBand="0" w:evenVBand="0" w:oddHBand="0" w:evenHBand="0" w:firstRowFirstColumn="0" w:firstRowLastColumn="0" w:lastRowFirstColumn="0" w:lastRowLastColumn="0"/>
            <w:tcW w:w="507" w:type="pct"/>
            <w:noWrap/>
          </w:tcPr>
          <w:p w14:paraId="3A7A4003" w14:textId="77777777" w:rsidR="00E73DC2" w:rsidRPr="00A44864" w:rsidRDefault="00E73DC2" w:rsidP="00440AC0">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44" w:type="pct"/>
            <w:noWrap/>
          </w:tcPr>
          <w:p w14:paraId="7EF67AA5" w14:textId="380635C5" w:rsidR="00E73DC2" w:rsidRPr="00A44864" w:rsidRDefault="00E73DC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00D84C31">
              <w:t xml:space="preserve"> </w:t>
            </w:r>
            <w:r w:rsidRPr="00A44864">
              <w:rPr>
                <w:color w:val="000000"/>
                <w:sz w:val="20"/>
              </w:rPr>
              <w:t>σύντομο όνομα</w:t>
            </w:r>
            <w:r w:rsidRPr="00A44864">
              <w:rPr>
                <w:color w:val="000000"/>
              </w:rPr>
              <w:t xml:space="preserve"> </w:t>
            </w:r>
            <w:r w:rsidRPr="00A44864">
              <w:rPr>
                <w:color w:val="000000"/>
                <w:sz w:val="20"/>
              </w:rPr>
              <w:t>(όνομα ανοιχτών δεδομένων)</w:t>
            </w:r>
          </w:p>
        </w:tc>
        <w:tc>
          <w:tcPr>
            <w:tcW w:w="3449" w:type="pct"/>
            <w:noWrap/>
          </w:tcPr>
          <w:p w14:paraId="3BE9FC92" w14:textId="77777777" w:rsidR="00E73DC2" w:rsidRPr="009846BB" w:rsidRDefault="00E73DC2" w:rsidP="00E73DC2">
            <w:pPr>
              <w:pStyle w:val="Default"/>
              <w:cnfStyle w:val="000000000000" w:firstRow="0" w:lastRow="0" w:firstColumn="0" w:lastColumn="0" w:oddVBand="0" w:evenVBand="0" w:oddHBand="0" w:evenHBand="0" w:firstRowFirstColumn="0" w:firstRowLastColumn="0" w:lastRowFirstColumn="0" w:lastRowLastColumn="0"/>
              <w:rPr>
                <w:sz w:val="20"/>
                <w:szCs w:val="20"/>
                <w:lang w:eastAsia="el-GR"/>
              </w:rPr>
            </w:pPr>
          </w:p>
        </w:tc>
      </w:tr>
      <w:tr w:rsidR="00E73DC2" w:rsidRPr="00A44864" w14:paraId="7482E381" w14:textId="77777777" w:rsidTr="006276F1">
        <w:tc>
          <w:tcPr>
            <w:cnfStyle w:val="001000000000" w:firstRow="0" w:lastRow="0" w:firstColumn="1" w:lastColumn="0" w:oddVBand="0" w:evenVBand="0" w:oddHBand="0" w:evenHBand="0" w:firstRowFirstColumn="0" w:firstRowLastColumn="0" w:lastRowFirstColumn="0" w:lastRowLastColumn="0"/>
            <w:tcW w:w="507" w:type="pct"/>
            <w:noWrap/>
            <w:hideMark/>
          </w:tcPr>
          <w:p w14:paraId="6A50ACBF" w14:textId="77777777" w:rsidR="00E73DC2" w:rsidRPr="00A44864" w:rsidRDefault="00E73DC2"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44" w:type="pct"/>
            <w:noWrap/>
            <w:hideMark/>
          </w:tcPr>
          <w:p w14:paraId="34001093" w14:textId="77777777" w:rsidR="00E73DC2" w:rsidRPr="00A44864" w:rsidRDefault="00E73DC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49" w:type="pct"/>
            <w:noWrap/>
            <w:vAlign w:val="center"/>
          </w:tcPr>
          <w:p w14:paraId="0188B48B" w14:textId="41887C31" w:rsidR="00E73DC2" w:rsidRPr="00A44864" w:rsidRDefault="00E73DC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E73DC2">
              <w:rPr>
                <w:rFonts w:cs="Calibri"/>
                <w:color w:val="000000"/>
                <w:sz w:val="20"/>
                <w:szCs w:val="20"/>
              </w:rPr>
              <w:t>Επιχειρήσεις</w:t>
            </w:r>
          </w:p>
        </w:tc>
      </w:tr>
      <w:tr w:rsidR="00E73DC2" w:rsidRPr="00A44864" w14:paraId="176B3058" w14:textId="77777777" w:rsidTr="006276F1">
        <w:tc>
          <w:tcPr>
            <w:cnfStyle w:val="001000000000" w:firstRow="0" w:lastRow="0" w:firstColumn="1" w:lastColumn="0" w:oddVBand="0" w:evenVBand="0" w:oddHBand="0" w:evenHBand="0" w:firstRowFirstColumn="0" w:firstRowLastColumn="0" w:lastRowFirstColumn="0" w:lastRowLastColumn="0"/>
            <w:tcW w:w="507" w:type="pct"/>
            <w:noWrap/>
            <w:hideMark/>
          </w:tcPr>
          <w:p w14:paraId="5C5EAFBE" w14:textId="77777777" w:rsidR="00E73DC2" w:rsidRPr="00A44864" w:rsidRDefault="00E73DC2" w:rsidP="00E73DC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44" w:type="pct"/>
            <w:noWrap/>
            <w:hideMark/>
          </w:tcPr>
          <w:p w14:paraId="3788F659" w14:textId="77777777" w:rsidR="00E73DC2" w:rsidRPr="00A44864" w:rsidRDefault="00E73DC2" w:rsidP="00E73D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49" w:type="pct"/>
            <w:noWrap/>
            <w:vAlign w:val="center"/>
          </w:tcPr>
          <w:p w14:paraId="1C5F8482" w14:textId="6FB0E1DF" w:rsidR="00E73DC2" w:rsidRPr="00A44864" w:rsidRDefault="00E73DC2" w:rsidP="00E73D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Αποτελεσμάτων</w:t>
            </w:r>
          </w:p>
        </w:tc>
      </w:tr>
      <w:tr w:rsidR="00E73DC2" w:rsidRPr="00A44864" w14:paraId="209B2CCF" w14:textId="77777777" w:rsidTr="006276F1">
        <w:tc>
          <w:tcPr>
            <w:cnfStyle w:val="001000000000" w:firstRow="0" w:lastRow="0" w:firstColumn="1" w:lastColumn="0" w:oddVBand="0" w:evenVBand="0" w:oddHBand="0" w:evenHBand="0" w:firstRowFirstColumn="0" w:firstRowLastColumn="0" w:lastRowFirstColumn="0" w:lastRowLastColumn="0"/>
            <w:tcW w:w="507" w:type="pct"/>
            <w:noWrap/>
            <w:hideMark/>
          </w:tcPr>
          <w:p w14:paraId="062A4D87" w14:textId="77777777" w:rsidR="00E73DC2" w:rsidRPr="00A44864" w:rsidRDefault="00E73DC2" w:rsidP="00E73DC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44" w:type="pct"/>
            <w:noWrap/>
            <w:hideMark/>
          </w:tcPr>
          <w:p w14:paraId="1FECF84E" w14:textId="77777777" w:rsidR="00E73DC2" w:rsidRPr="00A44864" w:rsidRDefault="00E73DC2" w:rsidP="00E73D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49" w:type="pct"/>
            <w:noWrap/>
            <w:vAlign w:val="center"/>
          </w:tcPr>
          <w:p w14:paraId="60FE8E04" w14:textId="77777777" w:rsidR="00E73DC2" w:rsidRPr="00A44864" w:rsidRDefault="00E73DC2" w:rsidP="00E73D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E73DC2" w:rsidRPr="00A44864" w14:paraId="3C55B6C7" w14:textId="77777777" w:rsidTr="006276F1">
        <w:tc>
          <w:tcPr>
            <w:cnfStyle w:val="001000000000" w:firstRow="0" w:lastRow="0" w:firstColumn="1" w:lastColumn="0" w:oddVBand="0" w:evenVBand="0" w:oddHBand="0" w:evenHBand="0" w:firstRowFirstColumn="0" w:firstRowLastColumn="0" w:lastRowFirstColumn="0" w:lastRowLastColumn="0"/>
            <w:tcW w:w="507" w:type="pct"/>
            <w:noWrap/>
            <w:hideMark/>
          </w:tcPr>
          <w:p w14:paraId="7C12D69D" w14:textId="77777777" w:rsidR="00E73DC2" w:rsidRPr="00A44864" w:rsidRDefault="00E73DC2" w:rsidP="00E73DC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44" w:type="pct"/>
            <w:noWrap/>
            <w:hideMark/>
          </w:tcPr>
          <w:p w14:paraId="79C047EF" w14:textId="77777777" w:rsidR="00E73DC2" w:rsidRPr="00A44864" w:rsidRDefault="00E73DC2" w:rsidP="00E73D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49" w:type="pct"/>
            <w:noWrap/>
            <w:vAlign w:val="center"/>
          </w:tcPr>
          <w:p w14:paraId="60948240" w14:textId="2FC5B1B2" w:rsidR="00E73DC2" w:rsidRPr="00A44864" w:rsidRDefault="00E73DC2" w:rsidP="00E73D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Δεν απαιτείται</w:t>
            </w:r>
          </w:p>
        </w:tc>
      </w:tr>
      <w:tr w:rsidR="00E73DC2" w:rsidRPr="00A44864" w14:paraId="7A7E7B09" w14:textId="77777777" w:rsidTr="006276F1">
        <w:tc>
          <w:tcPr>
            <w:cnfStyle w:val="001000000000" w:firstRow="0" w:lastRow="0" w:firstColumn="1" w:lastColumn="0" w:oddVBand="0" w:evenVBand="0" w:oddHBand="0" w:evenHBand="0" w:firstRowFirstColumn="0" w:firstRowLastColumn="0" w:lastRowFirstColumn="0" w:lastRowLastColumn="0"/>
            <w:tcW w:w="507" w:type="pct"/>
            <w:noWrap/>
            <w:hideMark/>
          </w:tcPr>
          <w:p w14:paraId="3F51CEDA" w14:textId="77777777" w:rsidR="00E73DC2" w:rsidRPr="00A44864" w:rsidRDefault="00E73DC2" w:rsidP="00E73DC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44" w:type="pct"/>
            <w:noWrap/>
            <w:hideMark/>
          </w:tcPr>
          <w:p w14:paraId="407963E0" w14:textId="77777777" w:rsidR="00E73DC2" w:rsidRPr="00A44864" w:rsidRDefault="00E73DC2" w:rsidP="00E73D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49" w:type="pct"/>
            <w:noWrap/>
            <w:vAlign w:val="center"/>
          </w:tcPr>
          <w:p w14:paraId="0BF96AAF" w14:textId="77777777" w:rsidR="00E73DC2" w:rsidRPr="00A44864" w:rsidRDefault="00E73DC2" w:rsidP="00E73D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E73DC2" w:rsidRPr="00A44864" w14:paraId="216EA222" w14:textId="77777777" w:rsidTr="006276F1">
        <w:tc>
          <w:tcPr>
            <w:cnfStyle w:val="001000000000" w:firstRow="0" w:lastRow="0" w:firstColumn="1" w:lastColumn="0" w:oddVBand="0" w:evenVBand="0" w:oddHBand="0" w:evenHBand="0" w:firstRowFirstColumn="0" w:firstRowLastColumn="0" w:lastRowFirstColumn="0" w:lastRowLastColumn="0"/>
            <w:tcW w:w="507" w:type="pct"/>
            <w:noWrap/>
            <w:hideMark/>
          </w:tcPr>
          <w:p w14:paraId="614302B3" w14:textId="77777777" w:rsidR="00E73DC2" w:rsidRPr="00A44864" w:rsidRDefault="00E73DC2" w:rsidP="00E73DC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44" w:type="pct"/>
            <w:noWrap/>
            <w:hideMark/>
          </w:tcPr>
          <w:p w14:paraId="62CB85BC" w14:textId="77777777" w:rsidR="00E73DC2" w:rsidRPr="00A44864" w:rsidRDefault="00E73DC2" w:rsidP="00E73D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49" w:type="pct"/>
            <w:noWrap/>
            <w:vAlign w:val="center"/>
          </w:tcPr>
          <w:p w14:paraId="34D66F0A" w14:textId="77777777" w:rsidR="00E73DC2" w:rsidRPr="00A44864" w:rsidRDefault="00E73DC2" w:rsidP="00E73D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ΣΠ1 </w:t>
            </w:r>
            <w:r w:rsidRPr="00A44864">
              <w:rPr>
                <w:color w:val="000000"/>
                <w:sz w:val="20"/>
                <w:szCs w:val="20"/>
              </w:rPr>
              <w:t>Πιο Έξυπνη</w:t>
            </w:r>
            <w:r w:rsidRPr="00A44864">
              <w:rPr>
                <w:rFonts w:cs="Calibri"/>
                <w:color w:val="000000"/>
                <w:sz w:val="20"/>
                <w:szCs w:val="20"/>
              </w:rPr>
              <w:t xml:space="preserve"> Ευρώπη</w:t>
            </w:r>
          </w:p>
        </w:tc>
      </w:tr>
      <w:tr w:rsidR="00E73DC2" w:rsidRPr="00A44864" w14:paraId="03FFB391" w14:textId="77777777" w:rsidTr="006276F1">
        <w:tc>
          <w:tcPr>
            <w:cnfStyle w:val="001000000000" w:firstRow="0" w:lastRow="0" w:firstColumn="1" w:lastColumn="0" w:oddVBand="0" w:evenVBand="0" w:oddHBand="0" w:evenHBand="0" w:firstRowFirstColumn="0" w:firstRowLastColumn="0" w:lastRowFirstColumn="0" w:lastRowLastColumn="0"/>
            <w:tcW w:w="507" w:type="pct"/>
            <w:noWrap/>
            <w:hideMark/>
          </w:tcPr>
          <w:p w14:paraId="2C4EC17A" w14:textId="77777777" w:rsidR="00E73DC2" w:rsidRPr="00A44864" w:rsidRDefault="00E73DC2" w:rsidP="00E73DC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44" w:type="pct"/>
            <w:noWrap/>
            <w:hideMark/>
          </w:tcPr>
          <w:p w14:paraId="646137F7" w14:textId="77777777" w:rsidR="00E73DC2" w:rsidRPr="00A44864" w:rsidRDefault="00E73DC2" w:rsidP="00E73D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49" w:type="pct"/>
            <w:noWrap/>
            <w:vAlign w:val="center"/>
          </w:tcPr>
          <w:p w14:paraId="00ACE5FC" w14:textId="77777777" w:rsidR="00E73DC2" w:rsidRPr="00A44864" w:rsidRDefault="00E73DC2" w:rsidP="00E73DC2">
            <w:pPr>
              <w:pStyle w:val="Default"/>
              <w:cnfStyle w:val="000000000000" w:firstRow="0" w:lastRow="0" w:firstColumn="0" w:lastColumn="0" w:oddVBand="0" w:evenVBand="0" w:oddHBand="0" w:evenHBand="0" w:firstRowFirstColumn="0" w:firstRowLastColumn="0" w:lastRowFirstColumn="0" w:lastRowLastColumn="0"/>
              <w:rPr>
                <w:sz w:val="20"/>
                <w:szCs w:val="20"/>
                <w:lang w:eastAsia="el-GR"/>
              </w:rPr>
            </w:pPr>
            <w:r w:rsidRPr="00A44864">
              <w:rPr>
                <w:sz w:val="20"/>
                <w:szCs w:val="20"/>
              </w:rPr>
              <w:t>RSO 1.</w:t>
            </w:r>
            <w:r w:rsidRPr="00796840">
              <w:rPr>
                <w:sz w:val="20"/>
                <w:szCs w:val="20"/>
              </w:rPr>
              <w:t>1</w:t>
            </w:r>
            <w:r w:rsidRPr="00A44864">
              <w:rPr>
                <w:sz w:val="20"/>
                <w:szCs w:val="20"/>
              </w:rPr>
              <w:t xml:space="preserve"> </w:t>
            </w:r>
            <w:r w:rsidRPr="00796840">
              <w:rPr>
                <w:sz w:val="20"/>
                <w:szCs w:val="20"/>
              </w:rPr>
              <w:t>Έρευνα και Καινοτομία</w:t>
            </w:r>
          </w:p>
        </w:tc>
      </w:tr>
      <w:tr w:rsidR="00E73DC2" w:rsidRPr="008D41FE" w14:paraId="35D464EB" w14:textId="77777777" w:rsidTr="006276F1">
        <w:tc>
          <w:tcPr>
            <w:cnfStyle w:val="001000000000" w:firstRow="0" w:lastRow="0" w:firstColumn="1" w:lastColumn="0" w:oddVBand="0" w:evenVBand="0" w:oddHBand="0" w:evenHBand="0" w:firstRowFirstColumn="0" w:firstRowLastColumn="0" w:lastRowFirstColumn="0" w:lastRowLastColumn="0"/>
            <w:tcW w:w="507" w:type="pct"/>
            <w:noWrap/>
            <w:hideMark/>
          </w:tcPr>
          <w:p w14:paraId="03986BF1" w14:textId="77777777" w:rsidR="00E73DC2" w:rsidRPr="00A44864" w:rsidRDefault="00E73DC2" w:rsidP="00E73DC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44" w:type="pct"/>
            <w:noWrap/>
            <w:hideMark/>
          </w:tcPr>
          <w:p w14:paraId="0971A63F" w14:textId="77777777" w:rsidR="00E73DC2" w:rsidRPr="00A44864" w:rsidRDefault="00E73DC2" w:rsidP="00E73D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49" w:type="pct"/>
            <w:vAlign w:val="center"/>
          </w:tcPr>
          <w:p w14:paraId="603161D7" w14:textId="687B99EB" w:rsidR="00A7003E" w:rsidRDefault="00E73DC2" w:rsidP="00A0299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Αριθμός </w:t>
            </w:r>
            <w:r>
              <w:rPr>
                <w:rFonts w:cs="Calibri"/>
                <w:color w:val="000000"/>
                <w:sz w:val="20"/>
                <w:szCs w:val="20"/>
              </w:rPr>
              <w:t xml:space="preserve">επιχειρήσεων που </w:t>
            </w:r>
            <w:r w:rsidR="00A7003E">
              <w:rPr>
                <w:rFonts w:cs="Calibri"/>
                <w:color w:val="000000"/>
                <w:sz w:val="20"/>
                <w:szCs w:val="20"/>
              </w:rPr>
              <w:t>εντάσσονται σε προσκλήσεις</w:t>
            </w:r>
            <w:r w:rsidR="00A02999">
              <w:rPr>
                <w:rFonts w:cs="Calibri"/>
                <w:color w:val="000000"/>
                <w:sz w:val="20"/>
                <w:szCs w:val="20"/>
              </w:rPr>
              <w:t>,</w:t>
            </w:r>
            <w:r w:rsidR="00A7003E">
              <w:rPr>
                <w:rFonts w:cs="Calibri"/>
                <w:color w:val="000000"/>
                <w:sz w:val="20"/>
                <w:szCs w:val="20"/>
              </w:rPr>
              <w:t xml:space="preserve"> οι οποίες έχουν προκύψει στο πλαίσιο της διαδικασίας </w:t>
            </w:r>
            <w:r w:rsidRPr="00A44864">
              <w:rPr>
                <w:rFonts w:cs="Calibri"/>
                <w:color w:val="000000"/>
                <w:sz w:val="20"/>
                <w:szCs w:val="20"/>
              </w:rPr>
              <w:t xml:space="preserve">επιχειρηματικής ανακάλυψης. </w:t>
            </w:r>
            <w:r w:rsidR="00B606C9">
              <w:rPr>
                <w:rFonts w:cs="Calibri"/>
                <w:color w:val="000000"/>
                <w:sz w:val="20"/>
                <w:szCs w:val="20"/>
              </w:rPr>
              <w:t xml:space="preserve">Ο δείκτης </w:t>
            </w:r>
            <w:r w:rsidR="00A02999">
              <w:rPr>
                <w:rFonts w:cs="Calibri"/>
                <w:color w:val="000000"/>
                <w:sz w:val="20"/>
                <w:szCs w:val="20"/>
              </w:rPr>
              <w:t xml:space="preserve">μετράει </w:t>
            </w:r>
            <w:r w:rsidR="00B606C9">
              <w:rPr>
                <w:rFonts w:cs="Calibri"/>
                <w:color w:val="000000"/>
                <w:sz w:val="20"/>
                <w:szCs w:val="20"/>
              </w:rPr>
              <w:t xml:space="preserve">τις </w:t>
            </w:r>
            <w:r w:rsidR="00A02999">
              <w:rPr>
                <w:rFonts w:cs="Calibri"/>
                <w:color w:val="000000"/>
                <w:sz w:val="20"/>
                <w:szCs w:val="20"/>
              </w:rPr>
              <w:t xml:space="preserve">ενταγμένες </w:t>
            </w:r>
            <w:r w:rsidR="00B606C9">
              <w:rPr>
                <w:rFonts w:cs="Calibri"/>
                <w:color w:val="000000"/>
                <w:sz w:val="20"/>
                <w:szCs w:val="20"/>
              </w:rPr>
              <w:t>επιχειρήσεις</w:t>
            </w:r>
            <w:r w:rsidR="00C4795C">
              <w:rPr>
                <w:rFonts w:cs="Calibri"/>
                <w:color w:val="000000"/>
                <w:sz w:val="20"/>
                <w:szCs w:val="20"/>
              </w:rPr>
              <w:t>,</w:t>
            </w:r>
            <w:r w:rsidR="00B606C9">
              <w:rPr>
                <w:rFonts w:cs="Calibri"/>
                <w:color w:val="000000"/>
                <w:sz w:val="20"/>
                <w:szCs w:val="20"/>
              </w:rPr>
              <w:t xml:space="preserve"> </w:t>
            </w:r>
            <w:r w:rsidR="00A02999">
              <w:rPr>
                <w:rFonts w:cs="Calibri"/>
                <w:color w:val="000000"/>
                <w:sz w:val="20"/>
                <w:szCs w:val="20"/>
              </w:rPr>
              <w:t xml:space="preserve">ανεξαρτήτως του </w:t>
            </w:r>
            <w:r w:rsidR="00C4795C">
              <w:rPr>
                <w:rFonts w:cs="Calibri"/>
                <w:color w:val="000000"/>
                <w:sz w:val="20"/>
                <w:szCs w:val="20"/>
              </w:rPr>
              <w:t xml:space="preserve">αν αυτές συμμετείχαν </w:t>
            </w:r>
            <w:r w:rsidR="00123EBA">
              <w:rPr>
                <w:rFonts w:cs="Calibri"/>
                <w:color w:val="000000"/>
                <w:sz w:val="20"/>
                <w:szCs w:val="20"/>
              </w:rPr>
              <w:t xml:space="preserve">ενεργά </w:t>
            </w:r>
            <w:r w:rsidR="00C4795C">
              <w:rPr>
                <w:rFonts w:cs="Calibri"/>
                <w:color w:val="000000"/>
                <w:sz w:val="20"/>
                <w:szCs w:val="20"/>
              </w:rPr>
              <w:t>στις</w:t>
            </w:r>
            <w:r w:rsidRPr="00A44864">
              <w:rPr>
                <w:rFonts w:cs="Calibri"/>
                <w:color w:val="000000"/>
                <w:sz w:val="20"/>
                <w:szCs w:val="20"/>
              </w:rPr>
              <w:t xml:space="preserve"> </w:t>
            </w:r>
            <w:r w:rsidR="00A02999">
              <w:rPr>
                <w:rFonts w:cs="Calibri"/>
                <w:color w:val="000000"/>
                <w:sz w:val="20"/>
                <w:szCs w:val="20"/>
              </w:rPr>
              <w:t>διαδικασίες</w:t>
            </w:r>
            <w:r w:rsidR="00A02999" w:rsidRPr="00C4795C">
              <w:rPr>
                <w:rFonts w:cs="Calibri"/>
                <w:color w:val="000000"/>
                <w:sz w:val="20"/>
                <w:szCs w:val="20"/>
              </w:rPr>
              <w:t xml:space="preserve"> </w:t>
            </w:r>
            <w:r w:rsidR="00C4795C" w:rsidRPr="00C4795C">
              <w:rPr>
                <w:rFonts w:cs="Calibri"/>
                <w:color w:val="000000"/>
                <w:sz w:val="20"/>
                <w:szCs w:val="20"/>
              </w:rPr>
              <w:t xml:space="preserve">που διοργανώθηκαν στο πλαίσιο </w:t>
            </w:r>
            <w:r w:rsidR="00C4795C">
              <w:rPr>
                <w:rFonts w:cs="Calibri"/>
                <w:color w:val="000000"/>
                <w:sz w:val="20"/>
                <w:szCs w:val="20"/>
              </w:rPr>
              <w:t>της</w:t>
            </w:r>
            <w:r w:rsidR="00C4795C" w:rsidRPr="00C4795C">
              <w:rPr>
                <w:rFonts w:cs="Calibri"/>
                <w:color w:val="000000"/>
                <w:sz w:val="20"/>
                <w:szCs w:val="20"/>
              </w:rPr>
              <w:t xml:space="preserve"> διαδικασία</w:t>
            </w:r>
            <w:r w:rsidR="00C4795C">
              <w:rPr>
                <w:rFonts w:cs="Calibri"/>
                <w:color w:val="000000"/>
                <w:sz w:val="20"/>
                <w:szCs w:val="20"/>
              </w:rPr>
              <w:t>ς</w:t>
            </w:r>
            <w:r w:rsidR="00C4795C" w:rsidRPr="00C4795C">
              <w:rPr>
                <w:rFonts w:cs="Calibri"/>
                <w:color w:val="000000"/>
                <w:sz w:val="20"/>
                <w:szCs w:val="20"/>
              </w:rPr>
              <w:t xml:space="preserve"> επιχειρηματικής </w:t>
            </w:r>
            <w:r w:rsidR="00552C5C" w:rsidRPr="00C4795C">
              <w:rPr>
                <w:rFonts w:cs="Calibri"/>
                <w:color w:val="000000"/>
                <w:sz w:val="20"/>
                <w:szCs w:val="20"/>
              </w:rPr>
              <w:t>ανακάλυψης</w:t>
            </w:r>
            <w:r w:rsidR="00C4795C">
              <w:rPr>
                <w:rFonts w:cs="Calibri"/>
                <w:color w:val="000000"/>
                <w:sz w:val="20"/>
                <w:szCs w:val="20"/>
              </w:rPr>
              <w:t>.</w:t>
            </w:r>
          </w:p>
          <w:p w14:paraId="2CC0C528" w14:textId="7494509E" w:rsidR="00A7003E" w:rsidRPr="00A44864" w:rsidRDefault="00A7003E" w:rsidP="00A0299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Η επιχείρηση είναι ο μικρότερος συνδυασμός νομικών μονάδων που συνιστούν μια οργανωτική μονάδα παραγωγής αγαθών και υπηρεσιών, η οποία επωφελείται από κάποιο βαθμό αυτονομίας στη λήψη αποφάσεων, ειδικά για την κατανομή των τρεχόντων πόρων της. Μια επιχείρηση εκτελεί μία ή περισσότερες δραστηριότητες σε μία ή περισσότερες τοποθεσίες. Μια </w:t>
            </w:r>
            <w:r w:rsidRPr="00A44864">
              <w:rPr>
                <w:rFonts w:cs="Calibri"/>
                <w:color w:val="000000"/>
                <w:sz w:val="20"/>
                <w:szCs w:val="20"/>
                <w:lang w:eastAsia="el-GR"/>
              </w:rPr>
              <w:lastRenderedPageBreak/>
              <w:t xml:space="preserve">επιχείρηση μπορεί να είναι μια μοναδική νομική μονάδα. Οι νομικές μονάδες περιλαμβάνουν νομικά πρόσωπα των οποίων η ύπαρξη αναγνωρίζεται από το νόμο ανεξάρτητα από τα φυσικά πρόσωπα ή τα ιδρύματα που μπορούν να τα κατέχουν ή είναι μέλη τους, όπως γενικές εταιρικές σχέσεις, ιδιωτικές ετερόρρυθμες εταιρείες, εταιρείες περιορισμένης ευθύνης, </w:t>
            </w:r>
            <w:r w:rsidRPr="00A44864">
              <w:rPr>
                <w:rFonts w:cs="Calibri"/>
                <w:sz w:val="20"/>
                <w:szCs w:val="20"/>
                <w:lang w:eastAsia="el-GR"/>
              </w:rPr>
              <w:t xml:space="preserve">ανώνυμες εταιρείες </w:t>
            </w:r>
            <w:r w:rsidRPr="00A44864">
              <w:rPr>
                <w:rFonts w:cs="Calibri"/>
                <w:color w:val="000000"/>
                <w:sz w:val="20"/>
                <w:szCs w:val="20"/>
                <w:lang w:eastAsia="el-GR"/>
              </w:rPr>
              <w:t>κ.λπ. Οι νομικές μονάδες περιλαμβάνουν επίσης φυσικά πρόσωπα που ασκούν ατομική οικονομική δραστηριότητα, όπως ο ιδιοκτήτης και ο διαχειριστής καταστήματος ή συνεργείου, δικηγόρος ή αυτοαπασχολούμενος βιοτέχνης- χειροτέχνης</w:t>
            </w:r>
            <w:r w:rsidR="001B000F" w:rsidRPr="001B000F">
              <w:rPr>
                <w:rFonts w:cs="Calibri"/>
                <w:color w:val="000000"/>
                <w:sz w:val="20"/>
                <w:szCs w:val="20"/>
                <w:lang w:eastAsia="el-GR"/>
              </w:rPr>
              <w:t xml:space="preserve"> </w:t>
            </w:r>
            <w:r w:rsidRPr="00A44864">
              <w:rPr>
                <w:rFonts w:cs="Calibri"/>
                <w:sz w:val="20"/>
                <w:szCs w:val="20"/>
                <w:lang w:eastAsia="el-GR"/>
              </w:rPr>
              <w:t>(</w:t>
            </w:r>
            <w:r w:rsidRPr="00A44864">
              <w:rPr>
                <w:i/>
                <w:sz w:val="20"/>
                <w:szCs w:val="20"/>
              </w:rPr>
              <w:t>ESTAT στις παραπομπές</w:t>
            </w:r>
            <w:r w:rsidRPr="00A44864">
              <w:rPr>
                <w:rFonts w:cs="Calibri"/>
                <w:i/>
                <w:iCs/>
                <w:sz w:val="20"/>
                <w:szCs w:val="20"/>
                <w:lang w:eastAsia="el-GR"/>
              </w:rPr>
              <w:t xml:space="preserve">, </w:t>
            </w:r>
            <w:r w:rsidRPr="00A44864">
              <w:rPr>
                <w:i/>
                <w:sz w:val="20"/>
                <w:szCs w:val="20"/>
              </w:rPr>
              <w:t>με βάση τον κανονισμό (ΕΟΚ) αριθ. 696/93 του Συμβουλίου, τμήμα III Α της 15.03.1993</w:t>
            </w:r>
            <w:r w:rsidRPr="00A44864">
              <w:rPr>
                <w:rFonts w:cs="Calibri"/>
                <w:sz w:val="20"/>
                <w:szCs w:val="20"/>
                <w:lang w:eastAsia="el-GR"/>
              </w:rPr>
              <w:t>)</w:t>
            </w:r>
            <w:r w:rsidR="00A02999">
              <w:rPr>
                <w:rFonts w:cs="Calibri"/>
                <w:sz w:val="20"/>
                <w:szCs w:val="20"/>
                <w:lang w:eastAsia="el-GR"/>
              </w:rPr>
              <w:t>.</w:t>
            </w:r>
          </w:p>
          <w:p w14:paraId="0943FFE1" w14:textId="7A585390" w:rsidR="00A7003E" w:rsidRDefault="00A7003E" w:rsidP="00A0299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lang w:eastAsia="el-GR"/>
              </w:rPr>
              <w:t>Για τους σκοπούς του παρόντος δείκτη, οι επιχειρήσεις είναι κερδοσκοπικοί οργανισμοί που παράγουν αγαθά και υπηρεσίες για την ικανοποίηση των αναγκών της αγοράς.</w:t>
            </w:r>
          </w:p>
          <w:p w14:paraId="697C8C06" w14:textId="5EF21A97" w:rsidR="00E73DC2" w:rsidRDefault="00E73DC2" w:rsidP="00A0299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D129B8">
              <w:rPr>
                <w:rFonts w:cs="Calibri"/>
                <w:color w:val="000000"/>
                <w:sz w:val="20"/>
                <w:szCs w:val="20"/>
                <w:lang w:eastAsia="el-GR"/>
              </w:rPr>
              <w:t>Η επιχειρηματική ανακάλυψη είναι μια συμμετοχική, δυναμική διαδικασία εντοπισμού και προτεραιοποίησης κρίσιμων δραστηριοτήτων που συνδέουν την έρευνα και την καινοτομία με την οικονομική ανάπτυξη και την κοινωνική ευημερία, αξιοποιώντας τις ιδιαιτερότητες και δυνατότητες της χώρας</w:t>
            </w:r>
            <w:r>
              <w:rPr>
                <w:rFonts w:cs="Calibri"/>
                <w:color w:val="000000"/>
                <w:sz w:val="20"/>
                <w:szCs w:val="20"/>
                <w:lang w:eastAsia="el-GR"/>
              </w:rPr>
              <w:t>,</w:t>
            </w:r>
            <w:r w:rsidRPr="00D129B8">
              <w:rPr>
                <w:rFonts w:cs="Calibri"/>
                <w:color w:val="000000"/>
                <w:sz w:val="20"/>
                <w:szCs w:val="20"/>
                <w:lang w:eastAsia="el-GR"/>
              </w:rPr>
              <w:t xml:space="preserve"> αλλά και της κάθε περιφέρειάς της. Επιτυγχάνεται μέσω της δομημένης διαβούλευσης με όλους τους παράγοντες που συγκροτούν το οικοσύστημα καινοτομίας σε εθνικό και περιφερειακό επίπεδο, ενώ</w:t>
            </w:r>
            <w:r w:rsidR="00D84C31">
              <w:rPr>
                <w:rFonts w:cs="Calibri"/>
                <w:color w:val="000000"/>
                <w:sz w:val="20"/>
                <w:szCs w:val="20"/>
                <w:lang w:eastAsia="el-GR"/>
              </w:rPr>
              <w:t xml:space="preserve"> </w:t>
            </w:r>
            <w:r w:rsidRPr="00D129B8">
              <w:rPr>
                <w:rFonts w:cs="Calibri"/>
                <w:color w:val="000000"/>
                <w:sz w:val="20"/>
                <w:szCs w:val="20"/>
                <w:lang w:eastAsia="el-GR"/>
              </w:rPr>
              <w:t>πρωταγωνιστικό ρόλο στην ανάδειξη των τεχνολογικών προτεραιοτήτων έχουν οι επιχειρήσεις και οι παραγωγικοί φορείς γενικότερα.</w:t>
            </w:r>
          </w:p>
          <w:p w14:paraId="2C183B18" w14:textId="576DC3EE" w:rsidR="00E73DC2" w:rsidRDefault="00E73DC2" w:rsidP="00A0299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D129B8">
              <w:rPr>
                <w:rFonts w:cs="Calibri"/>
                <w:color w:val="000000"/>
                <w:sz w:val="20"/>
                <w:szCs w:val="20"/>
                <w:lang w:eastAsia="el-GR"/>
              </w:rPr>
              <w:t xml:space="preserve">Η </w:t>
            </w:r>
            <w:r w:rsidR="00A02999">
              <w:rPr>
                <w:rFonts w:cs="Calibri"/>
                <w:color w:val="000000"/>
                <w:sz w:val="20"/>
                <w:szCs w:val="20"/>
                <w:lang w:eastAsia="el-GR"/>
              </w:rPr>
              <w:t xml:space="preserve">διαδικασία επιχειρηματικής Ανακάλυψης </w:t>
            </w:r>
            <w:r w:rsidRPr="00D129B8">
              <w:rPr>
                <w:rFonts w:cs="Calibri"/>
                <w:color w:val="000000"/>
                <w:sz w:val="20"/>
                <w:szCs w:val="20"/>
                <w:lang w:eastAsia="el-GR"/>
              </w:rPr>
              <w:t xml:space="preserve">είναι μια διαδικασία από τα κάτω προς τα πάνω και αποκλίνει από την παραδοσιακή πολιτική παρέμβασης (συγκεντρωτική διαδικασία λήψης αποφάσεων από τα πάνω προς τα κάτω), </w:t>
            </w:r>
            <w:r w:rsidR="00A02999">
              <w:rPr>
                <w:rFonts w:cs="Calibri"/>
                <w:color w:val="000000"/>
                <w:sz w:val="20"/>
                <w:szCs w:val="20"/>
                <w:lang w:eastAsia="el-GR"/>
              </w:rPr>
              <w:t>η οποία</w:t>
            </w:r>
            <w:r w:rsidR="00A02999" w:rsidRPr="00D129B8">
              <w:rPr>
                <w:rFonts w:cs="Calibri"/>
                <w:color w:val="000000"/>
                <w:sz w:val="20"/>
                <w:szCs w:val="20"/>
                <w:lang w:eastAsia="el-GR"/>
              </w:rPr>
              <w:t xml:space="preserve"> </w:t>
            </w:r>
            <w:r w:rsidRPr="00D129B8">
              <w:rPr>
                <w:rFonts w:cs="Calibri"/>
                <w:color w:val="000000"/>
                <w:sz w:val="20"/>
                <w:szCs w:val="20"/>
                <w:lang w:eastAsia="el-GR"/>
              </w:rPr>
              <w:t>βασίζεται στην αρχή ότι η απαιτούμενη γνώση είναι διάσπαρτη στους εμπλεκόμενους φορείς και όχι συγκεντρωμένη σε μια κεντρική υπηρεσία/ δημόσια αρχή (“the omniscient state”</w:t>
            </w:r>
            <w:r w:rsidRPr="008D41FE">
              <w:rPr>
                <w:rFonts w:cs="Calibri"/>
                <w:color w:val="000000"/>
                <w:sz w:val="20"/>
                <w:szCs w:val="20"/>
                <w:lang w:eastAsia="el-GR"/>
              </w:rPr>
              <w:t xml:space="preserve"> </w:t>
            </w:r>
            <w:r>
              <w:rPr>
                <w:rFonts w:cs="Calibri"/>
                <w:color w:val="000000"/>
                <w:sz w:val="20"/>
                <w:szCs w:val="20"/>
                <w:lang w:eastAsia="el-GR"/>
              </w:rPr>
              <w:t>–</w:t>
            </w:r>
            <w:r w:rsidRPr="008011FD">
              <w:rPr>
                <w:rFonts w:cs="Calibri"/>
                <w:color w:val="000000"/>
                <w:sz w:val="20"/>
                <w:szCs w:val="20"/>
                <w:lang w:eastAsia="el-GR"/>
              </w:rPr>
              <w:t xml:space="preserve"> </w:t>
            </w:r>
            <w:r>
              <w:rPr>
                <w:rFonts w:cs="Calibri"/>
                <w:color w:val="000000"/>
                <w:sz w:val="20"/>
                <w:szCs w:val="20"/>
                <w:lang w:val="en-US" w:eastAsia="el-GR"/>
              </w:rPr>
              <w:t>D</w:t>
            </w:r>
            <w:r w:rsidRPr="008011FD">
              <w:rPr>
                <w:rFonts w:cs="Calibri"/>
                <w:color w:val="000000"/>
                <w:sz w:val="20"/>
                <w:szCs w:val="20"/>
                <w:lang w:eastAsia="el-GR"/>
              </w:rPr>
              <w:t>.</w:t>
            </w:r>
            <w:r w:rsidRPr="008D41FE">
              <w:rPr>
                <w:rFonts w:cs="Calibri"/>
                <w:color w:val="000000"/>
                <w:sz w:val="20"/>
                <w:szCs w:val="20"/>
                <w:lang w:eastAsia="el-GR"/>
              </w:rPr>
              <w:t xml:space="preserve"> </w:t>
            </w:r>
            <w:r w:rsidRPr="00D129B8">
              <w:rPr>
                <w:rFonts w:cs="Calibri"/>
                <w:color w:val="000000"/>
                <w:sz w:val="20"/>
                <w:szCs w:val="20"/>
                <w:lang w:eastAsia="el-GR"/>
              </w:rPr>
              <w:t>Foray</w:t>
            </w:r>
            <w:r>
              <w:rPr>
                <w:rStyle w:val="afe"/>
                <w:rFonts w:cs="Calibri"/>
                <w:color w:val="000000"/>
                <w:sz w:val="20"/>
                <w:szCs w:val="20"/>
                <w:lang w:eastAsia="el-GR"/>
              </w:rPr>
              <w:footnoteReference w:id="3"/>
            </w:r>
            <w:r w:rsidRPr="00D129B8">
              <w:rPr>
                <w:rFonts w:cs="Calibri"/>
                <w:color w:val="000000"/>
                <w:sz w:val="20"/>
                <w:szCs w:val="20"/>
                <w:lang w:eastAsia="el-GR"/>
              </w:rPr>
              <w:t>)</w:t>
            </w:r>
            <w:r>
              <w:rPr>
                <w:rFonts w:cs="Calibri"/>
                <w:color w:val="000000"/>
                <w:sz w:val="20"/>
                <w:szCs w:val="20"/>
                <w:lang w:eastAsia="el-GR"/>
              </w:rPr>
              <w:t>.</w:t>
            </w:r>
            <w:r w:rsidRPr="008D41FE">
              <w:rPr>
                <w:rFonts w:cs="Calibri"/>
                <w:color w:val="000000"/>
                <w:sz w:val="20"/>
                <w:szCs w:val="20"/>
                <w:lang w:eastAsia="el-GR"/>
              </w:rPr>
              <w:t xml:space="preserve"> </w:t>
            </w:r>
          </w:p>
          <w:p w14:paraId="6A14AA41" w14:textId="132AD8FA" w:rsidR="00F0707B" w:rsidRPr="008D41FE" w:rsidRDefault="00F0707B" w:rsidP="00A0299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Pr>
                <w:sz w:val="20"/>
                <w:szCs w:val="20"/>
              </w:rPr>
              <w:t xml:space="preserve">Ο δείκτης χρησιμοποιείται </w:t>
            </w:r>
            <w:r w:rsidRPr="00A44864">
              <w:rPr>
                <w:sz w:val="20"/>
                <w:szCs w:val="20"/>
              </w:rPr>
              <w:t xml:space="preserve">μαζί με τον </w:t>
            </w:r>
            <w:r>
              <w:rPr>
                <w:sz w:val="20"/>
                <w:szCs w:val="20"/>
              </w:rPr>
              <w:t xml:space="preserve">κοινό δείκτη αποτελεσμάτων </w:t>
            </w:r>
            <w:r w:rsidRPr="00A44864">
              <w:rPr>
                <w:sz w:val="20"/>
                <w:szCs w:val="20"/>
              </w:rPr>
              <w:t>RC</w:t>
            </w:r>
            <w:r>
              <w:rPr>
                <w:sz w:val="20"/>
                <w:szCs w:val="20"/>
                <w:lang w:val="en-US"/>
              </w:rPr>
              <w:t>R</w:t>
            </w:r>
            <w:r w:rsidRPr="00A44864">
              <w:rPr>
                <w:sz w:val="20"/>
                <w:szCs w:val="20"/>
              </w:rPr>
              <w:t>0</w:t>
            </w:r>
            <w:r w:rsidRPr="00B956B0">
              <w:rPr>
                <w:sz w:val="20"/>
                <w:szCs w:val="20"/>
              </w:rPr>
              <w:t>2</w:t>
            </w:r>
            <w:r>
              <w:rPr>
                <w:sz w:val="20"/>
                <w:szCs w:val="20"/>
              </w:rPr>
              <w:t xml:space="preserve"> «</w:t>
            </w:r>
            <w:r w:rsidRPr="00B956B0">
              <w:rPr>
                <w:sz w:val="20"/>
                <w:szCs w:val="20"/>
              </w:rPr>
              <w:t>Ιδιωτικές επενδύσεις που αντιστοιχούν σε δημόσια στήριξη (από τις οποίες: επιχορηγήσεις, χρηματοδοτικά μέσα)</w:t>
            </w:r>
            <w:r>
              <w:rPr>
                <w:sz w:val="20"/>
                <w:szCs w:val="20"/>
              </w:rPr>
              <w:t>»</w:t>
            </w:r>
            <w:r w:rsidRPr="00A44864">
              <w:rPr>
                <w:sz w:val="20"/>
                <w:szCs w:val="20"/>
              </w:rPr>
              <w:t>.</w:t>
            </w:r>
          </w:p>
        </w:tc>
      </w:tr>
      <w:tr w:rsidR="00123EBA" w:rsidRPr="00A44864" w14:paraId="414FB9DC" w14:textId="77777777" w:rsidTr="006276F1">
        <w:tc>
          <w:tcPr>
            <w:cnfStyle w:val="001000000000" w:firstRow="0" w:lastRow="0" w:firstColumn="1" w:lastColumn="0" w:oddVBand="0" w:evenVBand="0" w:oddHBand="0" w:evenHBand="0" w:firstRowFirstColumn="0" w:firstRowLastColumn="0" w:lastRowFirstColumn="0" w:lastRowLastColumn="0"/>
            <w:tcW w:w="507" w:type="pct"/>
            <w:noWrap/>
            <w:hideMark/>
          </w:tcPr>
          <w:p w14:paraId="30305507" w14:textId="77777777" w:rsidR="00123EBA" w:rsidRPr="00A44864" w:rsidRDefault="00123EBA" w:rsidP="00123EB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lastRenderedPageBreak/>
              <w:t>11</w:t>
            </w:r>
          </w:p>
        </w:tc>
        <w:tc>
          <w:tcPr>
            <w:tcW w:w="1044" w:type="pct"/>
            <w:noWrap/>
            <w:hideMark/>
          </w:tcPr>
          <w:p w14:paraId="493AB639" w14:textId="77777777" w:rsidR="00123EBA" w:rsidRPr="00A44864" w:rsidRDefault="00123EBA" w:rsidP="00123EB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49" w:type="pct"/>
            <w:noWrap/>
          </w:tcPr>
          <w:p w14:paraId="6C6D89E3" w14:textId="3AEBD6FC" w:rsidR="00123EBA" w:rsidRPr="00A44864" w:rsidRDefault="00123EBA" w:rsidP="00123EB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 xml:space="preserve">Υποστηριζόμενα έργα, ΟΠΣ-ΕΣΠΑ </w:t>
            </w:r>
          </w:p>
        </w:tc>
      </w:tr>
      <w:tr w:rsidR="00E73DC2" w:rsidRPr="00A44864" w14:paraId="28EA3D86" w14:textId="77777777" w:rsidTr="006276F1">
        <w:tc>
          <w:tcPr>
            <w:cnfStyle w:val="001000000000" w:firstRow="0" w:lastRow="0" w:firstColumn="1" w:lastColumn="0" w:oddVBand="0" w:evenVBand="0" w:oddHBand="0" w:evenHBand="0" w:firstRowFirstColumn="0" w:firstRowLastColumn="0" w:lastRowFirstColumn="0" w:lastRowLastColumn="0"/>
            <w:tcW w:w="507" w:type="pct"/>
            <w:noWrap/>
            <w:hideMark/>
          </w:tcPr>
          <w:p w14:paraId="2A99F215" w14:textId="77777777" w:rsidR="00E73DC2" w:rsidRPr="00A44864" w:rsidRDefault="00E73DC2" w:rsidP="00E73DC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44" w:type="pct"/>
            <w:noWrap/>
            <w:hideMark/>
          </w:tcPr>
          <w:p w14:paraId="6EE8DC34" w14:textId="77777777" w:rsidR="00E73DC2" w:rsidRPr="00A44864" w:rsidRDefault="00E73DC2" w:rsidP="00E73D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49" w:type="pct"/>
            <w:noWrap/>
            <w:vAlign w:val="center"/>
          </w:tcPr>
          <w:p w14:paraId="7654A927" w14:textId="4680D2F7" w:rsidR="00E73DC2" w:rsidRPr="00A44864" w:rsidRDefault="009B23CD" w:rsidP="00A0299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 xml:space="preserve">Την πρώτη φορά που η επιχείρηση </w:t>
            </w:r>
            <w:r>
              <w:rPr>
                <w:rFonts w:cs="Calibri"/>
                <w:color w:val="000000"/>
                <w:sz w:val="20"/>
                <w:szCs w:val="20"/>
              </w:rPr>
              <w:t xml:space="preserve">εντάσσεται σε </w:t>
            </w:r>
            <w:r w:rsidR="00123EBA">
              <w:rPr>
                <w:rFonts w:cs="Calibri"/>
                <w:color w:val="000000"/>
                <w:sz w:val="20"/>
                <w:szCs w:val="20"/>
              </w:rPr>
              <w:t>πρ</w:t>
            </w:r>
            <w:r>
              <w:rPr>
                <w:rFonts w:cs="Calibri"/>
                <w:color w:val="000000"/>
                <w:sz w:val="20"/>
                <w:szCs w:val="20"/>
              </w:rPr>
              <w:t xml:space="preserve">όσκληση </w:t>
            </w:r>
            <w:r w:rsidR="00123EBA">
              <w:rPr>
                <w:rFonts w:cs="Calibri"/>
                <w:color w:val="000000"/>
                <w:sz w:val="20"/>
                <w:szCs w:val="20"/>
              </w:rPr>
              <w:t xml:space="preserve">που </w:t>
            </w:r>
            <w:r>
              <w:rPr>
                <w:rFonts w:cs="Calibri"/>
                <w:color w:val="000000"/>
                <w:sz w:val="20"/>
                <w:szCs w:val="20"/>
              </w:rPr>
              <w:t xml:space="preserve">έχει προκύψει </w:t>
            </w:r>
            <w:r w:rsidR="00123EBA">
              <w:rPr>
                <w:rFonts w:cs="Calibri"/>
                <w:color w:val="000000"/>
                <w:sz w:val="20"/>
                <w:szCs w:val="20"/>
              </w:rPr>
              <w:t>από διαδικασία επιχειρηματικής ανακάλυψης</w:t>
            </w:r>
            <w:r>
              <w:rPr>
                <w:rFonts w:cs="Calibri"/>
                <w:color w:val="000000"/>
                <w:sz w:val="20"/>
                <w:szCs w:val="20"/>
              </w:rPr>
              <w:t>.</w:t>
            </w:r>
          </w:p>
        </w:tc>
      </w:tr>
      <w:tr w:rsidR="00E73DC2" w:rsidRPr="00A44864" w14:paraId="1A2FA133" w14:textId="77777777" w:rsidTr="006276F1">
        <w:tc>
          <w:tcPr>
            <w:cnfStyle w:val="001000000000" w:firstRow="0" w:lastRow="0" w:firstColumn="1" w:lastColumn="0" w:oddVBand="0" w:evenVBand="0" w:oddHBand="0" w:evenHBand="0" w:firstRowFirstColumn="0" w:firstRowLastColumn="0" w:lastRowFirstColumn="0" w:lastRowLastColumn="0"/>
            <w:tcW w:w="507" w:type="pct"/>
            <w:noWrap/>
            <w:hideMark/>
          </w:tcPr>
          <w:p w14:paraId="3D46F700" w14:textId="77777777" w:rsidR="00E73DC2" w:rsidRPr="00A44864" w:rsidRDefault="00E73DC2" w:rsidP="00E73DC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44" w:type="pct"/>
            <w:noWrap/>
            <w:hideMark/>
          </w:tcPr>
          <w:p w14:paraId="667E931D" w14:textId="77777777" w:rsidR="00E73DC2" w:rsidRPr="00A44864" w:rsidRDefault="00E73DC2" w:rsidP="00E73D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49" w:type="pct"/>
            <w:vAlign w:val="center"/>
          </w:tcPr>
          <w:p w14:paraId="2C2BAF96" w14:textId="77777777" w:rsidR="00123EBA" w:rsidRPr="00A44864" w:rsidRDefault="00123EBA" w:rsidP="00123EB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u w:val="single"/>
              </w:rPr>
              <w:t>Κανόνας 1</w:t>
            </w:r>
            <w:r w:rsidRPr="00A44864">
              <w:rPr>
                <w:rFonts w:cs="Calibri"/>
                <w:sz w:val="20"/>
                <w:szCs w:val="20"/>
              </w:rPr>
              <w:t>: Η διπλή μέτρηση αφαιρείται στο επίπεδο του ειδικού στόχου</w:t>
            </w:r>
          </w:p>
          <w:p w14:paraId="22FBE8C2" w14:textId="3299322E" w:rsidR="00123EBA" w:rsidRPr="00A44864" w:rsidRDefault="00123EBA" w:rsidP="00A0299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i/>
                <w:iCs/>
                <w:color w:val="000000"/>
                <w:sz w:val="20"/>
                <w:szCs w:val="20"/>
              </w:rPr>
              <w:t>Μια επιχείρηση υπολογίζεται μία φορά, ανεξάρτητα από το</w:t>
            </w:r>
            <w:r>
              <w:rPr>
                <w:rFonts w:cs="Calibri"/>
                <w:i/>
                <w:iCs/>
                <w:color w:val="000000"/>
                <w:sz w:val="20"/>
                <w:szCs w:val="20"/>
              </w:rPr>
              <w:t xml:space="preserve">ν αριθμό των προσκλήσεων στις οποίες εντάσσεται </w:t>
            </w:r>
            <w:r w:rsidRPr="00A44864">
              <w:rPr>
                <w:rFonts w:cs="Calibri"/>
                <w:i/>
                <w:iCs/>
                <w:color w:val="000000"/>
                <w:sz w:val="20"/>
                <w:szCs w:val="20"/>
              </w:rPr>
              <w:t>στον ίδιο ειδικό στόχο.</w:t>
            </w:r>
          </w:p>
          <w:p w14:paraId="20DEB0C1" w14:textId="3A26D0B9" w:rsidR="00E73DC2" w:rsidRPr="00A44864" w:rsidRDefault="00123EBA" w:rsidP="00A0299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lang w:eastAsia="el-GR"/>
              </w:rPr>
              <w:t>Ο ΑΦΜ αποτελεί το στοιχείο αναφοράς με βάση το οποίο γίνεται η αποφυγή της πολλαπλής μέτρησης των επιχειρήσεων.</w:t>
            </w:r>
          </w:p>
        </w:tc>
      </w:tr>
      <w:tr w:rsidR="00E73DC2" w:rsidRPr="00A44864" w14:paraId="6E5832F5" w14:textId="77777777" w:rsidTr="006276F1">
        <w:tc>
          <w:tcPr>
            <w:cnfStyle w:val="001000000000" w:firstRow="0" w:lastRow="0" w:firstColumn="1" w:lastColumn="0" w:oddVBand="0" w:evenVBand="0" w:oddHBand="0" w:evenHBand="0" w:firstRowFirstColumn="0" w:firstRowLastColumn="0" w:lastRowFirstColumn="0" w:lastRowLastColumn="0"/>
            <w:tcW w:w="507" w:type="pct"/>
            <w:noWrap/>
            <w:hideMark/>
          </w:tcPr>
          <w:p w14:paraId="3047E723" w14:textId="77777777" w:rsidR="00E73DC2" w:rsidRPr="00A44864" w:rsidRDefault="00E73DC2" w:rsidP="00E73DC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44" w:type="pct"/>
            <w:noWrap/>
            <w:hideMark/>
          </w:tcPr>
          <w:p w14:paraId="517AF9BD" w14:textId="77777777" w:rsidR="00E73DC2" w:rsidRPr="00A44864" w:rsidRDefault="00E73DC2" w:rsidP="00E73D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49" w:type="pct"/>
            <w:vAlign w:val="center"/>
          </w:tcPr>
          <w:p w14:paraId="577DB9BB" w14:textId="77777777" w:rsidR="009B23CD" w:rsidRPr="00A44864" w:rsidRDefault="009B23CD" w:rsidP="009B23C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1FF3FDB1" w14:textId="6F883F9F" w:rsidR="00E73DC2" w:rsidRPr="00A44864" w:rsidRDefault="009B23CD" w:rsidP="009B23C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w:t>
            </w:r>
            <w:r w:rsidR="00D84C31">
              <w:rPr>
                <w:rFonts w:cs="Calibri"/>
                <w:color w:val="000000"/>
                <w:sz w:val="20"/>
                <w:szCs w:val="20"/>
                <w:lang w:eastAsia="el-GR"/>
              </w:rPr>
              <w:t xml:space="preserve"> </w:t>
            </w:r>
            <w:r w:rsidRPr="00A44864">
              <w:rPr>
                <w:rFonts w:cs="Calibri"/>
                <w:color w:val="000000"/>
                <w:sz w:val="20"/>
                <w:szCs w:val="20"/>
                <w:lang w:eastAsia="el-GR"/>
              </w:rPr>
              <w:t xml:space="preserve">σωρευτικά και για τις δύο, μέχρι τον χρόνο αναφοράς </w:t>
            </w:r>
            <w:r w:rsidRPr="00A44864">
              <w:rPr>
                <w:rFonts w:cs="Calibri"/>
                <w:i/>
                <w:iCs/>
                <w:color w:val="000000"/>
                <w:sz w:val="20"/>
                <w:szCs w:val="20"/>
                <w:lang w:eastAsia="el-GR"/>
              </w:rPr>
              <w:t>(παράρτημα VII του ΚΚΔ, πίνακας 9).</w:t>
            </w:r>
          </w:p>
        </w:tc>
      </w:tr>
      <w:tr w:rsidR="00E73DC2" w:rsidRPr="00A44864" w14:paraId="04E94FCD" w14:textId="77777777" w:rsidTr="006276F1">
        <w:tc>
          <w:tcPr>
            <w:cnfStyle w:val="001000000000" w:firstRow="0" w:lastRow="0" w:firstColumn="1" w:lastColumn="0" w:oddVBand="0" w:evenVBand="0" w:oddHBand="0" w:evenHBand="0" w:firstRowFirstColumn="0" w:firstRowLastColumn="0" w:lastRowFirstColumn="0" w:lastRowLastColumn="0"/>
            <w:tcW w:w="507" w:type="pct"/>
            <w:noWrap/>
            <w:hideMark/>
          </w:tcPr>
          <w:p w14:paraId="48A7E208" w14:textId="77777777" w:rsidR="00E73DC2" w:rsidRPr="00A44864" w:rsidRDefault="00E73DC2" w:rsidP="00E73DC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44" w:type="pct"/>
            <w:noWrap/>
            <w:hideMark/>
          </w:tcPr>
          <w:p w14:paraId="6B971EA7" w14:textId="77777777" w:rsidR="00E73DC2" w:rsidRPr="00A44864" w:rsidRDefault="00E73DC2" w:rsidP="00E73D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49" w:type="pct"/>
            <w:vAlign w:val="center"/>
          </w:tcPr>
          <w:p w14:paraId="1F7FCD07" w14:textId="0477C31D" w:rsidR="00E73DC2" w:rsidRPr="00A44864" w:rsidRDefault="009B23CD" w:rsidP="00E73D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sz w:val="20"/>
                <w:szCs w:val="20"/>
              </w:rPr>
              <w:t>ESTAT: Eurostat - Εγχειρίδιο του ΟΟΣΑ για τις στατιστικές δημογραφίας των επιχειρήσεων, έκδοση 2007</w:t>
            </w:r>
          </w:p>
        </w:tc>
      </w:tr>
      <w:tr w:rsidR="00E73DC2" w:rsidRPr="00A44864" w14:paraId="72CC9EF4" w14:textId="77777777" w:rsidTr="006276F1">
        <w:tc>
          <w:tcPr>
            <w:cnfStyle w:val="001000000000" w:firstRow="0" w:lastRow="0" w:firstColumn="1" w:lastColumn="0" w:oddVBand="0" w:evenVBand="0" w:oddHBand="0" w:evenHBand="0" w:firstRowFirstColumn="0" w:firstRowLastColumn="0" w:lastRowFirstColumn="0" w:lastRowLastColumn="0"/>
            <w:tcW w:w="507" w:type="pct"/>
            <w:noWrap/>
            <w:hideMark/>
          </w:tcPr>
          <w:p w14:paraId="05A71F2D" w14:textId="77777777" w:rsidR="00E73DC2" w:rsidRPr="00A44864" w:rsidRDefault="00E73DC2" w:rsidP="00E73DC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lastRenderedPageBreak/>
              <w:t>16</w:t>
            </w:r>
          </w:p>
        </w:tc>
        <w:tc>
          <w:tcPr>
            <w:tcW w:w="1044" w:type="pct"/>
            <w:noWrap/>
            <w:hideMark/>
          </w:tcPr>
          <w:p w14:paraId="7763C18F" w14:textId="77777777" w:rsidR="00E73DC2" w:rsidRPr="00A44864" w:rsidRDefault="00E73DC2" w:rsidP="00E73D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49" w:type="pct"/>
            <w:noWrap/>
            <w:vAlign w:val="center"/>
          </w:tcPr>
          <w:p w14:paraId="49057E57" w14:textId="77777777" w:rsidR="00E73DC2" w:rsidRPr="00A44864" w:rsidRDefault="00E73DC2" w:rsidP="00E73D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w:t>
            </w:r>
          </w:p>
        </w:tc>
      </w:tr>
      <w:tr w:rsidR="00E73DC2" w:rsidRPr="00A44864" w14:paraId="499ECD7E" w14:textId="77777777" w:rsidTr="006276F1">
        <w:tc>
          <w:tcPr>
            <w:cnfStyle w:val="001000000000" w:firstRow="0" w:lastRow="0" w:firstColumn="1" w:lastColumn="0" w:oddVBand="0" w:evenVBand="0" w:oddHBand="0" w:evenHBand="0" w:firstRowFirstColumn="0" w:firstRowLastColumn="0" w:lastRowFirstColumn="0" w:lastRowLastColumn="0"/>
            <w:tcW w:w="507" w:type="pct"/>
            <w:noWrap/>
            <w:hideMark/>
          </w:tcPr>
          <w:p w14:paraId="2EFADE31" w14:textId="77777777" w:rsidR="00E73DC2" w:rsidRPr="00A44864" w:rsidRDefault="00E73DC2" w:rsidP="00E73DC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44" w:type="pct"/>
            <w:noWrap/>
            <w:vAlign w:val="center"/>
            <w:hideMark/>
          </w:tcPr>
          <w:p w14:paraId="692AD8D6" w14:textId="77777777" w:rsidR="00E73DC2" w:rsidRPr="00A44864" w:rsidRDefault="00E73DC2" w:rsidP="001B000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49" w:type="pct"/>
            <w:vAlign w:val="center"/>
          </w:tcPr>
          <w:p w14:paraId="7D6C950B" w14:textId="2E75F5AF" w:rsidR="00E73DC2" w:rsidRPr="0092362E" w:rsidRDefault="00E73DC2" w:rsidP="00E73D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p>
        </w:tc>
      </w:tr>
      <w:bookmarkEnd w:id="2"/>
    </w:tbl>
    <w:p w14:paraId="75256A11" w14:textId="37630E9B" w:rsidR="005754EF" w:rsidRDefault="005754EF" w:rsidP="00796840"/>
    <w:tbl>
      <w:tblPr>
        <w:tblStyle w:val="1-62"/>
        <w:tblW w:w="5000" w:type="pct"/>
        <w:tblCellMar>
          <w:left w:w="85" w:type="dxa"/>
          <w:right w:w="85" w:type="dxa"/>
        </w:tblCellMar>
        <w:tblLook w:val="0620" w:firstRow="1" w:lastRow="0" w:firstColumn="0" w:lastColumn="0" w:noHBand="1" w:noVBand="1"/>
      </w:tblPr>
      <w:tblGrid>
        <w:gridCol w:w="2971"/>
        <w:gridCol w:w="6765"/>
      </w:tblGrid>
      <w:tr w:rsidR="005754EF" w:rsidRPr="008641FE" w14:paraId="621CF924" w14:textId="77777777" w:rsidTr="005754EF">
        <w:trPr>
          <w:cnfStyle w:val="100000000000" w:firstRow="1" w:lastRow="0" w:firstColumn="0" w:lastColumn="0" w:oddVBand="0" w:evenVBand="0" w:oddHBand="0" w:evenHBand="0" w:firstRowFirstColumn="0" w:firstRowLastColumn="0" w:lastRowFirstColumn="0" w:lastRowLastColumn="0"/>
          <w:tblHeader/>
        </w:trPr>
        <w:tc>
          <w:tcPr>
            <w:tcW w:w="1526" w:type="pct"/>
          </w:tcPr>
          <w:p w14:paraId="5E707172" w14:textId="77777777" w:rsidR="005754EF" w:rsidRPr="008641FE" w:rsidRDefault="005754EF" w:rsidP="00440AC0">
            <w:pPr>
              <w:spacing w:before="60" w:after="60"/>
              <w:jc w:val="center"/>
              <w:rPr>
                <w:b w:val="0"/>
                <w:bCs w:val="0"/>
                <w:sz w:val="20"/>
                <w:szCs w:val="20"/>
              </w:rPr>
            </w:pPr>
            <w:r w:rsidRPr="008641FE">
              <w:rPr>
                <w:sz w:val="20"/>
                <w:szCs w:val="20"/>
              </w:rPr>
              <w:t>Κριτήριο RACER</w:t>
            </w:r>
          </w:p>
        </w:tc>
        <w:tc>
          <w:tcPr>
            <w:tcW w:w="3474" w:type="pct"/>
            <w:vAlign w:val="center"/>
          </w:tcPr>
          <w:p w14:paraId="1ABD1009" w14:textId="77777777" w:rsidR="005754EF" w:rsidRPr="008641FE" w:rsidRDefault="005754EF" w:rsidP="00440AC0">
            <w:pPr>
              <w:spacing w:before="60" w:after="60"/>
              <w:ind w:left="106"/>
              <w:jc w:val="left"/>
              <w:rPr>
                <w:sz w:val="20"/>
                <w:szCs w:val="20"/>
              </w:rPr>
            </w:pPr>
            <w:r w:rsidRPr="008641FE">
              <w:rPr>
                <w:sz w:val="20"/>
                <w:szCs w:val="20"/>
              </w:rPr>
              <w:t>Τεκμηρίωση κάλυψης κριτηρίου</w:t>
            </w:r>
          </w:p>
        </w:tc>
      </w:tr>
      <w:tr w:rsidR="005754EF" w:rsidRPr="008641FE" w14:paraId="0634387C" w14:textId="77777777" w:rsidTr="005754EF">
        <w:tc>
          <w:tcPr>
            <w:tcW w:w="1526" w:type="pct"/>
          </w:tcPr>
          <w:p w14:paraId="0C8ECC0C" w14:textId="77777777" w:rsidR="005754EF" w:rsidRPr="008641FE" w:rsidRDefault="005754EF" w:rsidP="00440AC0">
            <w:pPr>
              <w:spacing w:before="60" w:after="60"/>
              <w:rPr>
                <w:b/>
                <w:bCs/>
                <w:sz w:val="20"/>
                <w:szCs w:val="20"/>
                <w:lang w:val="el"/>
              </w:rPr>
            </w:pPr>
            <w:r w:rsidRPr="008641FE">
              <w:rPr>
                <w:b/>
                <w:bCs/>
                <w:sz w:val="20"/>
                <w:szCs w:val="20"/>
                <w:lang w:val="el"/>
              </w:rPr>
              <w:t>Συναφής</w:t>
            </w:r>
          </w:p>
          <w:p w14:paraId="5D36A666" w14:textId="77777777" w:rsidR="005754EF" w:rsidRPr="008641FE" w:rsidRDefault="005754EF" w:rsidP="008641FE">
            <w:pPr>
              <w:jc w:val="left"/>
              <w:rPr>
                <w:b/>
                <w:bCs/>
                <w:i/>
                <w:iCs/>
                <w:sz w:val="20"/>
                <w:szCs w:val="20"/>
              </w:rPr>
            </w:pPr>
            <w:r w:rsidRPr="008641FE">
              <w:rPr>
                <w:i/>
                <w:iCs/>
                <w:color w:val="0989B1" w:themeColor="accent6"/>
                <w:sz w:val="20"/>
                <w:szCs w:val="20"/>
                <w:lang w:val="el"/>
              </w:rPr>
              <w:t>Υπάρχει ισχυρός συσχετισμός με τον στόχο που επιδιώκει να επιτύχει το πρόγραμμα</w:t>
            </w:r>
            <w:r w:rsidRPr="008641FE">
              <w:rPr>
                <w:i/>
                <w:iCs/>
                <w:color w:val="0989B1" w:themeColor="accent6"/>
                <w:sz w:val="20"/>
                <w:szCs w:val="20"/>
              </w:rPr>
              <w:t xml:space="preserve"> </w:t>
            </w:r>
            <w:r w:rsidRPr="008641FE">
              <w:rPr>
                <w:i/>
                <w:iCs/>
                <w:color w:val="0989B1" w:themeColor="accent6"/>
                <w:sz w:val="20"/>
                <w:szCs w:val="20"/>
                <w:lang w:val="el"/>
              </w:rPr>
              <w:t>/</w:t>
            </w:r>
            <w:r w:rsidRPr="008641FE">
              <w:rPr>
                <w:i/>
                <w:iCs/>
                <w:color w:val="0989B1" w:themeColor="accent6"/>
                <w:sz w:val="20"/>
                <w:szCs w:val="20"/>
              </w:rPr>
              <w:t xml:space="preserve"> </w:t>
            </w:r>
            <w:r w:rsidRPr="008641FE">
              <w:rPr>
                <w:i/>
                <w:iCs/>
                <w:color w:val="0989B1" w:themeColor="accent6"/>
                <w:sz w:val="20"/>
                <w:szCs w:val="20"/>
                <w:lang w:val="el"/>
              </w:rPr>
              <w:t>πολιτική;</w:t>
            </w:r>
          </w:p>
        </w:tc>
        <w:tc>
          <w:tcPr>
            <w:tcW w:w="3474" w:type="pct"/>
            <w:vAlign w:val="center"/>
          </w:tcPr>
          <w:p w14:paraId="52B3B860" w14:textId="77777777" w:rsidR="005754EF" w:rsidRDefault="005754EF" w:rsidP="00321873">
            <w:pPr>
              <w:spacing w:before="60" w:after="60"/>
              <w:rPr>
                <w:sz w:val="20"/>
                <w:szCs w:val="20"/>
              </w:rPr>
            </w:pPr>
            <w:r w:rsidRPr="008641FE">
              <w:rPr>
                <w:sz w:val="20"/>
                <w:szCs w:val="20"/>
              </w:rPr>
              <w:t xml:space="preserve">Ο δείκτης έχει μεγάλη συνάφεια και συνδέεται στενά με τους επιδιωκόμενους στόχους των διαδικασιών επιχειρηματικής ανακάλυψης στο πλαίσιο των στρατηγικών έξυπνης εξειδίκευσης, </w:t>
            </w:r>
            <w:r w:rsidR="007F50F3" w:rsidRPr="008641FE">
              <w:rPr>
                <w:sz w:val="20"/>
                <w:szCs w:val="20"/>
              </w:rPr>
              <w:t>δεδομένου ότι προσμετρά τον αριθμό των επιχειρήσεων οι οποίες υποβάλλουν αίτηση χρηματοδότησης και εντάσσονται σε προσκλήσεις που έχουν προκύψει μέσα από τις διαδικασίες επιχειρηματικής ανακάλυψης</w:t>
            </w:r>
            <w:r w:rsidR="00022C67">
              <w:rPr>
                <w:sz w:val="20"/>
                <w:szCs w:val="20"/>
              </w:rPr>
              <w:t>.</w:t>
            </w:r>
            <w:r w:rsidRPr="008641FE">
              <w:rPr>
                <w:sz w:val="20"/>
                <w:szCs w:val="20"/>
              </w:rPr>
              <w:t xml:space="preserve"> </w:t>
            </w:r>
            <w:r w:rsidR="00321873">
              <w:rPr>
                <w:sz w:val="20"/>
                <w:szCs w:val="20"/>
              </w:rPr>
              <w:t>Η ένταξη επιχειρήσεων σε προσκλήσεις που προκύπτουν από διαδικασίες επιχειρηματικής ανακάλυψης αποτελεί ισχυρή ένδειξη της αποτελεσματικότητας και της απήχησης των διαδικασιών αυτών.</w:t>
            </w:r>
          </w:p>
          <w:p w14:paraId="149A802F" w14:textId="53B52D4A" w:rsidR="00C9595B" w:rsidRPr="008641FE" w:rsidRDefault="00C9595B" w:rsidP="00321873">
            <w:pPr>
              <w:spacing w:before="60" w:after="60"/>
              <w:rPr>
                <w:b/>
                <w:bCs/>
                <w:sz w:val="20"/>
                <w:szCs w:val="20"/>
              </w:rPr>
            </w:pPr>
            <w:r w:rsidRPr="00DE1AC9">
              <w:rPr>
                <w:bCs/>
                <w:i/>
                <w:iCs/>
                <w:sz w:val="20"/>
                <w:szCs w:val="20"/>
                <w:highlight w:val="lightGray"/>
              </w:rPr>
              <w:t>[Η ΔΑ θα πρέπει να εξειδικεύσει περαιτέρω τη λογική της παρέμβασης].</w:t>
            </w:r>
          </w:p>
        </w:tc>
      </w:tr>
      <w:tr w:rsidR="005754EF" w:rsidRPr="008641FE" w14:paraId="6D61F5EC" w14:textId="77777777" w:rsidTr="005754EF">
        <w:tc>
          <w:tcPr>
            <w:tcW w:w="1526" w:type="pct"/>
          </w:tcPr>
          <w:p w14:paraId="1C67A35F" w14:textId="77777777" w:rsidR="005754EF" w:rsidRPr="008641FE" w:rsidRDefault="005754EF" w:rsidP="00440AC0">
            <w:pPr>
              <w:spacing w:before="60" w:after="60"/>
              <w:rPr>
                <w:b/>
                <w:bCs/>
                <w:sz w:val="20"/>
                <w:szCs w:val="20"/>
                <w:lang w:val="el"/>
              </w:rPr>
            </w:pPr>
            <w:r w:rsidRPr="008641FE">
              <w:rPr>
                <w:b/>
                <w:bCs/>
                <w:sz w:val="20"/>
                <w:szCs w:val="20"/>
                <w:lang w:val="el"/>
              </w:rPr>
              <w:t>Αποδεκτός</w:t>
            </w:r>
          </w:p>
          <w:p w14:paraId="4EF34170" w14:textId="77777777" w:rsidR="005754EF" w:rsidRPr="008641FE" w:rsidRDefault="005754EF" w:rsidP="008641FE">
            <w:pPr>
              <w:jc w:val="left"/>
              <w:rPr>
                <w:i/>
                <w:iCs/>
                <w:sz w:val="20"/>
                <w:szCs w:val="20"/>
                <w:lang w:val="el"/>
              </w:rPr>
            </w:pPr>
            <w:r w:rsidRPr="008641FE">
              <w:rPr>
                <w:i/>
                <w:iCs/>
                <w:color w:val="0989B1" w:themeColor="accent6"/>
                <w:sz w:val="20"/>
                <w:szCs w:val="20"/>
                <w:lang w:val="el"/>
              </w:rPr>
              <w:t>Μπορεί να γίνει εύκολα κατανοητός και αποδεκτός από όλα τα ενδιαφερόμενα μέρη;</w:t>
            </w:r>
          </w:p>
        </w:tc>
        <w:tc>
          <w:tcPr>
            <w:tcW w:w="3474" w:type="pct"/>
            <w:vAlign w:val="center"/>
          </w:tcPr>
          <w:p w14:paraId="65223BEE" w14:textId="11CAE4D4" w:rsidR="005754EF" w:rsidRPr="008641FE" w:rsidRDefault="005754EF" w:rsidP="00440AC0">
            <w:pPr>
              <w:spacing w:before="60" w:after="60"/>
              <w:rPr>
                <w:sz w:val="20"/>
                <w:szCs w:val="20"/>
                <w:lang w:val="el"/>
              </w:rPr>
            </w:pPr>
            <w:r w:rsidRPr="008641FE">
              <w:rPr>
                <w:sz w:val="20"/>
                <w:szCs w:val="20"/>
                <w:lang w:val="el"/>
              </w:rPr>
              <w:t xml:space="preserve">Ο </w:t>
            </w:r>
            <w:r w:rsidRPr="008641FE">
              <w:rPr>
                <w:sz w:val="20"/>
                <w:szCs w:val="20"/>
              </w:rPr>
              <w:t>δείκτης είναι εύκολα κατανοητός, καθώς αποδίδει με άμεσο τρόπο τα αποτελέσματα της παρέμβασης</w:t>
            </w:r>
            <w:r w:rsidRPr="008641FE">
              <w:rPr>
                <w:sz w:val="20"/>
                <w:szCs w:val="20"/>
                <w:lang w:val="el"/>
              </w:rPr>
              <w:t>.</w:t>
            </w:r>
            <w:r w:rsidR="00537726">
              <w:rPr>
                <w:sz w:val="20"/>
                <w:szCs w:val="20"/>
                <w:lang w:val="el"/>
              </w:rPr>
              <w:t xml:space="preserve"> </w:t>
            </w:r>
            <w:r w:rsidR="00537726" w:rsidRPr="00537726">
              <w:rPr>
                <w:sz w:val="20"/>
                <w:szCs w:val="20"/>
                <w:lang w:val="el"/>
              </w:rPr>
              <w:t>Επίσης, ο δείκτης είναι αποδεκτός από τους εμπλεκόμενους φορείς, καθώς το περιεχόμενο του Δελτίου Ταυτότητας έχει αποτελέσει αντικείμενο διαβούλευσης.</w:t>
            </w:r>
          </w:p>
        </w:tc>
      </w:tr>
      <w:tr w:rsidR="005754EF" w:rsidRPr="008641FE" w14:paraId="7493C75D" w14:textId="77777777" w:rsidTr="005754EF">
        <w:tc>
          <w:tcPr>
            <w:tcW w:w="1526" w:type="pct"/>
          </w:tcPr>
          <w:p w14:paraId="62243E1E" w14:textId="77777777" w:rsidR="005754EF" w:rsidRPr="008641FE" w:rsidRDefault="005754EF" w:rsidP="00440AC0">
            <w:pPr>
              <w:spacing w:before="60" w:after="60"/>
              <w:rPr>
                <w:b/>
                <w:bCs/>
                <w:sz w:val="20"/>
                <w:szCs w:val="20"/>
              </w:rPr>
            </w:pPr>
            <w:r w:rsidRPr="008641FE">
              <w:rPr>
                <w:b/>
                <w:bCs/>
                <w:sz w:val="20"/>
                <w:szCs w:val="20"/>
                <w:lang w:val="el"/>
              </w:rPr>
              <w:t>Αξιόπιστος</w:t>
            </w:r>
          </w:p>
          <w:p w14:paraId="236FE795" w14:textId="77777777" w:rsidR="005754EF" w:rsidRPr="008641FE" w:rsidRDefault="005754EF" w:rsidP="008641FE">
            <w:pPr>
              <w:jc w:val="left"/>
              <w:rPr>
                <w:b/>
                <w:bCs/>
                <w:sz w:val="20"/>
                <w:szCs w:val="20"/>
              </w:rPr>
            </w:pPr>
            <w:r w:rsidRPr="008641FE">
              <w:rPr>
                <w:i/>
                <w:iCs/>
                <w:color w:val="0989B1" w:themeColor="accent6"/>
                <w:sz w:val="20"/>
                <w:szCs w:val="20"/>
                <w:lang w:val="el"/>
              </w:rPr>
              <w:t>Είναι εύληπτος σε μη ειδικούς, ξεκάθαρος και εύκολα ερμηνευόμενος;</w:t>
            </w:r>
          </w:p>
        </w:tc>
        <w:tc>
          <w:tcPr>
            <w:tcW w:w="3474" w:type="pct"/>
            <w:vAlign w:val="center"/>
          </w:tcPr>
          <w:p w14:paraId="1713FB13" w14:textId="72C3CEED" w:rsidR="005754EF" w:rsidRPr="008641FE" w:rsidRDefault="00537726" w:rsidP="00440AC0">
            <w:pPr>
              <w:spacing w:before="60" w:after="60"/>
              <w:rPr>
                <w:sz w:val="20"/>
                <w:szCs w:val="20"/>
                <w:lang w:val="el"/>
              </w:rPr>
            </w:pPr>
            <w:r w:rsidRPr="00A9458B">
              <w:rPr>
                <w:sz w:val="20"/>
                <w:szCs w:val="20"/>
                <w:lang w:val="el"/>
              </w:rPr>
              <w:t>Ο δείκτης αποδίδει με σαφήνεια το αντικείμενο της μέτρησης</w:t>
            </w:r>
            <w:r>
              <w:rPr>
                <w:sz w:val="20"/>
                <w:szCs w:val="20"/>
                <w:lang w:val="el"/>
              </w:rPr>
              <w:t xml:space="preserve"> </w:t>
            </w:r>
            <w:r w:rsidRPr="00B923F3">
              <w:rPr>
                <w:sz w:val="20"/>
                <w:szCs w:val="20"/>
                <w:lang w:val="el"/>
              </w:rPr>
              <w:t>και δεν αποτελεί αντικείμενο διαφορετικών ερμηνειών</w:t>
            </w:r>
            <w:r w:rsidRPr="00A9458B">
              <w:rPr>
                <w:sz w:val="20"/>
                <w:szCs w:val="20"/>
                <w:lang w:val="el"/>
              </w:rPr>
              <w:t xml:space="preserve">. </w:t>
            </w:r>
            <w:r>
              <w:rPr>
                <w:sz w:val="20"/>
                <w:szCs w:val="20"/>
                <w:lang w:val="el"/>
              </w:rPr>
              <w:t>Π</w:t>
            </w:r>
            <w:r w:rsidR="005754EF" w:rsidRPr="008641FE">
              <w:rPr>
                <w:sz w:val="20"/>
                <w:szCs w:val="20"/>
                <w:lang w:val="el"/>
              </w:rPr>
              <w:t>οσοτικοποιεί αξιόπιστα τα αναμενόμενα αποτελέσματα, ως πρ</w:t>
            </w:r>
            <w:r w:rsidR="007F50F3" w:rsidRPr="008641FE">
              <w:rPr>
                <w:sz w:val="20"/>
                <w:szCs w:val="20"/>
                <w:lang w:val="el"/>
              </w:rPr>
              <w:t>ο</w:t>
            </w:r>
            <w:r w:rsidR="005754EF" w:rsidRPr="008641FE">
              <w:rPr>
                <w:sz w:val="20"/>
                <w:szCs w:val="20"/>
                <w:lang w:val="el"/>
              </w:rPr>
              <w:t>ς τον αριθμό των επιχειρήσεων που εντάσσονται σε προσκλήσεις</w:t>
            </w:r>
            <w:r w:rsidR="007F50F3" w:rsidRPr="008641FE">
              <w:rPr>
                <w:sz w:val="20"/>
                <w:szCs w:val="20"/>
                <w:lang w:val="el"/>
              </w:rPr>
              <w:t xml:space="preserve"> </w:t>
            </w:r>
            <w:r w:rsidR="007F50F3" w:rsidRPr="008641FE">
              <w:rPr>
                <w:sz w:val="20"/>
                <w:szCs w:val="20"/>
              </w:rPr>
              <w:t>που έχουν προκύψει μέσα από τις διαδικασίες επιχειρηματικής ανακάλυψης</w:t>
            </w:r>
            <w:r w:rsidR="005754EF" w:rsidRPr="008641FE">
              <w:rPr>
                <w:sz w:val="20"/>
                <w:szCs w:val="20"/>
                <w:lang w:val="el"/>
              </w:rPr>
              <w:t>.</w:t>
            </w:r>
          </w:p>
        </w:tc>
      </w:tr>
      <w:tr w:rsidR="005754EF" w:rsidRPr="008641FE" w14:paraId="7307BEB5" w14:textId="77777777" w:rsidTr="005754EF">
        <w:tc>
          <w:tcPr>
            <w:tcW w:w="1526" w:type="pct"/>
          </w:tcPr>
          <w:p w14:paraId="64543537" w14:textId="77777777" w:rsidR="005754EF" w:rsidRPr="008641FE" w:rsidRDefault="005754EF" w:rsidP="008641FE">
            <w:pPr>
              <w:spacing w:before="60" w:after="60"/>
              <w:jc w:val="left"/>
              <w:rPr>
                <w:sz w:val="20"/>
                <w:szCs w:val="20"/>
                <w:lang w:val="el"/>
              </w:rPr>
            </w:pPr>
            <w:r w:rsidRPr="008641FE">
              <w:rPr>
                <w:b/>
                <w:bCs/>
                <w:sz w:val="20"/>
                <w:szCs w:val="20"/>
                <w:lang w:val="el"/>
              </w:rPr>
              <w:t>Εύκολος</w:t>
            </w:r>
          </w:p>
          <w:p w14:paraId="0D8A77B1" w14:textId="77777777" w:rsidR="005754EF" w:rsidRPr="008641FE" w:rsidRDefault="005754EF" w:rsidP="008641FE">
            <w:pPr>
              <w:jc w:val="left"/>
              <w:rPr>
                <w:b/>
                <w:bCs/>
                <w:sz w:val="20"/>
                <w:szCs w:val="20"/>
              </w:rPr>
            </w:pPr>
            <w:r w:rsidRPr="008641FE">
              <w:rPr>
                <w:i/>
                <w:iCs/>
                <w:color w:val="0989B1" w:themeColor="accent6"/>
                <w:sz w:val="20"/>
                <w:szCs w:val="20"/>
                <w:lang w:val="el"/>
              </w:rPr>
              <w:t>Είναι εφικτή η παρακολούθηση και η συλλογή δεδομένων με λογικό κόστος;</w:t>
            </w:r>
          </w:p>
        </w:tc>
        <w:tc>
          <w:tcPr>
            <w:tcW w:w="3474" w:type="pct"/>
            <w:vAlign w:val="center"/>
          </w:tcPr>
          <w:p w14:paraId="141E8CAF" w14:textId="032AA5BB" w:rsidR="005754EF" w:rsidRPr="008641FE" w:rsidRDefault="005754EF" w:rsidP="00440AC0">
            <w:pPr>
              <w:spacing w:before="60" w:after="60"/>
              <w:rPr>
                <w:sz w:val="20"/>
                <w:szCs w:val="20"/>
                <w:lang w:val="el"/>
              </w:rPr>
            </w:pPr>
            <w:r w:rsidRPr="008641FE">
              <w:rPr>
                <w:sz w:val="20"/>
                <w:szCs w:val="20"/>
                <w:lang w:val="el"/>
              </w:rPr>
              <w:t>Η παρακολούθηση και η συλλογή δεδομένων είναι εφικτή και εύκολη, δεδομένου ότι η μέτρησή του θα γίνεται από τα στοιχεία που τηρούνται στο ΟΠΣ-ΕΣΠΑ.</w:t>
            </w:r>
          </w:p>
        </w:tc>
      </w:tr>
      <w:tr w:rsidR="005754EF" w:rsidRPr="00A9458B" w14:paraId="78FF9463" w14:textId="77777777" w:rsidTr="005754EF">
        <w:tc>
          <w:tcPr>
            <w:tcW w:w="1526" w:type="pct"/>
          </w:tcPr>
          <w:p w14:paraId="0B2C1B3F" w14:textId="77777777" w:rsidR="005754EF" w:rsidRPr="008641FE" w:rsidRDefault="005754EF" w:rsidP="00440AC0">
            <w:pPr>
              <w:spacing w:before="60" w:after="60"/>
              <w:rPr>
                <w:sz w:val="20"/>
                <w:szCs w:val="20"/>
                <w:lang w:val="el"/>
              </w:rPr>
            </w:pPr>
            <w:r w:rsidRPr="008641FE">
              <w:rPr>
                <w:b/>
                <w:bCs/>
                <w:sz w:val="20"/>
                <w:szCs w:val="20"/>
                <w:lang w:val="el"/>
              </w:rPr>
              <w:t>Ισχυρός</w:t>
            </w:r>
          </w:p>
          <w:p w14:paraId="361DEC2C" w14:textId="77777777" w:rsidR="005754EF" w:rsidRPr="008641FE" w:rsidRDefault="005754EF" w:rsidP="008641FE">
            <w:pPr>
              <w:jc w:val="left"/>
              <w:rPr>
                <w:b/>
                <w:bCs/>
                <w:sz w:val="20"/>
                <w:szCs w:val="20"/>
                <w:lang w:val="el"/>
              </w:rPr>
            </w:pPr>
            <w:r w:rsidRPr="008641FE">
              <w:rPr>
                <w:i/>
                <w:iCs/>
                <w:color w:val="0989B1" w:themeColor="accent6"/>
                <w:sz w:val="20"/>
                <w:szCs w:val="20"/>
                <w:lang w:val="el"/>
              </w:rPr>
              <w:t>Είναι αρκετά ευαίσθητος ώστε να παρακολουθεί τις αλλαγές αλλά να μην υπόκειται σε χειραγώγηση ή κατάχρηση;</w:t>
            </w:r>
          </w:p>
        </w:tc>
        <w:tc>
          <w:tcPr>
            <w:tcW w:w="3474" w:type="pct"/>
            <w:vAlign w:val="center"/>
          </w:tcPr>
          <w:p w14:paraId="34FA14E0" w14:textId="09996AF3" w:rsidR="005754EF" w:rsidRPr="00A9458B" w:rsidRDefault="004A72CB" w:rsidP="00440AC0">
            <w:pPr>
              <w:spacing w:before="60" w:after="60"/>
              <w:rPr>
                <w:sz w:val="20"/>
                <w:szCs w:val="20"/>
                <w:lang w:val="el"/>
              </w:rPr>
            </w:pPr>
            <w:r>
              <w:rPr>
                <w:sz w:val="20"/>
                <w:szCs w:val="20"/>
                <w:lang w:val="el"/>
              </w:rPr>
              <w:t xml:space="preserve">Ο δείκτης είναι ευαίσθητος στις αλλαγές, καθώς παρακολουθεί την προοδευτική καταγραφή των επιχειρήσεων </w:t>
            </w:r>
            <w:r w:rsidRPr="004A72CB">
              <w:rPr>
                <w:sz w:val="20"/>
                <w:szCs w:val="20"/>
                <w:lang w:val="el"/>
              </w:rPr>
              <w:t>που εντάσσονται σε προσκλήσεις που έχουν προκύψει μέσα από τις διαδικασίες επιχειρηματικής ανακάλυψης.</w:t>
            </w:r>
            <w:r>
              <w:rPr>
                <w:sz w:val="20"/>
                <w:szCs w:val="20"/>
                <w:lang w:val="el"/>
              </w:rPr>
              <w:t xml:space="preserve"> </w:t>
            </w:r>
            <w:r w:rsidR="00244686">
              <w:rPr>
                <w:sz w:val="20"/>
                <w:szCs w:val="20"/>
                <w:lang w:val="el"/>
              </w:rPr>
              <w:t>Ωστόσο, δ</w:t>
            </w:r>
            <w:r w:rsidR="005754EF" w:rsidRPr="008641FE">
              <w:rPr>
                <w:sz w:val="20"/>
                <w:szCs w:val="20"/>
                <w:lang w:val="el"/>
              </w:rPr>
              <w:t xml:space="preserve">εν επιδέχεται χειραγώγησης ή κατάχρησης, καθώς μετράει </w:t>
            </w:r>
            <w:r w:rsidR="00244686">
              <w:rPr>
                <w:sz w:val="20"/>
                <w:szCs w:val="20"/>
                <w:lang w:val="el"/>
              </w:rPr>
              <w:t xml:space="preserve">με αμεσότητα </w:t>
            </w:r>
            <w:r w:rsidR="00022C67">
              <w:rPr>
                <w:sz w:val="20"/>
                <w:szCs w:val="20"/>
                <w:lang w:val="el"/>
              </w:rPr>
              <w:t>τον αριθμό των</w:t>
            </w:r>
            <w:r w:rsidR="00846923" w:rsidRPr="008641FE">
              <w:rPr>
                <w:sz w:val="20"/>
                <w:szCs w:val="20"/>
                <w:lang w:val="el"/>
              </w:rPr>
              <w:t xml:space="preserve"> επιχειρήσεων που εντάσσονται σε προσκλήσεις</w:t>
            </w:r>
            <w:r w:rsidR="00846923" w:rsidRPr="008641FE">
              <w:rPr>
                <w:sz w:val="20"/>
                <w:szCs w:val="20"/>
              </w:rPr>
              <w:t xml:space="preserve"> </w:t>
            </w:r>
            <w:r w:rsidR="009E725F" w:rsidRPr="008641FE">
              <w:rPr>
                <w:sz w:val="20"/>
                <w:szCs w:val="20"/>
              </w:rPr>
              <w:t>του Προγράμματος</w:t>
            </w:r>
            <w:r w:rsidR="005754EF" w:rsidRPr="008641FE">
              <w:rPr>
                <w:sz w:val="20"/>
                <w:szCs w:val="20"/>
                <w:lang w:val="el"/>
              </w:rPr>
              <w:t>.</w:t>
            </w:r>
          </w:p>
        </w:tc>
      </w:tr>
    </w:tbl>
    <w:p w14:paraId="53E9122B" w14:textId="77777777" w:rsidR="006276F1" w:rsidRDefault="006276F1" w:rsidP="006276F1"/>
    <w:p w14:paraId="2F6AE13A" w14:textId="77777777" w:rsidR="006276F1" w:rsidRDefault="006276F1" w:rsidP="006276F1"/>
    <w:p w14:paraId="324F2D3C" w14:textId="77777777" w:rsidR="006276F1" w:rsidRDefault="006276F1" w:rsidP="006276F1"/>
    <w:p w14:paraId="2287355C" w14:textId="77777777" w:rsidR="006276F1" w:rsidRDefault="006276F1" w:rsidP="006276F1"/>
    <w:p w14:paraId="3816C6BD" w14:textId="77777777" w:rsidR="006276F1" w:rsidRDefault="006276F1" w:rsidP="006276F1"/>
    <w:p w14:paraId="5CD322F7" w14:textId="77777777" w:rsidR="006276F1" w:rsidRDefault="006276F1" w:rsidP="006276F1"/>
    <w:p w14:paraId="2AF1438F" w14:textId="7E5A2E37" w:rsidR="006276F1" w:rsidRDefault="006276F1" w:rsidP="006276F1"/>
    <w:p w14:paraId="64ABDE14" w14:textId="307386E6" w:rsidR="006276F1" w:rsidRDefault="006276F1" w:rsidP="006276F1"/>
    <w:p w14:paraId="5B0AF307" w14:textId="4E1A4CB4" w:rsidR="006276F1" w:rsidRDefault="006276F1" w:rsidP="006276F1"/>
    <w:p w14:paraId="61FD6437" w14:textId="50FA6F1E" w:rsidR="006276F1" w:rsidRDefault="006276F1" w:rsidP="006276F1"/>
    <w:p w14:paraId="3285A346" w14:textId="4BD571F2" w:rsidR="006276F1" w:rsidRDefault="006276F1" w:rsidP="006276F1"/>
    <w:p w14:paraId="56812F9F" w14:textId="350CD761" w:rsidR="006276F1" w:rsidRDefault="006276F1" w:rsidP="006276F1"/>
    <w:p w14:paraId="48AF7E4D" w14:textId="0F8D368E" w:rsidR="006276F1" w:rsidRDefault="006276F1" w:rsidP="006276F1"/>
    <w:p w14:paraId="37728C40" w14:textId="407B4299" w:rsidR="006276F1" w:rsidRDefault="006276F1" w:rsidP="006276F1"/>
    <w:p w14:paraId="53B6CF22" w14:textId="2735263E" w:rsidR="006276F1" w:rsidRDefault="006276F1" w:rsidP="006276F1"/>
    <w:p w14:paraId="3D08D8AA" w14:textId="77777777" w:rsidR="006276F1" w:rsidRDefault="006276F1" w:rsidP="006276F1"/>
    <w:p w14:paraId="04B99906" w14:textId="77777777" w:rsidR="006276F1" w:rsidRPr="006A4D68" w:rsidRDefault="006276F1" w:rsidP="006276F1"/>
    <w:p w14:paraId="5F302703" w14:textId="77777777" w:rsidR="006276F1" w:rsidRPr="006A4D68" w:rsidRDefault="006276F1" w:rsidP="006276F1">
      <w:pPr>
        <w:pBdr>
          <w:bottom w:val="single" w:sz="6" w:space="4" w:color="7F7F7F"/>
        </w:pBdr>
        <w:spacing w:after="0" w:line="240" w:lineRule="auto"/>
        <w:ind w:right="3509"/>
        <w:jc w:val="left"/>
        <w:rPr>
          <w:rFonts w:ascii="Segoe UI Light" w:hAnsi="Segoe UI Light" w:cs="Segoe UI Light"/>
          <w:color w:val="0989B1"/>
          <w:sz w:val="72"/>
          <w:szCs w:val="72"/>
        </w:rPr>
      </w:pPr>
      <w:r w:rsidRPr="006A4D68">
        <w:rPr>
          <w:rFonts w:ascii="Segoe UI Light" w:hAnsi="Segoe UI Light" w:cs="Segoe UI Light"/>
          <w:color w:val="0989B1"/>
          <w:sz w:val="72"/>
          <w:szCs w:val="72"/>
        </w:rPr>
        <w:t xml:space="preserve">Στόχος Πολιτικής </w:t>
      </w:r>
      <w:r>
        <w:rPr>
          <w:rFonts w:ascii="Segoe UI Light" w:hAnsi="Segoe UI Light" w:cs="Segoe UI Light"/>
          <w:color w:val="0989B1"/>
          <w:sz w:val="72"/>
          <w:szCs w:val="72"/>
        </w:rPr>
        <w:t>2</w:t>
      </w:r>
    </w:p>
    <w:p w14:paraId="555581E5" w14:textId="77777777" w:rsidR="006276F1" w:rsidRDefault="006276F1" w:rsidP="006276F1">
      <w:pPr>
        <w:spacing w:after="0" w:line="240" w:lineRule="auto"/>
        <w:jc w:val="left"/>
        <w:rPr>
          <w:rFonts w:eastAsiaTheme="majorEastAsia" w:cs="Calibri"/>
          <w:b/>
          <w:bCs/>
          <w:sz w:val="32"/>
          <w:szCs w:val="32"/>
        </w:rPr>
      </w:pPr>
      <w:r>
        <w:br w:type="page"/>
      </w:r>
    </w:p>
    <w:p w14:paraId="40CB8773" w14:textId="77777777" w:rsidR="009C0335" w:rsidRPr="009D6ADA" w:rsidRDefault="009C0335" w:rsidP="009C0335">
      <w:pPr>
        <w:pStyle w:val="10"/>
      </w:pPr>
      <w:bookmarkStart w:id="10" w:name="_Toc85803394"/>
      <w:bookmarkStart w:id="11" w:name="_Toc99952619"/>
      <w:bookmarkStart w:id="12" w:name="_Toc84001473"/>
      <w:bookmarkStart w:id="13" w:name="_Toc100656021"/>
      <w:r w:rsidRPr="009D6ADA">
        <w:lastRenderedPageBreak/>
        <w:t>Στόχος Πολιτικής 2: Πιο πράσινη Ευρώπη</w:t>
      </w:r>
      <w:bookmarkEnd w:id="10"/>
      <w:bookmarkEnd w:id="11"/>
      <w:bookmarkEnd w:id="13"/>
      <w:r w:rsidRPr="009D6ADA">
        <w:t xml:space="preserve"> </w:t>
      </w:r>
    </w:p>
    <w:p w14:paraId="45E06C9A" w14:textId="77777777" w:rsidR="009C0335" w:rsidRDefault="009C0335" w:rsidP="009C0335">
      <w:pPr>
        <w:pStyle w:val="2"/>
      </w:pPr>
      <w:bookmarkStart w:id="14" w:name="_Toc99952620"/>
      <w:bookmarkStart w:id="15" w:name="_Toc100656022"/>
      <w:r w:rsidRPr="001C6D34">
        <w:t xml:space="preserve">Ειδικός </w:t>
      </w:r>
      <w:r w:rsidRPr="007D46EC">
        <w:t>Στόχος</w:t>
      </w:r>
      <w:r w:rsidRPr="001C6D34">
        <w:t xml:space="preserve"> 2.i: Προώθηση της ενεργειακής απόδοσης και μείωση των εκπομπών αερίων του θερμοκηπίου</w:t>
      </w:r>
      <w:bookmarkEnd w:id="14"/>
      <w:bookmarkEnd w:id="15"/>
    </w:p>
    <w:p w14:paraId="4DB336E5" w14:textId="209A0DCC" w:rsidR="009C0335" w:rsidRPr="00F20B35" w:rsidRDefault="00DF3FC6" w:rsidP="00DF3FC6">
      <w:pPr>
        <w:pStyle w:val="3"/>
      </w:pPr>
      <w:bookmarkStart w:id="16" w:name="_Toc99952621"/>
      <w:bookmarkStart w:id="17" w:name="_Toc100656023"/>
      <w:r w:rsidRPr="00DF3FC6">
        <w:t>PSO902</w:t>
      </w:r>
      <w:r w:rsidRPr="008E6E08">
        <w:t xml:space="preserve"> - </w:t>
      </w:r>
      <w:r w:rsidR="009C0335" w:rsidRPr="008354E9">
        <w:t>Υποδομές με βελτιωμένη ενεργειακή απόδοση</w:t>
      </w:r>
      <w:bookmarkEnd w:id="16"/>
      <w:bookmarkEnd w:id="17"/>
    </w:p>
    <w:tbl>
      <w:tblPr>
        <w:tblStyle w:val="1-12"/>
        <w:tblW w:w="5000" w:type="pct"/>
        <w:tblLayout w:type="fixed"/>
        <w:tblLook w:val="04A0" w:firstRow="1" w:lastRow="0" w:firstColumn="1" w:lastColumn="0" w:noHBand="0" w:noVBand="1"/>
      </w:tblPr>
      <w:tblGrid>
        <w:gridCol w:w="936"/>
        <w:gridCol w:w="2078"/>
        <w:gridCol w:w="6722"/>
      </w:tblGrid>
      <w:tr w:rsidR="009C0335" w:rsidRPr="001A2A76" w14:paraId="22FC845F"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6F4DDF0F" w14:textId="77777777" w:rsidR="009C0335" w:rsidRPr="003849E3" w:rsidRDefault="009C0335" w:rsidP="00440AC0">
            <w:pPr>
              <w:spacing w:before="60" w:after="60" w:line="240" w:lineRule="auto"/>
              <w:ind w:left="-57" w:right="-57"/>
              <w:jc w:val="center"/>
              <w:rPr>
                <w:rFonts w:cstheme="minorHAnsi"/>
                <w:b w:val="0"/>
                <w:bCs w:val="0"/>
                <w:color w:val="000000"/>
                <w:sz w:val="20"/>
                <w:szCs w:val="20"/>
                <w:lang w:eastAsia="el-GR"/>
              </w:rPr>
            </w:pPr>
            <w:bookmarkStart w:id="18" w:name="_Hlk99964906"/>
            <w:r w:rsidRPr="00A44864">
              <w:rPr>
                <w:rFonts w:cs="Calibri"/>
                <w:color w:val="000000"/>
                <w:sz w:val="20"/>
                <w:szCs w:val="20"/>
                <w:lang w:eastAsia="el-GR"/>
              </w:rPr>
              <w:t>Αρ. γραμμής</w:t>
            </w:r>
          </w:p>
        </w:tc>
        <w:tc>
          <w:tcPr>
            <w:tcW w:w="1067" w:type="pct"/>
            <w:vAlign w:val="center"/>
            <w:hideMark/>
          </w:tcPr>
          <w:p w14:paraId="1973238F"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452" w:type="pct"/>
            <w:vAlign w:val="center"/>
            <w:hideMark/>
          </w:tcPr>
          <w:p w14:paraId="7127E802"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9C0335" w:rsidRPr="001A2A76" w14:paraId="02F45ADD" w14:textId="77777777" w:rsidTr="00440AC0">
        <w:tc>
          <w:tcPr>
            <w:cnfStyle w:val="001000000000" w:firstRow="0" w:lastRow="0" w:firstColumn="1" w:lastColumn="0" w:oddVBand="0" w:evenVBand="0" w:oddHBand="0" w:evenHBand="0" w:firstRowFirstColumn="0" w:firstRowLastColumn="0" w:lastRowFirstColumn="0" w:lastRowLastColumn="0"/>
            <w:tcW w:w="481" w:type="pct"/>
          </w:tcPr>
          <w:p w14:paraId="4C6EFCDD" w14:textId="77777777" w:rsidR="009C0335" w:rsidRPr="003849E3" w:rsidRDefault="009C0335" w:rsidP="00440AC0">
            <w:pPr>
              <w:spacing w:before="60" w:after="60" w:line="240" w:lineRule="auto"/>
              <w:jc w:val="center"/>
              <w:rPr>
                <w:rFonts w:cstheme="minorHAnsi"/>
                <w:b w:val="0"/>
                <w:bCs w:val="0"/>
                <w:color w:val="000000"/>
                <w:sz w:val="20"/>
                <w:szCs w:val="20"/>
                <w:lang w:val="en-US" w:eastAsia="el-GR"/>
              </w:rPr>
            </w:pPr>
            <w:r w:rsidRPr="003849E3">
              <w:rPr>
                <w:rFonts w:cstheme="minorHAnsi"/>
                <w:color w:val="000000"/>
                <w:sz w:val="20"/>
                <w:szCs w:val="20"/>
                <w:lang w:val="en-US" w:eastAsia="el-GR"/>
              </w:rPr>
              <w:t>0</w:t>
            </w:r>
          </w:p>
        </w:tc>
        <w:tc>
          <w:tcPr>
            <w:tcW w:w="1067" w:type="pct"/>
          </w:tcPr>
          <w:p w14:paraId="58E787A5"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3849E3">
              <w:rPr>
                <w:rFonts w:cstheme="minorHAnsi"/>
                <w:color w:val="000000"/>
                <w:sz w:val="20"/>
                <w:szCs w:val="20"/>
                <w:lang w:eastAsia="el-GR"/>
              </w:rPr>
              <w:t>Συνάφεια ταμείου</w:t>
            </w:r>
          </w:p>
        </w:tc>
        <w:tc>
          <w:tcPr>
            <w:tcW w:w="3452" w:type="pct"/>
          </w:tcPr>
          <w:p w14:paraId="454BAB38"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 ΤΔΜ</w:t>
            </w:r>
          </w:p>
        </w:tc>
      </w:tr>
      <w:tr w:rsidR="009C0335" w:rsidRPr="001A2A76" w14:paraId="36AD8EC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34E89C1" w14:textId="77777777" w:rsidR="009C0335" w:rsidRPr="003849E3" w:rsidRDefault="009C0335" w:rsidP="00440AC0">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w:t>
            </w:r>
          </w:p>
        </w:tc>
        <w:tc>
          <w:tcPr>
            <w:tcW w:w="1067" w:type="pct"/>
            <w:noWrap/>
            <w:hideMark/>
          </w:tcPr>
          <w:p w14:paraId="2707972B" w14:textId="77777777" w:rsidR="009C0335" w:rsidRPr="003849E3"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3849E3">
              <w:rPr>
                <w:rFonts w:cstheme="minorHAnsi"/>
                <w:b/>
                <w:bCs/>
                <w:color w:val="000000"/>
                <w:sz w:val="20"/>
                <w:szCs w:val="20"/>
                <w:lang w:eastAsia="el-GR"/>
              </w:rPr>
              <w:t>Κωδικός δείκτη</w:t>
            </w:r>
          </w:p>
        </w:tc>
        <w:tc>
          <w:tcPr>
            <w:tcW w:w="3452" w:type="pct"/>
            <w:noWrap/>
            <w:hideMark/>
          </w:tcPr>
          <w:p w14:paraId="693F264F" w14:textId="710B2B21" w:rsidR="009C0335" w:rsidRPr="008E6E08" w:rsidRDefault="00DF3FC6">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val="en-US" w:eastAsia="el-GR"/>
              </w:rPr>
            </w:pPr>
            <w:r w:rsidRPr="00DF3FC6">
              <w:rPr>
                <w:rFonts w:cstheme="minorHAnsi"/>
                <w:b/>
                <w:bCs/>
                <w:color w:val="000000"/>
                <w:sz w:val="20"/>
                <w:szCs w:val="20"/>
                <w:lang w:eastAsia="el-GR"/>
              </w:rPr>
              <w:t>PS</w:t>
            </w:r>
            <w:r>
              <w:rPr>
                <w:rFonts w:cstheme="minorHAnsi"/>
                <w:b/>
                <w:bCs/>
                <w:color w:val="000000"/>
                <w:sz w:val="20"/>
                <w:szCs w:val="20"/>
                <w:lang w:val="en-US" w:eastAsia="el-GR"/>
              </w:rPr>
              <w:t>O</w:t>
            </w:r>
            <w:r w:rsidRPr="00DF3FC6">
              <w:rPr>
                <w:rFonts w:cstheme="minorHAnsi"/>
                <w:b/>
                <w:bCs/>
                <w:color w:val="000000"/>
                <w:sz w:val="20"/>
                <w:szCs w:val="20"/>
                <w:lang w:eastAsia="el-GR"/>
              </w:rPr>
              <w:t>90</w:t>
            </w:r>
            <w:r>
              <w:rPr>
                <w:rFonts w:cstheme="minorHAnsi"/>
                <w:b/>
                <w:bCs/>
                <w:color w:val="000000"/>
                <w:sz w:val="20"/>
                <w:szCs w:val="20"/>
                <w:lang w:val="en-US" w:eastAsia="el-GR"/>
              </w:rPr>
              <w:t>2</w:t>
            </w:r>
          </w:p>
        </w:tc>
      </w:tr>
      <w:tr w:rsidR="009C0335" w:rsidRPr="001A2A76" w14:paraId="3678B28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B4C09BE" w14:textId="77777777" w:rsidR="009C0335" w:rsidRPr="003849E3" w:rsidRDefault="009C0335" w:rsidP="00440AC0">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2</w:t>
            </w:r>
          </w:p>
        </w:tc>
        <w:tc>
          <w:tcPr>
            <w:tcW w:w="1067" w:type="pct"/>
            <w:noWrap/>
            <w:hideMark/>
          </w:tcPr>
          <w:p w14:paraId="6F1E8B7F" w14:textId="77777777" w:rsidR="009C0335" w:rsidRPr="003849E3"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3849E3">
              <w:rPr>
                <w:rFonts w:cstheme="minorHAnsi"/>
                <w:b/>
                <w:bCs/>
                <w:color w:val="000000"/>
                <w:sz w:val="20"/>
                <w:szCs w:val="20"/>
                <w:lang w:eastAsia="el-GR"/>
              </w:rPr>
              <w:t>Ονομασία δείκτη</w:t>
            </w:r>
          </w:p>
        </w:tc>
        <w:tc>
          <w:tcPr>
            <w:tcW w:w="3452" w:type="pct"/>
            <w:noWrap/>
            <w:hideMark/>
          </w:tcPr>
          <w:p w14:paraId="01DA804D"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354E9">
              <w:rPr>
                <w:rFonts w:cstheme="minorHAnsi"/>
                <w:b/>
                <w:bCs/>
                <w:color w:val="000000"/>
                <w:sz w:val="20"/>
                <w:szCs w:val="20"/>
                <w:lang w:eastAsia="el-GR"/>
              </w:rPr>
              <w:t>Υποδομές με βελτιωμένη ενεργειακή απόδοση</w:t>
            </w:r>
          </w:p>
        </w:tc>
      </w:tr>
      <w:tr w:rsidR="009C0335" w:rsidRPr="008354E9" w14:paraId="53B6673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4F650955" w14:textId="77777777" w:rsidR="009C0335" w:rsidRPr="00047A24" w:rsidRDefault="009C0335" w:rsidP="00440AC0">
            <w:pPr>
              <w:spacing w:before="60" w:after="60" w:line="240" w:lineRule="auto"/>
              <w:jc w:val="center"/>
              <w:rPr>
                <w:rFonts w:cstheme="minorHAnsi"/>
                <w:b w:val="0"/>
                <w:bCs w:val="0"/>
                <w:color w:val="000000"/>
                <w:sz w:val="20"/>
                <w:szCs w:val="20"/>
                <w:lang w:val="en-US" w:eastAsia="el-GR"/>
              </w:rPr>
            </w:pPr>
            <w:r w:rsidRPr="00047A24">
              <w:rPr>
                <w:rFonts w:cstheme="minorHAnsi"/>
                <w:color w:val="000000"/>
                <w:sz w:val="20"/>
                <w:szCs w:val="20"/>
                <w:lang w:eastAsia="el-GR"/>
              </w:rPr>
              <w:t>2</w:t>
            </w:r>
            <w:r w:rsidRPr="00047A24">
              <w:rPr>
                <w:rFonts w:cstheme="minorHAnsi"/>
                <w:color w:val="000000"/>
                <w:sz w:val="20"/>
                <w:szCs w:val="20"/>
                <w:lang w:val="en-US" w:eastAsia="el-GR"/>
              </w:rPr>
              <w:t>b</w:t>
            </w:r>
          </w:p>
        </w:tc>
        <w:tc>
          <w:tcPr>
            <w:tcW w:w="1067" w:type="pct"/>
            <w:noWrap/>
          </w:tcPr>
          <w:p w14:paraId="7223E621" w14:textId="77777777" w:rsidR="009C0335" w:rsidRPr="00D00F9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00F9E">
              <w:rPr>
                <w:rFonts w:cstheme="minorHAnsi"/>
                <w:color w:val="000000"/>
                <w:sz w:val="20"/>
                <w:szCs w:val="20"/>
                <w:lang w:eastAsia="el-GR"/>
              </w:rPr>
              <w:t>Κωδικός δείκτη και σύντομο όνομα (όνομα ανοιχτών δεδομένων)</w:t>
            </w:r>
          </w:p>
        </w:tc>
        <w:tc>
          <w:tcPr>
            <w:tcW w:w="3452" w:type="pct"/>
            <w:noWrap/>
          </w:tcPr>
          <w:p w14:paraId="6640818A" w14:textId="77777777" w:rsidR="009C0335" w:rsidRPr="001C16F3" w:rsidDel="005C100D"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047A24" w14:paraId="15562A0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7A2B240" w14:textId="77777777" w:rsidR="009C0335" w:rsidRPr="00047A24" w:rsidRDefault="009C0335" w:rsidP="00440AC0">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3</w:t>
            </w:r>
          </w:p>
        </w:tc>
        <w:tc>
          <w:tcPr>
            <w:tcW w:w="1067" w:type="pct"/>
            <w:noWrap/>
            <w:hideMark/>
          </w:tcPr>
          <w:p w14:paraId="579D1219" w14:textId="77777777" w:rsidR="009C0335" w:rsidRPr="00047A24"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Μονάδα μέτρησης</w:t>
            </w:r>
          </w:p>
        </w:tc>
        <w:tc>
          <w:tcPr>
            <w:tcW w:w="3452" w:type="pct"/>
            <w:noWrap/>
            <w:hideMark/>
          </w:tcPr>
          <w:p w14:paraId="3FCC228C" w14:textId="77777777" w:rsidR="009C0335" w:rsidRPr="00047A24"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Υποδομές</w:t>
            </w:r>
          </w:p>
        </w:tc>
      </w:tr>
      <w:tr w:rsidR="009C0335" w:rsidRPr="00047A24" w14:paraId="15664AF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59822B8" w14:textId="77777777" w:rsidR="009C0335" w:rsidRPr="00047A24" w:rsidRDefault="009C0335" w:rsidP="00440AC0">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4</w:t>
            </w:r>
          </w:p>
        </w:tc>
        <w:tc>
          <w:tcPr>
            <w:tcW w:w="1067" w:type="pct"/>
            <w:noWrap/>
            <w:hideMark/>
          </w:tcPr>
          <w:p w14:paraId="5878B932" w14:textId="77777777" w:rsidR="009C0335" w:rsidRPr="00047A24"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Τύπος δείκτη</w:t>
            </w:r>
          </w:p>
        </w:tc>
        <w:tc>
          <w:tcPr>
            <w:tcW w:w="3452" w:type="pct"/>
            <w:noWrap/>
            <w:hideMark/>
          </w:tcPr>
          <w:p w14:paraId="2A659087" w14:textId="77777777" w:rsidR="009C0335" w:rsidRPr="00047A24"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Εκροών</w:t>
            </w:r>
          </w:p>
        </w:tc>
      </w:tr>
      <w:tr w:rsidR="009C0335" w:rsidRPr="00047A24" w14:paraId="1360838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0567086" w14:textId="77777777" w:rsidR="009C0335" w:rsidRPr="00047A24" w:rsidRDefault="009C0335" w:rsidP="00440AC0">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5</w:t>
            </w:r>
          </w:p>
        </w:tc>
        <w:tc>
          <w:tcPr>
            <w:tcW w:w="1067" w:type="pct"/>
            <w:noWrap/>
            <w:hideMark/>
          </w:tcPr>
          <w:p w14:paraId="5F277E26" w14:textId="77777777" w:rsidR="009C0335" w:rsidRPr="00047A24"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Τιμή Βάσης</w:t>
            </w:r>
          </w:p>
        </w:tc>
        <w:tc>
          <w:tcPr>
            <w:tcW w:w="3452" w:type="pct"/>
            <w:noWrap/>
            <w:hideMark/>
          </w:tcPr>
          <w:p w14:paraId="091F5DDC" w14:textId="77777777" w:rsidR="009C0335" w:rsidRPr="00047A24"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0</w:t>
            </w:r>
          </w:p>
        </w:tc>
      </w:tr>
      <w:tr w:rsidR="009C0335" w:rsidRPr="00047A24" w14:paraId="4B953061"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8A2E499" w14:textId="77777777" w:rsidR="009C0335" w:rsidRPr="00047A24" w:rsidRDefault="009C0335" w:rsidP="00440AC0">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6</w:t>
            </w:r>
          </w:p>
        </w:tc>
        <w:tc>
          <w:tcPr>
            <w:tcW w:w="1067" w:type="pct"/>
            <w:noWrap/>
            <w:hideMark/>
          </w:tcPr>
          <w:p w14:paraId="1C28CCE0" w14:textId="77777777" w:rsidR="009C0335" w:rsidRPr="00047A24"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Ορόσημο 2024</w:t>
            </w:r>
          </w:p>
        </w:tc>
        <w:tc>
          <w:tcPr>
            <w:tcW w:w="3452" w:type="pct"/>
            <w:noWrap/>
            <w:hideMark/>
          </w:tcPr>
          <w:p w14:paraId="64487AA0" w14:textId="77777777" w:rsidR="009C0335" w:rsidRPr="00047A24"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&gt;=0</w:t>
            </w:r>
          </w:p>
        </w:tc>
      </w:tr>
      <w:tr w:rsidR="009C0335" w:rsidRPr="00047A24" w14:paraId="53139EA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56DD46D" w14:textId="77777777" w:rsidR="009C0335" w:rsidRPr="00047A24" w:rsidRDefault="009C0335" w:rsidP="00440AC0">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7</w:t>
            </w:r>
          </w:p>
        </w:tc>
        <w:tc>
          <w:tcPr>
            <w:tcW w:w="1067" w:type="pct"/>
            <w:noWrap/>
            <w:hideMark/>
          </w:tcPr>
          <w:p w14:paraId="517B359C" w14:textId="77777777" w:rsidR="009C0335" w:rsidRPr="00047A24"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Τιμή Στόχος 2029</w:t>
            </w:r>
          </w:p>
        </w:tc>
        <w:tc>
          <w:tcPr>
            <w:tcW w:w="3452" w:type="pct"/>
            <w:noWrap/>
            <w:hideMark/>
          </w:tcPr>
          <w:p w14:paraId="7EC47D9B" w14:textId="77777777" w:rsidR="009C0335" w:rsidRPr="00047A24"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&gt;0</w:t>
            </w:r>
          </w:p>
        </w:tc>
      </w:tr>
      <w:tr w:rsidR="009C0335" w:rsidRPr="00047A24" w14:paraId="2BC8731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2B9D2D2" w14:textId="77777777" w:rsidR="009C0335" w:rsidRPr="00047A24" w:rsidRDefault="009C0335" w:rsidP="00440AC0">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8</w:t>
            </w:r>
          </w:p>
        </w:tc>
        <w:tc>
          <w:tcPr>
            <w:tcW w:w="1067" w:type="pct"/>
            <w:noWrap/>
            <w:hideMark/>
          </w:tcPr>
          <w:p w14:paraId="1DD98294" w14:textId="77777777" w:rsidR="009C0335" w:rsidRPr="00047A24"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Στόχος πολιτικής</w:t>
            </w:r>
          </w:p>
        </w:tc>
        <w:tc>
          <w:tcPr>
            <w:tcW w:w="3452" w:type="pct"/>
            <w:noWrap/>
            <w:hideMark/>
          </w:tcPr>
          <w:p w14:paraId="3C733BC3" w14:textId="77777777" w:rsidR="009C0335" w:rsidRPr="00047A24"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Σ.Π. 2 Πιο Πράσινη Ευρώπη και στο πλαίσιο του ΤΔΜ</w:t>
            </w:r>
          </w:p>
        </w:tc>
      </w:tr>
      <w:tr w:rsidR="009C0335" w:rsidRPr="001A2A76" w14:paraId="5B6F22C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3F33B1A" w14:textId="77777777" w:rsidR="009C0335" w:rsidRPr="00047A24" w:rsidRDefault="009C0335" w:rsidP="00440AC0">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9</w:t>
            </w:r>
          </w:p>
        </w:tc>
        <w:tc>
          <w:tcPr>
            <w:tcW w:w="1067" w:type="pct"/>
            <w:noWrap/>
            <w:hideMark/>
          </w:tcPr>
          <w:p w14:paraId="652F2BCF" w14:textId="77777777" w:rsidR="009C0335" w:rsidRPr="00047A24"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Ειδικός στόχος</w:t>
            </w:r>
          </w:p>
        </w:tc>
        <w:tc>
          <w:tcPr>
            <w:tcW w:w="3452" w:type="pct"/>
            <w:noWrap/>
            <w:hideMark/>
          </w:tcPr>
          <w:p w14:paraId="5DB09C75"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RSO2.1 Ενεργειακή αποδοτικότητα και στο πλαίσιο του ΤΔΜ</w:t>
            </w:r>
          </w:p>
        </w:tc>
      </w:tr>
      <w:tr w:rsidR="009C0335" w:rsidRPr="005E61B5" w14:paraId="3D4A184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196D455" w14:textId="77777777" w:rsidR="009C0335" w:rsidRPr="003849E3" w:rsidRDefault="009C0335" w:rsidP="00440AC0">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10</w:t>
            </w:r>
          </w:p>
        </w:tc>
        <w:tc>
          <w:tcPr>
            <w:tcW w:w="1067" w:type="pct"/>
            <w:noWrap/>
            <w:hideMark/>
          </w:tcPr>
          <w:p w14:paraId="225CB41F"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452" w:type="pct"/>
            <w:hideMark/>
          </w:tcPr>
          <w:p w14:paraId="5976CAAC" w14:textId="77777777" w:rsidR="009C0335" w:rsidRPr="005E61B5"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E61B5">
              <w:rPr>
                <w:rFonts w:cstheme="minorHAnsi"/>
                <w:color w:val="000000"/>
                <w:sz w:val="20"/>
                <w:szCs w:val="20"/>
                <w:lang w:eastAsia="el-GR"/>
              </w:rPr>
              <w:t xml:space="preserve">Αριθμός υποδομών (εκτός κτιρίων) που επιτυγχάνουν </w:t>
            </w:r>
            <w:r>
              <w:rPr>
                <w:rFonts w:cstheme="minorHAnsi"/>
                <w:color w:val="000000"/>
                <w:sz w:val="20"/>
                <w:szCs w:val="20"/>
                <w:lang w:eastAsia="el-GR"/>
              </w:rPr>
              <w:t xml:space="preserve">αποδεδειγμένα </w:t>
            </w:r>
            <w:r w:rsidRPr="005E61B5">
              <w:rPr>
                <w:rFonts w:cstheme="minorHAnsi"/>
                <w:color w:val="000000"/>
                <w:sz w:val="20"/>
                <w:szCs w:val="20"/>
                <w:lang w:eastAsia="el-GR"/>
              </w:rPr>
              <w:t>καλύτερη ενεργειακή απόδοση λόγω της στήριξης που λαμβάνουν. Ο δείκτης καλύπτει παρεμβάσεις εξοικονόμησης ενέργειας και ενεργειακής αναβάθμισης υποδομών, εκτός των δημόσιων κτιρίων και των κατοικιών (για παράδειγμα υποδομές επεξεργασίας, αποθήκευσης και διανομής πόσιμου νερού, υποδομές μεταφοράς και επεξεργασίας λυμάτων).</w:t>
            </w:r>
          </w:p>
        </w:tc>
      </w:tr>
      <w:tr w:rsidR="009C0335" w:rsidRPr="001A2A76" w14:paraId="42A6189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E9235EE" w14:textId="77777777" w:rsidR="009C0335" w:rsidRPr="003849E3" w:rsidRDefault="009C0335" w:rsidP="00440AC0">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11</w:t>
            </w:r>
          </w:p>
        </w:tc>
        <w:tc>
          <w:tcPr>
            <w:tcW w:w="1067" w:type="pct"/>
            <w:noWrap/>
            <w:hideMark/>
          </w:tcPr>
          <w:p w14:paraId="2A2BD902"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452" w:type="pct"/>
            <w:noWrap/>
            <w:hideMark/>
          </w:tcPr>
          <w:p w14:paraId="6F30EAA1" w14:textId="77777777" w:rsidR="009C0335" w:rsidRPr="00B26CA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Ενισχυόμενα έργα</w:t>
            </w:r>
          </w:p>
        </w:tc>
      </w:tr>
      <w:tr w:rsidR="009C0335" w:rsidRPr="001A2A76" w14:paraId="29C0052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909A36E" w14:textId="77777777" w:rsidR="009C0335" w:rsidRPr="003849E3" w:rsidRDefault="009C0335" w:rsidP="00440AC0">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12</w:t>
            </w:r>
          </w:p>
        </w:tc>
        <w:tc>
          <w:tcPr>
            <w:tcW w:w="1067" w:type="pct"/>
            <w:noWrap/>
            <w:hideMark/>
          </w:tcPr>
          <w:p w14:paraId="01CF9F9C"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452" w:type="pct"/>
            <w:hideMark/>
          </w:tcPr>
          <w:p w14:paraId="152AE5D6"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Με την ολοκλήρωση της ενεργειακής αναβάθμισης</w:t>
            </w:r>
            <w:r>
              <w:rPr>
                <w:rFonts w:cstheme="minorHAnsi"/>
                <w:color w:val="000000"/>
                <w:sz w:val="20"/>
                <w:szCs w:val="20"/>
                <w:lang w:eastAsia="el-GR"/>
              </w:rPr>
              <w:t>.</w:t>
            </w:r>
          </w:p>
        </w:tc>
      </w:tr>
      <w:tr w:rsidR="009C0335" w:rsidRPr="001A2A76" w14:paraId="30A8731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691B148" w14:textId="77777777" w:rsidR="009C0335" w:rsidRPr="003849E3" w:rsidRDefault="009C0335" w:rsidP="00440AC0">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13</w:t>
            </w:r>
          </w:p>
        </w:tc>
        <w:tc>
          <w:tcPr>
            <w:tcW w:w="1067" w:type="pct"/>
            <w:noWrap/>
            <w:hideMark/>
          </w:tcPr>
          <w:p w14:paraId="5E4AFF61"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452" w:type="pct"/>
            <w:noWrap/>
            <w:hideMark/>
          </w:tcPr>
          <w:p w14:paraId="7E341F79"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5F572C1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9544F96" w14:textId="77777777" w:rsidR="009C0335" w:rsidRPr="00047A24" w:rsidRDefault="009C0335" w:rsidP="00440AC0">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14</w:t>
            </w:r>
          </w:p>
        </w:tc>
        <w:tc>
          <w:tcPr>
            <w:tcW w:w="1067" w:type="pct"/>
            <w:noWrap/>
            <w:hideMark/>
          </w:tcPr>
          <w:p w14:paraId="427E0E99" w14:textId="77777777" w:rsidR="009C0335" w:rsidRPr="00047A24"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Αναφορές</w:t>
            </w:r>
          </w:p>
        </w:tc>
        <w:tc>
          <w:tcPr>
            <w:tcW w:w="3452" w:type="pct"/>
            <w:hideMark/>
          </w:tcPr>
          <w:p w14:paraId="7902ED01" w14:textId="77777777" w:rsidR="009C0335" w:rsidRPr="00047A24"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
                <w:iCs/>
                <w:color w:val="000000"/>
                <w:sz w:val="20"/>
                <w:szCs w:val="20"/>
                <w:lang w:eastAsia="el-GR"/>
              </w:rPr>
              <w:t>Κανόνας 1: Αναφορές ανά ειδικό στόχο</w:t>
            </w:r>
          </w:p>
          <w:p w14:paraId="004B2F03" w14:textId="77777777" w:rsidR="009C0335" w:rsidRPr="00047A24"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color w:val="000000"/>
                <w:sz w:val="20"/>
                <w:szCs w:val="20"/>
                <w:lang w:eastAsia="el-GR"/>
              </w:rPr>
              <w:t>Πρόβλεψη για σωρευτικές τιμές στόχου και επίτευξης από ενταγμένα έργα, έως το έτος</w:t>
            </w:r>
            <w:r>
              <w:rPr>
                <w:rFonts w:cstheme="minorHAnsi"/>
                <w:color w:val="000000"/>
                <w:sz w:val="20"/>
                <w:szCs w:val="20"/>
                <w:lang w:eastAsia="el-GR"/>
              </w:rPr>
              <w:t xml:space="preserve"> </w:t>
            </w:r>
            <w:r w:rsidRPr="00047A24">
              <w:rPr>
                <w:rFonts w:cstheme="minorHAnsi"/>
                <w:color w:val="000000"/>
                <w:sz w:val="20"/>
                <w:szCs w:val="20"/>
                <w:lang w:eastAsia="el-GR"/>
              </w:rPr>
              <w:t xml:space="preserve">αναφοράς (παράρτημα VII του ΚΚΔ, πίνακας </w:t>
            </w:r>
            <w:r>
              <w:rPr>
                <w:rFonts w:cstheme="minorHAnsi"/>
                <w:color w:val="000000"/>
                <w:sz w:val="20"/>
                <w:szCs w:val="20"/>
                <w:lang w:eastAsia="el-GR"/>
              </w:rPr>
              <w:t>5</w:t>
            </w:r>
            <w:r w:rsidRPr="00047A24">
              <w:rPr>
                <w:rFonts w:cstheme="minorHAnsi"/>
                <w:color w:val="000000"/>
                <w:sz w:val="20"/>
                <w:szCs w:val="20"/>
                <w:lang w:eastAsia="el-GR"/>
              </w:rPr>
              <w:t>).</w:t>
            </w:r>
          </w:p>
        </w:tc>
      </w:tr>
      <w:tr w:rsidR="009C0335" w:rsidRPr="001A2A76" w14:paraId="2D0BA1A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E42D8A1" w14:textId="77777777" w:rsidR="009C0335" w:rsidRPr="003849E3" w:rsidRDefault="009C0335" w:rsidP="00440AC0">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15</w:t>
            </w:r>
          </w:p>
        </w:tc>
        <w:tc>
          <w:tcPr>
            <w:tcW w:w="1067" w:type="pct"/>
            <w:noWrap/>
            <w:hideMark/>
          </w:tcPr>
          <w:p w14:paraId="557D66CA"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452" w:type="pct"/>
            <w:hideMark/>
          </w:tcPr>
          <w:p w14:paraId="46DD261B"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3D1FDAA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245D804" w14:textId="77777777" w:rsidR="009C0335" w:rsidRPr="00047A24" w:rsidRDefault="009C0335" w:rsidP="00440AC0">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16</w:t>
            </w:r>
          </w:p>
        </w:tc>
        <w:tc>
          <w:tcPr>
            <w:tcW w:w="1067" w:type="pct"/>
            <w:noWrap/>
            <w:hideMark/>
          </w:tcPr>
          <w:p w14:paraId="3C7CE273" w14:textId="77777777" w:rsidR="009C0335" w:rsidRPr="00047A24"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047A24">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452" w:type="pct"/>
            <w:noWrap/>
            <w:hideMark/>
          </w:tcPr>
          <w:p w14:paraId="1E083D2E"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9C0335" w:rsidRPr="00932826" w14:paraId="5999605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A147424" w14:textId="77777777" w:rsidR="009C0335" w:rsidRPr="003849E3" w:rsidRDefault="009C0335" w:rsidP="00440AC0">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17</w:t>
            </w:r>
          </w:p>
        </w:tc>
        <w:tc>
          <w:tcPr>
            <w:tcW w:w="1067" w:type="pct"/>
            <w:noWrap/>
            <w:hideMark/>
          </w:tcPr>
          <w:p w14:paraId="4DB84E63"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452" w:type="pct"/>
            <w:hideMark/>
          </w:tcPr>
          <w:p w14:paraId="32A4067B" w14:textId="13E32736" w:rsidR="009C0335" w:rsidRPr="00932826"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32826">
              <w:rPr>
                <w:rFonts w:cstheme="minorHAnsi"/>
                <w:color w:val="000000"/>
                <w:sz w:val="20"/>
                <w:szCs w:val="20"/>
                <w:lang w:eastAsia="el-GR"/>
              </w:rPr>
              <w:t>Πληροφορίες για την ενεργειακή αναβάθμιση και την εξοικονόμηση ενέργειας</w:t>
            </w:r>
            <w:r w:rsidR="00D84C31">
              <w:rPr>
                <w:rFonts w:cstheme="minorHAnsi"/>
                <w:color w:val="000000"/>
                <w:sz w:val="20"/>
                <w:szCs w:val="20"/>
                <w:lang w:eastAsia="el-GR"/>
              </w:rPr>
              <w:t xml:space="preserve"> </w:t>
            </w:r>
            <w:r w:rsidRPr="00932826">
              <w:rPr>
                <w:rFonts w:cstheme="minorHAnsi"/>
                <w:color w:val="000000"/>
                <w:sz w:val="20"/>
                <w:szCs w:val="20"/>
                <w:lang w:eastAsia="el-GR"/>
              </w:rPr>
              <w:t xml:space="preserve">στις δημόσιες υποδομές </w:t>
            </w:r>
            <w:r>
              <w:rPr>
                <w:rFonts w:cstheme="minorHAnsi"/>
                <w:color w:val="000000"/>
                <w:sz w:val="20"/>
                <w:szCs w:val="20"/>
                <w:lang w:eastAsia="el-GR"/>
              </w:rPr>
              <w:t xml:space="preserve">(εκτός των κτιρίων) </w:t>
            </w:r>
            <w:r w:rsidRPr="00932826">
              <w:rPr>
                <w:rFonts w:cstheme="minorHAnsi"/>
                <w:color w:val="000000"/>
                <w:sz w:val="20"/>
                <w:szCs w:val="20"/>
                <w:lang w:eastAsia="el-GR"/>
              </w:rPr>
              <w:t>που επιτυγχάνεται μέσω των ενισχυόμενων παρεμβάσεων, μπορούν να λαμβάνονται από τις τεχνικές εκθέσεις και μελέτες που συνοδεύουν τα αντίστοιχα έργα.</w:t>
            </w:r>
          </w:p>
        </w:tc>
      </w:tr>
      <w:bookmarkEnd w:id="18"/>
    </w:tbl>
    <w:p w14:paraId="6C11EAA1" w14:textId="77777777" w:rsidR="009C0335" w:rsidRDefault="009C0335" w:rsidP="009C0335"/>
    <w:tbl>
      <w:tblPr>
        <w:tblStyle w:val="1-1"/>
        <w:tblW w:w="5000" w:type="pct"/>
        <w:tblLook w:val="0620" w:firstRow="1" w:lastRow="0" w:firstColumn="0" w:lastColumn="0" w:noHBand="1" w:noVBand="1"/>
      </w:tblPr>
      <w:tblGrid>
        <w:gridCol w:w="3018"/>
        <w:gridCol w:w="6718"/>
      </w:tblGrid>
      <w:tr w:rsidR="009C0335" w:rsidRPr="00A9458B" w14:paraId="7F17D6BE"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06631A74" w14:textId="77777777" w:rsidR="009C0335" w:rsidRPr="00A9458B" w:rsidRDefault="009C0335" w:rsidP="00440AC0">
            <w:pPr>
              <w:spacing w:before="60" w:after="60"/>
              <w:jc w:val="center"/>
              <w:rPr>
                <w:b w:val="0"/>
                <w:bCs w:val="0"/>
                <w:sz w:val="20"/>
                <w:szCs w:val="20"/>
              </w:rPr>
            </w:pPr>
            <w:bookmarkStart w:id="19" w:name="_Hlk100246358"/>
            <w:r w:rsidRPr="00A9458B">
              <w:rPr>
                <w:sz w:val="20"/>
                <w:szCs w:val="20"/>
              </w:rPr>
              <w:t>Κριτήριο RACER</w:t>
            </w:r>
          </w:p>
        </w:tc>
        <w:tc>
          <w:tcPr>
            <w:tcW w:w="3450" w:type="pct"/>
          </w:tcPr>
          <w:p w14:paraId="22FA8047" w14:textId="77777777" w:rsidR="009C0335" w:rsidRPr="00A9458B" w:rsidRDefault="009C0335" w:rsidP="00440AC0">
            <w:pPr>
              <w:spacing w:before="60" w:after="60"/>
              <w:ind w:left="106"/>
              <w:jc w:val="left"/>
              <w:rPr>
                <w:sz w:val="20"/>
                <w:szCs w:val="20"/>
              </w:rPr>
            </w:pPr>
            <w:r w:rsidRPr="00A9458B">
              <w:rPr>
                <w:sz w:val="20"/>
                <w:szCs w:val="20"/>
              </w:rPr>
              <w:t>Τεκμηρίωση κάλυψης κριτηρίου</w:t>
            </w:r>
          </w:p>
        </w:tc>
      </w:tr>
      <w:tr w:rsidR="009C0335" w:rsidRPr="00A9458B" w14:paraId="6FF7B445" w14:textId="77777777" w:rsidTr="00440AC0">
        <w:tc>
          <w:tcPr>
            <w:tcW w:w="1550" w:type="pct"/>
          </w:tcPr>
          <w:p w14:paraId="509624A5" w14:textId="77777777" w:rsidR="009C0335" w:rsidRPr="00A9458B" w:rsidRDefault="009C0335" w:rsidP="00440AC0">
            <w:pPr>
              <w:spacing w:before="60" w:after="60"/>
              <w:rPr>
                <w:b/>
                <w:bCs/>
                <w:sz w:val="20"/>
                <w:szCs w:val="20"/>
                <w:lang w:val="el"/>
              </w:rPr>
            </w:pPr>
            <w:r w:rsidRPr="00A9458B">
              <w:rPr>
                <w:b/>
                <w:bCs/>
                <w:sz w:val="20"/>
                <w:szCs w:val="20"/>
                <w:lang w:val="el"/>
              </w:rPr>
              <w:t>Συναφής</w:t>
            </w:r>
          </w:p>
          <w:p w14:paraId="2B089DE4" w14:textId="77777777" w:rsidR="009C0335" w:rsidRPr="00A9458B" w:rsidRDefault="009C0335" w:rsidP="00440AC0">
            <w:pPr>
              <w:jc w:val="left"/>
              <w:rPr>
                <w:b/>
                <w:bCs/>
                <w:i/>
                <w:iCs/>
                <w:sz w:val="20"/>
                <w:szCs w:val="20"/>
              </w:rPr>
            </w:pPr>
            <w:r w:rsidRPr="00A9458B">
              <w:rPr>
                <w:i/>
                <w:iCs/>
                <w:color w:val="0989B1" w:themeColor="accent6"/>
                <w:sz w:val="20"/>
                <w:szCs w:val="20"/>
                <w:lang w:val="el"/>
              </w:rPr>
              <w:t>Υπάρχει ισχυρός συσχετισμός με τον στόχο που επιδιώκει να επιτύχει το πρόγραμμα</w:t>
            </w:r>
            <w:r w:rsidRPr="00A9458B">
              <w:rPr>
                <w:i/>
                <w:iCs/>
                <w:color w:val="0989B1" w:themeColor="accent6"/>
                <w:sz w:val="20"/>
                <w:szCs w:val="20"/>
              </w:rPr>
              <w:t xml:space="preserve"> </w:t>
            </w:r>
            <w:r w:rsidRPr="00A9458B">
              <w:rPr>
                <w:i/>
                <w:iCs/>
                <w:color w:val="0989B1" w:themeColor="accent6"/>
                <w:sz w:val="20"/>
                <w:szCs w:val="20"/>
                <w:lang w:val="el"/>
              </w:rPr>
              <w:t>/</w:t>
            </w:r>
            <w:r w:rsidRPr="00A9458B">
              <w:rPr>
                <w:i/>
                <w:iCs/>
                <w:color w:val="0989B1" w:themeColor="accent6"/>
                <w:sz w:val="20"/>
                <w:szCs w:val="20"/>
              </w:rPr>
              <w:t xml:space="preserve"> </w:t>
            </w:r>
            <w:r w:rsidRPr="00A9458B">
              <w:rPr>
                <w:i/>
                <w:iCs/>
                <w:color w:val="0989B1" w:themeColor="accent6"/>
                <w:sz w:val="20"/>
                <w:szCs w:val="20"/>
                <w:lang w:val="el"/>
              </w:rPr>
              <w:t>πολιτική;</w:t>
            </w:r>
          </w:p>
        </w:tc>
        <w:tc>
          <w:tcPr>
            <w:tcW w:w="3450" w:type="pct"/>
            <w:vAlign w:val="center"/>
          </w:tcPr>
          <w:p w14:paraId="049E0667" w14:textId="77777777" w:rsidR="009C0335" w:rsidRDefault="009C0335" w:rsidP="00440AC0">
            <w:pPr>
              <w:spacing w:before="60" w:after="60"/>
              <w:rPr>
                <w:sz w:val="20"/>
                <w:szCs w:val="20"/>
              </w:rPr>
            </w:pPr>
            <w:r>
              <w:rPr>
                <w:sz w:val="20"/>
                <w:szCs w:val="20"/>
              </w:rPr>
              <w:t>Ο δείκτης έ</w:t>
            </w:r>
            <w:r w:rsidRPr="000532F0">
              <w:rPr>
                <w:sz w:val="20"/>
                <w:szCs w:val="20"/>
              </w:rPr>
              <w:t xml:space="preserve">χει μεγάλη συνάφεια και συνδέεται στενά με τους επιδιωκόμενους στόχους </w:t>
            </w:r>
            <w:r>
              <w:rPr>
                <w:sz w:val="20"/>
                <w:szCs w:val="20"/>
              </w:rPr>
              <w:t>και τη λογική της παρέμβασης που αφορούν έργα</w:t>
            </w:r>
            <w:r w:rsidRPr="000532F0">
              <w:rPr>
                <w:sz w:val="20"/>
                <w:szCs w:val="20"/>
              </w:rPr>
              <w:t xml:space="preserve"> σε δημόσιες υποδομές για τη μείωση της κατανάλωσης ενέργειας και εν γένει τη βελτίωση της ενεργειακής </w:t>
            </w:r>
            <w:r>
              <w:rPr>
                <w:sz w:val="20"/>
                <w:szCs w:val="20"/>
              </w:rPr>
              <w:t>απόδοσης και τη μείωση των εκπομπών του θερμοκηπίου</w:t>
            </w:r>
            <w:r w:rsidRPr="000532F0">
              <w:rPr>
                <w:sz w:val="20"/>
                <w:szCs w:val="20"/>
              </w:rPr>
              <w:t>. Οι εν λόγω παρεμβάσεις προβλέπονται</w:t>
            </w:r>
            <w:r>
              <w:rPr>
                <w:sz w:val="20"/>
                <w:szCs w:val="20"/>
              </w:rPr>
              <w:t xml:space="preserve"> και</w:t>
            </w:r>
            <w:r w:rsidRPr="000532F0">
              <w:rPr>
                <w:sz w:val="20"/>
                <w:szCs w:val="20"/>
              </w:rPr>
              <w:t xml:space="preserve"> στα Σχέδι</w:t>
            </w:r>
            <w:r>
              <w:rPr>
                <w:sz w:val="20"/>
                <w:szCs w:val="20"/>
              </w:rPr>
              <w:t>α</w:t>
            </w:r>
            <w:r w:rsidRPr="000532F0">
              <w:rPr>
                <w:sz w:val="20"/>
                <w:szCs w:val="20"/>
              </w:rPr>
              <w:t xml:space="preserve"> Δράσης για την Αειφόρο Ενέργεια και το Κλίμα</w:t>
            </w:r>
            <w:r>
              <w:rPr>
                <w:sz w:val="20"/>
                <w:szCs w:val="20"/>
              </w:rPr>
              <w:t xml:space="preserve"> (ΣΔΑΕΚ) </w:t>
            </w:r>
            <w:r w:rsidRPr="000532F0">
              <w:rPr>
                <w:sz w:val="20"/>
                <w:szCs w:val="20"/>
              </w:rPr>
              <w:t>των ΟΤΑ (</w:t>
            </w:r>
            <w:r>
              <w:rPr>
                <w:sz w:val="20"/>
                <w:szCs w:val="20"/>
              </w:rPr>
              <w:t xml:space="preserve">όπως παρεμβάσεις </w:t>
            </w:r>
            <w:r w:rsidRPr="00C4206C">
              <w:rPr>
                <w:sz w:val="20"/>
                <w:szCs w:val="20"/>
              </w:rPr>
              <w:t>στο σύστημα του δημοτικού φωτισμού και σηματοδότησης των αστικών κέντρων,</w:t>
            </w:r>
            <w:r w:rsidRPr="000532F0">
              <w:rPr>
                <w:sz w:val="20"/>
                <w:szCs w:val="20"/>
              </w:rPr>
              <w:t xml:space="preserve"> παρεμβάσεις για τη βελτίωση της ενεργειακής απόδοσης των </w:t>
            </w:r>
            <w:r>
              <w:rPr>
                <w:sz w:val="20"/>
                <w:szCs w:val="20"/>
              </w:rPr>
              <w:t>υποδομών</w:t>
            </w:r>
            <w:r w:rsidRPr="000532F0">
              <w:rPr>
                <w:sz w:val="20"/>
                <w:szCs w:val="20"/>
              </w:rPr>
              <w:t xml:space="preserve"> ύδρευσης και αποχέτευσης κα).</w:t>
            </w:r>
          </w:p>
          <w:p w14:paraId="3D685757" w14:textId="77777777" w:rsidR="009C0335" w:rsidRPr="006B3024" w:rsidRDefault="009C0335" w:rsidP="00440AC0">
            <w:pPr>
              <w:spacing w:before="60" w:after="60"/>
              <w:rPr>
                <w:sz w:val="20"/>
                <w:szCs w:val="20"/>
              </w:rPr>
            </w:pPr>
            <w:r w:rsidRPr="006B3024">
              <w:rPr>
                <w:sz w:val="20"/>
                <w:szCs w:val="20"/>
              </w:rPr>
              <w:t>Ο δείκτης συνδέεται άμεσα με τους κοινούς δείκτες αποτελεσμάτων RCR 26 «Ετήσια κατανάλωση πρωτογενούς ενέργειας (εκ της οποίας: κατοικίες, δημόσια κτίρια, επιχειρήσεις, άλλα)» και RCR 29 «Εκτιμώμενες εκπομπές αερίων του θερμοκηπίου», υπηρετώντας τη λογική της παρέμβασης.</w:t>
            </w:r>
          </w:p>
          <w:p w14:paraId="66EB67BD" w14:textId="77777777" w:rsidR="009C0335" w:rsidRPr="001E3472" w:rsidRDefault="009C0335" w:rsidP="00440AC0">
            <w:pPr>
              <w:spacing w:before="60" w:after="60"/>
              <w:rPr>
                <w:b/>
                <w:bCs/>
                <w:sz w:val="20"/>
                <w:szCs w:val="20"/>
              </w:rPr>
            </w:pPr>
            <w:r w:rsidRPr="00296E09">
              <w:rPr>
                <w:bCs/>
                <w:i/>
                <w:iCs/>
                <w:sz w:val="20"/>
                <w:szCs w:val="20"/>
                <w:highlight w:val="lightGray"/>
              </w:rPr>
              <w:t>[Η ΔΑ θα πρέπει να εξειδικεύσει περαιτέρω τη λογική της παρέμβασης].</w:t>
            </w:r>
          </w:p>
        </w:tc>
      </w:tr>
      <w:tr w:rsidR="009C0335" w:rsidRPr="00A9458B" w14:paraId="253B5FD3" w14:textId="77777777" w:rsidTr="00440AC0">
        <w:tc>
          <w:tcPr>
            <w:tcW w:w="1550" w:type="pct"/>
          </w:tcPr>
          <w:p w14:paraId="0CCBA984" w14:textId="77777777" w:rsidR="009C0335" w:rsidRPr="00A9458B" w:rsidRDefault="009C0335" w:rsidP="00440AC0">
            <w:pPr>
              <w:spacing w:before="60" w:after="60"/>
              <w:rPr>
                <w:b/>
                <w:bCs/>
                <w:sz w:val="20"/>
                <w:szCs w:val="20"/>
                <w:lang w:val="el"/>
              </w:rPr>
            </w:pPr>
            <w:r w:rsidRPr="00A9458B">
              <w:rPr>
                <w:b/>
                <w:bCs/>
                <w:sz w:val="20"/>
                <w:szCs w:val="20"/>
                <w:lang w:val="el"/>
              </w:rPr>
              <w:t>Αποδεκτός</w:t>
            </w:r>
          </w:p>
          <w:p w14:paraId="7C32D689" w14:textId="77777777" w:rsidR="009C0335" w:rsidRPr="00A9458B" w:rsidRDefault="009C0335" w:rsidP="00440AC0">
            <w:pPr>
              <w:jc w:val="left"/>
              <w:rPr>
                <w:i/>
                <w:iCs/>
                <w:sz w:val="20"/>
                <w:szCs w:val="20"/>
                <w:lang w:val="el"/>
              </w:rPr>
            </w:pPr>
            <w:r w:rsidRPr="00A9458B">
              <w:rPr>
                <w:i/>
                <w:iCs/>
                <w:color w:val="0989B1" w:themeColor="accent6"/>
                <w:sz w:val="20"/>
                <w:szCs w:val="20"/>
                <w:lang w:val="el"/>
              </w:rPr>
              <w:t>Μπορεί να γίνει εύκολα κατανοητός και αποδεκτός από όλα τα ενδιαφερόμενα μέρη;</w:t>
            </w:r>
          </w:p>
        </w:tc>
        <w:tc>
          <w:tcPr>
            <w:tcW w:w="3450" w:type="pct"/>
            <w:vAlign w:val="center"/>
          </w:tcPr>
          <w:p w14:paraId="455D3EB4" w14:textId="77777777" w:rsidR="009C0335" w:rsidRPr="00A9458B" w:rsidRDefault="009C0335" w:rsidP="00440AC0">
            <w:pPr>
              <w:spacing w:before="60" w:after="60"/>
              <w:rPr>
                <w:sz w:val="20"/>
                <w:szCs w:val="20"/>
                <w:lang w:val="el"/>
              </w:rPr>
            </w:pPr>
            <w:r w:rsidRPr="00A9458B">
              <w:rPr>
                <w:sz w:val="20"/>
                <w:szCs w:val="20"/>
                <w:lang w:val="el"/>
              </w:rPr>
              <w:t xml:space="preserve">Ο </w:t>
            </w:r>
            <w:r w:rsidRPr="00A9458B">
              <w:rPr>
                <w:sz w:val="20"/>
                <w:szCs w:val="20"/>
              </w:rPr>
              <w:t xml:space="preserve">δείκτης είναι εύκολα κατανοητός </w:t>
            </w:r>
            <w:r>
              <w:rPr>
                <w:sz w:val="20"/>
                <w:szCs w:val="20"/>
              </w:rPr>
              <w:t xml:space="preserve">και αποδεκτός </w:t>
            </w:r>
            <w:r w:rsidRPr="00A9458B">
              <w:rPr>
                <w:sz w:val="20"/>
                <w:szCs w:val="20"/>
              </w:rPr>
              <w:t>τόσο από τους Δικαιούχους, όσο και από τη Διαχειριστική Αρχή, καθώς αποδίδει με άμεσο τρόπο το αντικείμενο της παρέμβασης</w:t>
            </w:r>
            <w:r w:rsidRPr="00A9458B">
              <w:rPr>
                <w:sz w:val="20"/>
                <w:szCs w:val="20"/>
                <w:lang w:val="el"/>
              </w:rPr>
              <w:t>.</w:t>
            </w:r>
          </w:p>
        </w:tc>
      </w:tr>
      <w:tr w:rsidR="009C0335" w:rsidRPr="00A9458B" w14:paraId="7ADBCD34" w14:textId="77777777" w:rsidTr="00440AC0">
        <w:tc>
          <w:tcPr>
            <w:tcW w:w="1550" w:type="pct"/>
          </w:tcPr>
          <w:p w14:paraId="71D7F2B9" w14:textId="77777777" w:rsidR="009C0335" w:rsidRPr="00A9458B" w:rsidRDefault="009C0335" w:rsidP="00440AC0">
            <w:pPr>
              <w:spacing w:before="60" w:after="60"/>
              <w:rPr>
                <w:b/>
                <w:bCs/>
                <w:sz w:val="20"/>
                <w:szCs w:val="20"/>
              </w:rPr>
            </w:pPr>
            <w:r w:rsidRPr="00A9458B">
              <w:rPr>
                <w:b/>
                <w:bCs/>
                <w:sz w:val="20"/>
                <w:szCs w:val="20"/>
                <w:lang w:val="el"/>
              </w:rPr>
              <w:t>Αξιόπιστος</w:t>
            </w:r>
          </w:p>
          <w:p w14:paraId="04879195"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εύληπτος σε μη ειδικούς, ξεκάθαρος και εύκολα ερμηνευόμενος;</w:t>
            </w:r>
          </w:p>
        </w:tc>
        <w:tc>
          <w:tcPr>
            <w:tcW w:w="3450" w:type="pct"/>
            <w:vAlign w:val="center"/>
          </w:tcPr>
          <w:p w14:paraId="5FE8A3AB" w14:textId="72B0DF35" w:rsidR="009C0335" w:rsidRPr="00A9458B" w:rsidRDefault="009C0335" w:rsidP="00440AC0">
            <w:pPr>
              <w:spacing w:before="60" w:after="60"/>
              <w:rPr>
                <w:sz w:val="20"/>
                <w:szCs w:val="20"/>
                <w:lang w:val="el"/>
              </w:rPr>
            </w:pPr>
            <w:r w:rsidRPr="00A9458B">
              <w:rPr>
                <w:sz w:val="20"/>
                <w:szCs w:val="20"/>
                <w:lang w:val="el"/>
              </w:rPr>
              <w:t>Ο δείκτης αποδίδει με σαφήνεια το αντικείμενο της μέτρησης</w:t>
            </w:r>
            <w:r>
              <w:rPr>
                <w:sz w:val="20"/>
                <w:szCs w:val="20"/>
                <w:lang w:val="el"/>
              </w:rPr>
              <w:t xml:space="preserve"> και είναι εύληπτος, καθώς δεν επιδέχεται παρερμηνείας από τους φορείς που θα τον χρησιμοποιήσουν.</w:t>
            </w:r>
            <w:r w:rsidR="00D84C31">
              <w:rPr>
                <w:sz w:val="20"/>
                <w:szCs w:val="20"/>
                <w:lang w:val="el"/>
              </w:rPr>
              <w:t xml:space="preserve"> </w:t>
            </w:r>
            <w:r w:rsidRPr="00A9458B">
              <w:rPr>
                <w:sz w:val="20"/>
                <w:szCs w:val="20"/>
                <w:lang w:val="el"/>
              </w:rPr>
              <w:t xml:space="preserve">Ποσοτικοποιεί αξιόπιστα τις αναμενόμενες εκροές, ως προς τον αριθμό </w:t>
            </w:r>
            <w:r>
              <w:rPr>
                <w:sz w:val="20"/>
                <w:szCs w:val="20"/>
                <w:lang w:val="el"/>
              </w:rPr>
              <w:t>των δημόσιων υποδομών που στηρίζονται για την επίτευξη εξοικονόμησης ενέργειας και βελτιωμένης ενεργειακής απόδοσης, συμβάλλοντας στην επιτυχή υπηρέτηση της λογικής παρέμβασης.</w:t>
            </w:r>
          </w:p>
        </w:tc>
      </w:tr>
      <w:tr w:rsidR="009C0335" w:rsidRPr="00A9458B" w14:paraId="2CC6558A" w14:textId="77777777" w:rsidTr="00440AC0">
        <w:tc>
          <w:tcPr>
            <w:tcW w:w="1550" w:type="pct"/>
          </w:tcPr>
          <w:p w14:paraId="5D5C4E48" w14:textId="77777777" w:rsidR="009C0335" w:rsidRPr="00A9458B" w:rsidRDefault="009C0335" w:rsidP="00440AC0">
            <w:pPr>
              <w:spacing w:before="60" w:after="60"/>
              <w:rPr>
                <w:sz w:val="20"/>
                <w:szCs w:val="20"/>
                <w:lang w:val="el"/>
              </w:rPr>
            </w:pPr>
            <w:r w:rsidRPr="00A9458B">
              <w:rPr>
                <w:b/>
                <w:bCs/>
                <w:sz w:val="20"/>
                <w:szCs w:val="20"/>
                <w:lang w:val="el"/>
              </w:rPr>
              <w:t>Εύκολος</w:t>
            </w:r>
          </w:p>
          <w:p w14:paraId="39340CE1"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εφικτή η παρακολούθηση και η συλλογή δεδομένων με λογικό κόστος;</w:t>
            </w:r>
          </w:p>
        </w:tc>
        <w:tc>
          <w:tcPr>
            <w:tcW w:w="3450" w:type="pct"/>
            <w:vAlign w:val="center"/>
          </w:tcPr>
          <w:p w14:paraId="1CDEDCB9" w14:textId="77777777" w:rsidR="009C0335" w:rsidRPr="00AD3406" w:rsidRDefault="009C0335" w:rsidP="00440AC0">
            <w:pPr>
              <w:spacing w:before="60" w:after="60"/>
              <w:rPr>
                <w:sz w:val="20"/>
                <w:szCs w:val="20"/>
              </w:rPr>
            </w:pPr>
            <w:r w:rsidRPr="00AD3406">
              <w:rPr>
                <w:sz w:val="20"/>
                <w:szCs w:val="20"/>
                <w:lang w:val="el"/>
              </w:rPr>
              <w:t>Η παρακολούθηση και η συλλογή δεδομένων είναι εφικτή και εύκολη, δεδομένου ότι η μέτρησή του θα γίνεται από τα στοιχεία που τηρούνται στο ΟΠΣ ΕΣΠΑ και τα στοιχεία που τηρούν οι Δικαιούχοι.</w:t>
            </w:r>
            <w:r w:rsidRPr="00AD3406">
              <w:t xml:space="preserve"> </w:t>
            </w:r>
            <w:r w:rsidRPr="00AD3406">
              <w:rPr>
                <w:sz w:val="20"/>
                <w:szCs w:val="20"/>
                <w:lang w:val="el"/>
              </w:rPr>
              <w:t>Η ευκολία συλλογής των δεδομένων επιτρέπει τη συγκέντρωση τους με λογικό κόστος, καθώς δεν απαιτούνται ειδικές μελέτες ή έρευνες για το σκοπό αυτό.</w:t>
            </w:r>
          </w:p>
        </w:tc>
      </w:tr>
      <w:tr w:rsidR="009C0335" w:rsidRPr="00A9458B" w14:paraId="3AEDC939" w14:textId="77777777" w:rsidTr="00440AC0">
        <w:tc>
          <w:tcPr>
            <w:tcW w:w="1550" w:type="pct"/>
          </w:tcPr>
          <w:p w14:paraId="4FCC48AD" w14:textId="77777777" w:rsidR="009C0335" w:rsidRPr="00A9458B" w:rsidRDefault="009C0335" w:rsidP="00440AC0">
            <w:pPr>
              <w:spacing w:before="60" w:after="60"/>
              <w:rPr>
                <w:sz w:val="20"/>
                <w:szCs w:val="20"/>
                <w:lang w:val="el"/>
              </w:rPr>
            </w:pPr>
            <w:r w:rsidRPr="00A9458B">
              <w:rPr>
                <w:b/>
                <w:bCs/>
                <w:sz w:val="20"/>
                <w:szCs w:val="20"/>
                <w:lang w:val="el"/>
              </w:rPr>
              <w:t>Ισχυρός</w:t>
            </w:r>
          </w:p>
          <w:p w14:paraId="6B0D01DE" w14:textId="77777777" w:rsidR="009C0335" w:rsidRPr="00A9458B" w:rsidRDefault="009C0335" w:rsidP="00440AC0">
            <w:pPr>
              <w:jc w:val="left"/>
              <w:rPr>
                <w:b/>
                <w:bCs/>
                <w:sz w:val="20"/>
                <w:szCs w:val="20"/>
                <w:lang w:val="el"/>
              </w:rPr>
            </w:pPr>
            <w:r w:rsidRPr="00A9458B">
              <w:rPr>
                <w:i/>
                <w:iCs/>
                <w:color w:val="0989B1" w:themeColor="accent6"/>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vAlign w:val="center"/>
          </w:tcPr>
          <w:p w14:paraId="6D0D8680" w14:textId="77777777" w:rsidR="009C0335" w:rsidRPr="00A9458B" w:rsidRDefault="009C0335" w:rsidP="00440AC0">
            <w:pPr>
              <w:spacing w:before="60" w:after="60"/>
              <w:rPr>
                <w:sz w:val="20"/>
                <w:szCs w:val="20"/>
                <w:lang w:val="el"/>
              </w:rPr>
            </w:pPr>
            <w:r w:rsidRPr="00AD3406">
              <w:rPr>
                <w:sz w:val="20"/>
                <w:szCs w:val="20"/>
                <w:lang w:val="el"/>
              </w:rPr>
              <w:t xml:space="preserve">Ο δείκτης είναι ευαίσθητος στις αλλαγές, καθώς παρακολουθεί την προοδευτική αύξηση των δημόσιων υποδομών για τις οποίες βελτιώνεται η </w:t>
            </w:r>
            <w:r>
              <w:rPr>
                <w:sz w:val="20"/>
                <w:szCs w:val="20"/>
              </w:rPr>
              <w:t>ενεργειακή απόδοση</w:t>
            </w:r>
            <w:r w:rsidRPr="00AD3406">
              <w:rPr>
                <w:sz w:val="20"/>
                <w:szCs w:val="20"/>
                <w:lang w:val="el"/>
              </w:rPr>
              <w:t xml:space="preserve"> στο πλαίσιο υλοποίησης των υποστηριζόμενων έργων</w:t>
            </w:r>
            <w:r>
              <w:rPr>
                <w:sz w:val="20"/>
                <w:szCs w:val="20"/>
                <w:lang w:val="el"/>
              </w:rPr>
              <w:t>. Ο δείκτης δ</w:t>
            </w:r>
            <w:r w:rsidRPr="00A9458B">
              <w:rPr>
                <w:sz w:val="20"/>
                <w:szCs w:val="20"/>
                <w:lang w:val="el"/>
              </w:rPr>
              <w:t>εν επιδέχεται χειραγώγησης ή κατάχρησης, καθώς</w:t>
            </w:r>
            <w:r>
              <w:rPr>
                <w:sz w:val="20"/>
                <w:szCs w:val="20"/>
                <w:lang w:val="el"/>
              </w:rPr>
              <w:t xml:space="preserve"> συνδέεται με τις υλοποιούμενες παρεμβάσεις και </w:t>
            </w:r>
            <w:r w:rsidRPr="00A9458B">
              <w:rPr>
                <w:sz w:val="20"/>
                <w:szCs w:val="20"/>
                <w:lang w:val="el"/>
              </w:rPr>
              <w:t>μετρά</w:t>
            </w:r>
            <w:r>
              <w:rPr>
                <w:sz w:val="20"/>
                <w:szCs w:val="20"/>
                <w:lang w:val="el"/>
              </w:rPr>
              <w:t xml:space="preserve"> με αμεσότητα</w:t>
            </w:r>
            <w:r w:rsidRPr="00A9458B">
              <w:rPr>
                <w:sz w:val="20"/>
                <w:szCs w:val="20"/>
                <w:lang w:val="el"/>
              </w:rPr>
              <w:t xml:space="preserve"> τον αριθμό των </w:t>
            </w:r>
            <w:r>
              <w:rPr>
                <w:sz w:val="20"/>
                <w:szCs w:val="20"/>
                <w:lang w:val="el"/>
              </w:rPr>
              <w:t>δημόσιων υποδομών (εκτός των κτιρίων) με βελτιωμένη ενεργειακή απόδοση.</w:t>
            </w:r>
          </w:p>
        </w:tc>
      </w:tr>
      <w:bookmarkEnd w:id="19"/>
    </w:tbl>
    <w:p w14:paraId="3E60204A" w14:textId="77777777" w:rsidR="009C0335" w:rsidRDefault="009C0335" w:rsidP="009C0335"/>
    <w:p w14:paraId="08C37DEB" w14:textId="77777777" w:rsidR="009C0335" w:rsidRDefault="009C0335" w:rsidP="009C0335">
      <w:pPr>
        <w:pStyle w:val="2"/>
      </w:pPr>
      <w:bookmarkStart w:id="20" w:name="_Toc99952622"/>
      <w:bookmarkStart w:id="21" w:name="_Toc100656024"/>
      <w:r w:rsidRPr="001C6D34">
        <w:t xml:space="preserve">Ειδικός Στόχος 2.ii: </w:t>
      </w:r>
      <w:r w:rsidRPr="007D46EC">
        <w:t>Προώθηση</w:t>
      </w:r>
      <w:r w:rsidRPr="001C6D34">
        <w:t xml:space="preserve"> των ανανεώσιμων πηγών ενέργειας, σύμφωνα με την Οδηγία (ΕΕ) 2018/2001, συμπεριλαμβανομένων των κριτηρίων αειφορίας που καθορίζονται σε αυτήν</w:t>
      </w:r>
      <w:bookmarkEnd w:id="20"/>
      <w:bookmarkEnd w:id="21"/>
    </w:p>
    <w:p w14:paraId="4EC25B57" w14:textId="77777777" w:rsidR="009C0335" w:rsidRDefault="009C0335" w:rsidP="009C0335"/>
    <w:p w14:paraId="1136F093" w14:textId="77777777" w:rsidR="009C0335" w:rsidRDefault="009C0335" w:rsidP="009C0335"/>
    <w:p w14:paraId="03B7F453" w14:textId="77777777" w:rsidR="009C0335" w:rsidRDefault="009C0335" w:rsidP="009C0335">
      <w:pPr>
        <w:pStyle w:val="2"/>
      </w:pPr>
      <w:bookmarkStart w:id="22" w:name="_Toc99952623"/>
      <w:bookmarkStart w:id="23" w:name="_Toc100656025"/>
      <w:r w:rsidRPr="001C6D34">
        <w:lastRenderedPageBreak/>
        <w:t xml:space="preserve">Ειδικός Στόχος 2.iii: Ανάπτυξη έξυπνων συστημάτων ενέργειας, δικτύων και συστημάτων αποθήκευσης εκτός </w:t>
      </w:r>
      <w:r w:rsidRPr="007D46EC">
        <w:t>του</w:t>
      </w:r>
      <w:r w:rsidRPr="001C6D34">
        <w:t xml:space="preserve"> Διευρωπαϊκού Δικτύου Ενέργειας (ΔΕΔ-Ε)</w:t>
      </w:r>
      <w:bookmarkEnd w:id="22"/>
      <w:bookmarkEnd w:id="23"/>
    </w:p>
    <w:p w14:paraId="4324BB1D" w14:textId="1C423A44" w:rsidR="009C0335" w:rsidRDefault="009C0335" w:rsidP="009C0335"/>
    <w:p w14:paraId="33C1F5E1" w14:textId="77777777" w:rsidR="00DF3FC6" w:rsidRDefault="00DF3FC6" w:rsidP="009C0335"/>
    <w:p w14:paraId="5B47138B" w14:textId="77777777" w:rsidR="009C0335" w:rsidRPr="00B84AE8" w:rsidRDefault="009C0335" w:rsidP="009C0335">
      <w:pPr>
        <w:pStyle w:val="2"/>
      </w:pPr>
      <w:bookmarkStart w:id="24" w:name="_Toc99952624"/>
      <w:bookmarkStart w:id="25" w:name="_Toc100656026"/>
      <w:r w:rsidRPr="00B84AE8">
        <w:t>Ειδικός Στόχος 2.</w:t>
      </w:r>
      <w:r>
        <w:rPr>
          <w:lang w:val="en-US"/>
        </w:rPr>
        <w:t>iv</w:t>
      </w:r>
      <w:r w:rsidRPr="00B84AE8">
        <w:t xml:space="preserve">: </w:t>
      </w:r>
      <w:r w:rsidRPr="007D46EC">
        <w:t>Προώθηση</w:t>
      </w:r>
      <w:r w:rsidRPr="00A302F0">
        <w:t xml:space="preserve"> της προσαρμογής στην κλιματική αλλαγή και της πρόληψης του κινδύνου καταστροφών και της ανθεκτικότητας, λαμβάνοντας υπόψη προσεγγίσεις που βασίζονται στο οικοσύστημα</w:t>
      </w:r>
      <w:bookmarkEnd w:id="12"/>
      <w:bookmarkEnd w:id="24"/>
      <w:bookmarkEnd w:id="25"/>
    </w:p>
    <w:p w14:paraId="50C59808" w14:textId="6D280675" w:rsidR="009C0335" w:rsidRPr="008268CC" w:rsidRDefault="001156AD" w:rsidP="001156AD">
      <w:pPr>
        <w:pStyle w:val="3"/>
      </w:pPr>
      <w:bookmarkStart w:id="26" w:name="_Toc84001474"/>
      <w:bookmarkStart w:id="27" w:name="_Toc99952625"/>
      <w:bookmarkStart w:id="28" w:name="_Toc100656027"/>
      <w:r w:rsidRPr="001156AD">
        <w:t>PSO895</w:t>
      </w:r>
      <w:r w:rsidRPr="008E6E08">
        <w:t xml:space="preserve"> - </w:t>
      </w:r>
      <w:r w:rsidR="009C0335" w:rsidRPr="008268CC">
        <w:t>Επενδύσεις για τη βελτίωση των δεξιοτήτων*</w:t>
      </w:r>
      <w:bookmarkEnd w:id="26"/>
      <w:bookmarkEnd w:id="27"/>
      <w:bookmarkEnd w:id="28"/>
      <w:r w:rsidR="009C0335">
        <w:t xml:space="preserve"> </w:t>
      </w:r>
    </w:p>
    <w:tbl>
      <w:tblPr>
        <w:tblStyle w:val="1-12"/>
        <w:tblW w:w="5000" w:type="pct"/>
        <w:tblLayout w:type="fixed"/>
        <w:tblLook w:val="04A0" w:firstRow="1" w:lastRow="0" w:firstColumn="1" w:lastColumn="0" w:noHBand="0" w:noVBand="1"/>
      </w:tblPr>
      <w:tblGrid>
        <w:gridCol w:w="936"/>
        <w:gridCol w:w="2230"/>
        <w:gridCol w:w="6570"/>
      </w:tblGrid>
      <w:tr w:rsidR="009C0335" w:rsidRPr="001A2A76" w14:paraId="65171D31"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47665142" w14:textId="77777777" w:rsidR="009C0335" w:rsidRPr="005F28E1" w:rsidRDefault="009C0335" w:rsidP="00440AC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3B482F76" w14:textId="77777777" w:rsidR="009C0335" w:rsidRPr="009B6C0E" w:rsidRDefault="009C0335" w:rsidP="00440AC0">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5B519D94"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9C0335" w:rsidRPr="001A2A76" w14:paraId="3244903C" w14:textId="77777777" w:rsidTr="00440AC0">
        <w:tc>
          <w:tcPr>
            <w:cnfStyle w:val="001000000000" w:firstRow="0" w:lastRow="0" w:firstColumn="1" w:lastColumn="0" w:oddVBand="0" w:evenVBand="0" w:oddHBand="0" w:evenHBand="0" w:firstRowFirstColumn="0" w:firstRowLastColumn="0" w:lastRowFirstColumn="0" w:lastRowLastColumn="0"/>
            <w:tcW w:w="481" w:type="pct"/>
          </w:tcPr>
          <w:p w14:paraId="42C7C641"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050D8335"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726F48B1"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w:t>
            </w:r>
            <w:r>
              <w:rPr>
                <w:rFonts w:cstheme="minorHAnsi"/>
                <w:color w:val="000000"/>
                <w:sz w:val="20"/>
                <w:szCs w:val="20"/>
                <w:lang w:eastAsia="el-GR"/>
              </w:rPr>
              <w:t>, ΤΔΜ</w:t>
            </w:r>
            <w:r w:rsidRPr="009B6C0E">
              <w:rPr>
                <w:rFonts w:cstheme="minorHAnsi"/>
                <w:color w:val="000000"/>
                <w:sz w:val="20"/>
                <w:szCs w:val="20"/>
                <w:lang w:eastAsia="el-GR"/>
              </w:rPr>
              <w:t xml:space="preserve"> </w:t>
            </w:r>
          </w:p>
        </w:tc>
      </w:tr>
      <w:tr w:rsidR="009C0335" w:rsidRPr="001A2A76" w14:paraId="02B51C2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B5E10DC"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32B99134"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14044419" w14:textId="36CD5EAE" w:rsidR="009C0335" w:rsidRPr="008E6E08" w:rsidRDefault="001156A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val="en-US" w:eastAsia="el-GR"/>
              </w:rPr>
            </w:pPr>
            <w:r>
              <w:rPr>
                <w:rFonts w:cstheme="minorHAnsi"/>
                <w:b/>
                <w:bCs/>
                <w:color w:val="000000"/>
                <w:sz w:val="20"/>
                <w:szCs w:val="20"/>
                <w:lang w:val="en-US" w:eastAsia="el-GR"/>
              </w:rPr>
              <w:t>PSO895</w:t>
            </w:r>
          </w:p>
        </w:tc>
      </w:tr>
      <w:tr w:rsidR="009C0335" w:rsidRPr="001A2A76" w14:paraId="243CBA5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9057F98"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62FCE759"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1B443F4A"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1C6D34">
              <w:rPr>
                <w:rFonts w:cstheme="minorHAnsi"/>
                <w:b/>
                <w:bCs/>
                <w:color w:val="000000"/>
                <w:sz w:val="20"/>
                <w:szCs w:val="20"/>
                <w:lang w:eastAsia="el-GR"/>
              </w:rPr>
              <w:t>Επενδύσεις για τη βελτίωση των δεξιοτήτων</w:t>
            </w:r>
            <w:r w:rsidRPr="00F65DD8">
              <w:rPr>
                <w:rFonts w:cstheme="minorHAnsi"/>
                <w:b/>
                <w:bCs/>
                <w:color w:val="000000"/>
                <w:sz w:val="20"/>
                <w:szCs w:val="20"/>
                <w:lang w:eastAsia="el-GR"/>
              </w:rPr>
              <w:t>*</w:t>
            </w:r>
          </w:p>
        </w:tc>
      </w:tr>
      <w:tr w:rsidR="009C0335" w:rsidRPr="00E43634" w14:paraId="13CF65A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48C4BDB8"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3EAF2531" w14:textId="77777777" w:rsidR="009C0335" w:rsidRPr="00D1638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16381">
              <w:rPr>
                <w:rFonts w:cstheme="minorHAnsi"/>
                <w:color w:val="000000"/>
                <w:sz w:val="20"/>
                <w:szCs w:val="20"/>
                <w:lang w:eastAsia="el-GR"/>
              </w:rPr>
              <w:t>Κωδικός δείκτη και σύντομο όνομα (όνομα ανοιχτών δεδομένων)</w:t>
            </w:r>
          </w:p>
        </w:tc>
        <w:tc>
          <w:tcPr>
            <w:tcW w:w="3374" w:type="pct"/>
            <w:noWrap/>
          </w:tcPr>
          <w:p w14:paraId="6032B179" w14:textId="77777777" w:rsidR="009C0335" w:rsidRPr="002F4B5F" w:rsidDel="005C100D"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4A3CB64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67B39FE"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106C90F4"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Μονάδα μέτρησης</w:t>
            </w:r>
          </w:p>
        </w:tc>
        <w:tc>
          <w:tcPr>
            <w:tcW w:w="3374" w:type="pct"/>
            <w:noWrap/>
            <w:hideMark/>
          </w:tcPr>
          <w:p w14:paraId="3001A5A7"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Ευρώ</w:t>
            </w:r>
          </w:p>
        </w:tc>
      </w:tr>
      <w:tr w:rsidR="009C0335" w:rsidRPr="001A2A76" w14:paraId="6F7544E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62AC8D9"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0267DFA3"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Τύπος δείκτη</w:t>
            </w:r>
          </w:p>
        </w:tc>
        <w:tc>
          <w:tcPr>
            <w:tcW w:w="3374" w:type="pct"/>
            <w:noWrap/>
            <w:hideMark/>
          </w:tcPr>
          <w:p w14:paraId="65FB2988"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Εκροών</w:t>
            </w:r>
          </w:p>
        </w:tc>
      </w:tr>
      <w:tr w:rsidR="009C0335" w:rsidRPr="001A2A76" w14:paraId="48996C11"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0E09A53"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438D1E52"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Τιμή Βάσης</w:t>
            </w:r>
          </w:p>
        </w:tc>
        <w:tc>
          <w:tcPr>
            <w:tcW w:w="3374" w:type="pct"/>
            <w:noWrap/>
            <w:hideMark/>
          </w:tcPr>
          <w:p w14:paraId="17D1042A"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0</w:t>
            </w:r>
          </w:p>
        </w:tc>
      </w:tr>
      <w:tr w:rsidR="009C0335" w:rsidRPr="001A2A76" w14:paraId="2A59BE5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0D3937B"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0FCD9E38"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D52119">
              <w:rPr>
                <w:rFonts w:cstheme="minorHAnsi"/>
                <w:sz w:val="20"/>
                <w:szCs w:val="20"/>
                <w:lang w:eastAsia="el-GR"/>
              </w:rPr>
              <w:t>Ορόσημο 2024</w:t>
            </w:r>
          </w:p>
        </w:tc>
        <w:tc>
          <w:tcPr>
            <w:tcW w:w="3374" w:type="pct"/>
            <w:noWrap/>
            <w:hideMark/>
          </w:tcPr>
          <w:p w14:paraId="5E3B7739"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&gt;=0</w:t>
            </w:r>
          </w:p>
        </w:tc>
      </w:tr>
      <w:tr w:rsidR="009C0335" w:rsidRPr="001A2A76" w14:paraId="3E6AA8A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FE7FA61"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117D2EDD"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Τιμή Στόχος 2029</w:t>
            </w:r>
          </w:p>
        </w:tc>
        <w:tc>
          <w:tcPr>
            <w:tcW w:w="3374" w:type="pct"/>
            <w:noWrap/>
            <w:hideMark/>
          </w:tcPr>
          <w:p w14:paraId="0A7B7CAD"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&gt;0</w:t>
            </w:r>
          </w:p>
        </w:tc>
      </w:tr>
      <w:tr w:rsidR="009C0335" w:rsidRPr="001A2A76" w14:paraId="37D72A61"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CD4E42A"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2E41DC67"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Στόχος πολιτικής</w:t>
            </w:r>
          </w:p>
        </w:tc>
        <w:tc>
          <w:tcPr>
            <w:tcW w:w="3374" w:type="pct"/>
            <w:noWrap/>
            <w:hideMark/>
          </w:tcPr>
          <w:p w14:paraId="2FB11749" w14:textId="77777777" w:rsidR="009C0335" w:rsidRPr="00461A6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highlight w:val="yellow"/>
                <w:lang w:eastAsia="el-GR"/>
              </w:rPr>
            </w:pPr>
            <w:r w:rsidRPr="00A44864">
              <w:rPr>
                <w:rFonts w:cs="Calibri"/>
                <w:color w:val="000000"/>
                <w:sz w:val="20"/>
                <w:szCs w:val="20"/>
              </w:rPr>
              <w:t>Χρήση σε όλους τους στόχους πολιτικής και στο πλαίσιο του ΤΔΜ</w:t>
            </w:r>
            <w:r w:rsidRPr="00A44864">
              <w:rPr>
                <w:rFonts w:cs="Calibri"/>
                <w:color w:val="000000"/>
                <w:sz w:val="20"/>
                <w:szCs w:val="20"/>
                <w:lang w:eastAsia="el-GR"/>
              </w:rPr>
              <w:t>, κατά περίπτωση</w:t>
            </w:r>
            <w:r w:rsidRPr="00461A6B">
              <w:rPr>
                <w:rFonts w:cs="Calibri"/>
                <w:color w:val="000000"/>
                <w:sz w:val="20"/>
                <w:szCs w:val="20"/>
                <w:lang w:eastAsia="el-GR"/>
              </w:rPr>
              <w:t>.</w:t>
            </w:r>
          </w:p>
        </w:tc>
      </w:tr>
      <w:tr w:rsidR="009C0335" w:rsidRPr="001A2A76" w14:paraId="7C9A308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481A36E"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0C6784C9"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Ειδικός στόχος</w:t>
            </w:r>
          </w:p>
        </w:tc>
        <w:tc>
          <w:tcPr>
            <w:tcW w:w="3374" w:type="pct"/>
            <w:noWrap/>
            <w:hideMark/>
          </w:tcPr>
          <w:p w14:paraId="7A5DD3FB" w14:textId="77777777" w:rsidR="009C0335" w:rsidRPr="00461A6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highlight w:val="yellow"/>
                <w:lang w:eastAsia="el-GR"/>
              </w:rPr>
            </w:pPr>
            <w:r w:rsidRPr="00A44864">
              <w:rPr>
                <w:rFonts w:cs="Calibri"/>
                <w:sz w:val="20"/>
                <w:szCs w:val="20"/>
              </w:rPr>
              <w:t>Χρήση σε όλους τους ειδικούς στόχους και στο πλαίσιο του ΤΔΜ</w:t>
            </w:r>
            <w:r w:rsidRPr="00A44864">
              <w:rPr>
                <w:rFonts w:cs="Calibri"/>
                <w:color w:val="000000"/>
                <w:sz w:val="20"/>
                <w:szCs w:val="20"/>
                <w:lang w:eastAsia="el-GR"/>
              </w:rPr>
              <w:t>, κατά περίπτωση</w:t>
            </w:r>
            <w:r w:rsidRPr="00461A6B">
              <w:rPr>
                <w:rFonts w:cs="Calibri"/>
                <w:color w:val="000000"/>
                <w:sz w:val="20"/>
                <w:szCs w:val="20"/>
                <w:lang w:eastAsia="el-GR"/>
              </w:rPr>
              <w:t>.</w:t>
            </w:r>
          </w:p>
        </w:tc>
      </w:tr>
      <w:tr w:rsidR="009C0335" w:rsidRPr="001A2A76" w14:paraId="0A0A120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2449E0F"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5D707865"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Βασικές έννοιες και ορισμοί</w:t>
            </w:r>
          </w:p>
        </w:tc>
        <w:tc>
          <w:tcPr>
            <w:tcW w:w="3374" w:type="pct"/>
          </w:tcPr>
          <w:p w14:paraId="3EC79774" w14:textId="77777777" w:rsidR="009C0335" w:rsidRPr="005A263C"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highlight w:val="yellow"/>
                <w:lang w:eastAsia="el-GR"/>
              </w:rPr>
            </w:pPr>
            <w:r w:rsidRPr="00D52119">
              <w:rPr>
                <w:rFonts w:cstheme="minorHAnsi"/>
                <w:color w:val="000000"/>
                <w:sz w:val="20"/>
                <w:szCs w:val="20"/>
                <w:lang w:eastAsia="el-GR"/>
              </w:rPr>
              <w:t xml:space="preserve">Συνολική αξία των επενδύσεων σε έργα που στηρίζουν την </w:t>
            </w:r>
            <w:r>
              <w:rPr>
                <w:rFonts w:cstheme="minorHAnsi"/>
                <w:color w:val="000000"/>
                <w:sz w:val="20"/>
                <w:szCs w:val="20"/>
                <w:lang w:eastAsia="el-GR"/>
              </w:rPr>
              <w:t>υλοποίηση προγραμμάτων κατάρτισης, επιμόρφωσης και ανάπτυξης δεξιοτήτων του ανθρώπινου δυναμικού εθνικών φορέων/ μηχανισμών.</w:t>
            </w:r>
          </w:p>
        </w:tc>
      </w:tr>
      <w:tr w:rsidR="009C0335" w:rsidRPr="001A2A76" w14:paraId="1138884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F62B564"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48D59A2A"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Πηγή δεδομένων</w:t>
            </w:r>
          </w:p>
        </w:tc>
        <w:tc>
          <w:tcPr>
            <w:tcW w:w="3374" w:type="pct"/>
            <w:noWrap/>
            <w:hideMark/>
          </w:tcPr>
          <w:p w14:paraId="4588191F"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Υποστηριζόμενα έργα</w:t>
            </w:r>
            <w:r>
              <w:rPr>
                <w:rFonts w:cstheme="minorHAnsi"/>
                <w:color w:val="000000"/>
                <w:sz w:val="20"/>
                <w:szCs w:val="20"/>
                <w:lang w:eastAsia="el-GR"/>
              </w:rPr>
              <w:t xml:space="preserve"> - </w:t>
            </w:r>
            <w:r w:rsidRPr="00A44864">
              <w:rPr>
                <w:rFonts w:cs="Calibri"/>
                <w:color w:val="000000"/>
                <w:sz w:val="20"/>
                <w:szCs w:val="20"/>
                <w:lang w:eastAsia="el-GR"/>
              </w:rPr>
              <w:t>ΟΠΣ ΕΣΠΑ</w:t>
            </w:r>
          </w:p>
        </w:tc>
      </w:tr>
      <w:tr w:rsidR="009C0335" w:rsidRPr="001A2A76" w14:paraId="5C16C19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0D04F8D"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1288AC91"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D52119">
              <w:rPr>
                <w:rFonts w:cstheme="minorHAnsi"/>
                <w:sz w:val="20"/>
                <w:szCs w:val="20"/>
                <w:lang w:eastAsia="el-GR"/>
              </w:rPr>
              <w:t>Χρόνος μέτρησης</w:t>
            </w:r>
          </w:p>
        </w:tc>
        <w:tc>
          <w:tcPr>
            <w:tcW w:w="3374" w:type="pct"/>
            <w:hideMark/>
          </w:tcPr>
          <w:p w14:paraId="2050F013"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Με την ολοκλήρωση των εκροών του υποστηριζόμενου έργου</w:t>
            </w:r>
          </w:p>
        </w:tc>
      </w:tr>
      <w:tr w:rsidR="009C0335" w:rsidRPr="001A2A76" w14:paraId="194CE49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00EDDDB"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05620662"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Άθροιση</w:t>
            </w:r>
          </w:p>
        </w:tc>
        <w:tc>
          <w:tcPr>
            <w:tcW w:w="3374" w:type="pct"/>
            <w:noWrap/>
            <w:hideMark/>
          </w:tcPr>
          <w:p w14:paraId="1C9B9FC4"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682E715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5EA4C26"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787818BB"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Αναφορές</w:t>
            </w:r>
          </w:p>
        </w:tc>
        <w:tc>
          <w:tcPr>
            <w:tcW w:w="3374" w:type="pct"/>
            <w:hideMark/>
          </w:tcPr>
          <w:p w14:paraId="3259B05A"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52119">
              <w:rPr>
                <w:rFonts w:cstheme="minorHAnsi"/>
                <w:i/>
                <w:iCs/>
                <w:color w:val="000000"/>
                <w:sz w:val="20"/>
                <w:szCs w:val="20"/>
                <w:lang w:eastAsia="el-GR"/>
              </w:rPr>
              <w:t>Κανόνας 1: Αναφορές ανά ειδικό στόχο</w:t>
            </w:r>
          </w:p>
          <w:p w14:paraId="35CF2E42"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52119">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9C0335" w:rsidRPr="001A2A76" w14:paraId="7EBE302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8BF0EDD"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34AA2295"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Παραπομπές</w:t>
            </w:r>
          </w:p>
        </w:tc>
        <w:tc>
          <w:tcPr>
            <w:tcW w:w="3374" w:type="pct"/>
          </w:tcPr>
          <w:p w14:paraId="7DFD6FFD"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08885DFD" w14:textId="77777777" w:rsidTr="00440AC0">
        <w:trPr>
          <w:trHeight w:val="1585"/>
        </w:trPr>
        <w:tc>
          <w:tcPr>
            <w:cnfStyle w:val="001000000000" w:firstRow="0" w:lastRow="0" w:firstColumn="1" w:lastColumn="0" w:oddVBand="0" w:evenVBand="0" w:oddHBand="0" w:evenHBand="0" w:firstRowFirstColumn="0" w:firstRowLastColumn="0" w:lastRowFirstColumn="0" w:lastRowLastColumn="0"/>
            <w:tcW w:w="481" w:type="pct"/>
            <w:noWrap/>
            <w:hideMark/>
          </w:tcPr>
          <w:p w14:paraId="614A09BB"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lastRenderedPageBreak/>
              <w:t>16</w:t>
            </w:r>
          </w:p>
        </w:tc>
        <w:tc>
          <w:tcPr>
            <w:tcW w:w="1145" w:type="pct"/>
            <w:noWrap/>
            <w:hideMark/>
          </w:tcPr>
          <w:p w14:paraId="7064225F"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52119">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4C8795BD"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9C0335" w:rsidRPr="001A2A76" w14:paraId="1106094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28A5CB8"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4113E652"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3377ABC9" w14:textId="77777777" w:rsidR="009C0335" w:rsidRPr="00BE1DDD"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2F9D9DD0" w14:textId="77777777" w:rsidR="009C0335" w:rsidRDefault="009C0335" w:rsidP="009C0335">
      <w:bookmarkStart w:id="29" w:name="_Toc84001475"/>
    </w:p>
    <w:tbl>
      <w:tblPr>
        <w:tblStyle w:val="1-1"/>
        <w:tblW w:w="5000" w:type="pct"/>
        <w:tblLook w:val="0620" w:firstRow="1" w:lastRow="0" w:firstColumn="0" w:lastColumn="0" w:noHBand="1" w:noVBand="1"/>
      </w:tblPr>
      <w:tblGrid>
        <w:gridCol w:w="3018"/>
        <w:gridCol w:w="6718"/>
      </w:tblGrid>
      <w:tr w:rsidR="009C0335" w:rsidRPr="00A9458B" w14:paraId="76E3405A"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4CBC0BEE" w14:textId="77777777" w:rsidR="009C0335" w:rsidRPr="00A9458B" w:rsidRDefault="009C0335" w:rsidP="00440AC0">
            <w:pPr>
              <w:spacing w:before="60" w:after="60"/>
              <w:jc w:val="center"/>
              <w:rPr>
                <w:b w:val="0"/>
                <w:bCs w:val="0"/>
                <w:sz w:val="20"/>
                <w:szCs w:val="20"/>
              </w:rPr>
            </w:pPr>
            <w:r w:rsidRPr="00A9458B">
              <w:rPr>
                <w:sz w:val="20"/>
                <w:szCs w:val="20"/>
              </w:rPr>
              <w:t>Κριτήριο RACER</w:t>
            </w:r>
          </w:p>
        </w:tc>
        <w:tc>
          <w:tcPr>
            <w:tcW w:w="3450" w:type="pct"/>
          </w:tcPr>
          <w:p w14:paraId="65227B5B" w14:textId="77777777" w:rsidR="009C0335" w:rsidRPr="00A9458B" w:rsidRDefault="009C0335" w:rsidP="00440AC0">
            <w:pPr>
              <w:spacing w:before="60" w:after="60"/>
              <w:ind w:left="106"/>
              <w:jc w:val="left"/>
              <w:rPr>
                <w:sz w:val="20"/>
                <w:szCs w:val="20"/>
              </w:rPr>
            </w:pPr>
            <w:r w:rsidRPr="00A9458B">
              <w:rPr>
                <w:sz w:val="20"/>
                <w:szCs w:val="20"/>
              </w:rPr>
              <w:t>Τεκμηρίωση κάλυψης κριτηρίου</w:t>
            </w:r>
          </w:p>
        </w:tc>
      </w:tr>
      <w:tr w:rsidR="009C0335" w:rsidRPr="00A9458B" w14:paraId="39ECF33E" w14:textId="77777777" w:rsidTr="00440AC0">
        <w:tc>
          <w:tcPr>
            <w:tcW w:w="1550" w:type="pct"/>
          </w:tcPr>
          <w:p w14:paraId="0728A4ED" w14:textId="77777777" w:rsidR="009C0335" w:rsidRPr="00A9458B" w:rsidRDefault="009C0335" w:rsidP="00440AC0">
            <w:pPr>
              <w:spacing w:before="60" w:after="60"/>
              <w:rPr>
                <w:b/>
                <w:bCs/>
                <w:sz w:val="20"/>
                <w:szCs w:val="20"/>
                <w:lang w:val="el"/>
              </w:rPr>
            </w:pPr>
            <w:r w:rsidRPr="00A9458B">
              <w:rPr>
                <w:b/>
                <w:bCs/>
                <w:sz w:val="20"/>
                <w:szCs w:val="20"/>
                <w:lang w:val="el"/>
              </w:rPr>
              <w:t>Συναφής</w:t>
            </w:r>
          </w:p>
          <w:p w14:paraId="3D4BBEB0" w14:textId="77777777" w:rsidR="009C0335" w:rsidRPr="00A9458B" w:rsidRDefault="009C0335" w:rsidP="00440AC0">
            <w:pPr>
              <w:jc w:val="left"/>
              <w:rPr>
                <w:b/>
                <w:bCs/>
                <w:i/>
                <w:iCs/>
                <w:sz w:val="20"/>
                <w:szCs w:val="20"/>
              </w:rPr>
            </w:pPr>
            <w:r w:rsidRPr="00A9458B">
              <w:rPr>
                <w:i/>
                <w:iCs/>
                <w:color w:val="0989B1" w:themeColor="accent6"/>
                <w:sz w:val="20"/>
                <w:szCs w:val="20"/>
                <w:lang w:val="el"/>
              </w:rPr>
              <w:t>Υπάρχει ισχυρός συσχετισμός με τον στόχο που επιδιώκει να επιτύχει το πρόγραμμα</w:t>
            </w:r>
            <w:r w:rsidRPr="00A9458B">
              <w:rPr>
                <w:i/>
                <w:iCs/>
                <w:color w:val="0989B1" w:themeColor="accent6"/>
                <w:sz w:val="20"/>
                <w:szCs w:val="20"/>
              </w:rPr>
              <w:t xml:space="preserve"> </w:t>
            </w:r>
            <w:r w:rsidRPr="00A9458B">
              <w:rPr>
                <w:i/>
                <w:iCs/>
                <w:color w:val="0989B1" w:themeColor="accent6"/>
                <w:sz w:val="20"/>
                <w:szCs w:val="20"/>
                <w:lang w:val="el"/>
              </w:rPr>
              <w:t>/</w:t>
            </w:r>
            <w:r w:rsidRPr="00A9458B">
              <w:rPr>
                <w:i/>
                <w:iCs/>
                <w:color w:val="0989B1" w:themeColor="accent6"/>
                <w:sz w:val="20"/>
                <w:szCs w:val="20"/>
              </w:rPr>
              <w:t xml:space="preserve"> </w:t>
            </w:r>
            <w:r w:rsidRPr="00A9458B">
              <w:rPr>
                <w:i/>
                <w:iCs/>
                <w:color w:val="0989B1" w:themeColor="accent6"/>
                <w:sz w:val="20"/>
                <w:szCs w:val="20"/>
                <w:lang w:val="el"/>
              </w:rPr>
              <w:t>πολιτική;</w:t>
            </w:r>
          </w:p>
        </w:tc>
        <w:tc>
          <w:tcPr>
            <w:tcW w:w="3450" w:type="pct"/>
            <w:vAlign w:val="center"/>
          </w:tcPr>
          <w:p w14:paraId="1DDF2E52" w14:textId="77777777" w:rsidR="009C0335" w:rsidRDefault="009C0335" w:rsidP="00440AC0">
            <w:pPr>
              <w:spacing w:before="60" w:after="60"/>
              <w:rPr>
                <w:sz w:val="20"/>
                <w:szCs w:val="20"/>
              </w:rPr>
            </w:pPr>
            <w:r>
              <w:rPr>
                <w:sz w:val="20"/>
                <w:szCs w:val="20"/>
              </w:rPr>
              <w:t>Ο δείκτης έ</w:t>
            </w:r>
            <w:r w:rsidRPr="000532F0">
              <w:rPr>
                <w:sz w:val="20"/>
                <w:szCs w:val="20"/>
              </w:rPr>
              <w:t xml:space="preserve">χει μεγάλη συνάφεια και συνδέεται στενά με τους επιδιωκόμενους στόχους </w:t>
            </w:r>
            <w:r>
              <w:rPr>
                <w:sz w:val="20"/>
                <w:szCs w:val="20"/>
              </w:rPr>
              <w:t xml:space="preserve">και τη λογική της παρέμβασης που αφορούν στη </w:t>
            </w:r>
            <w:r w:rsidRPr="0014746D">
              <w:rPr>
                <w:sz w:val="20"/>
                <w:szCs w:val="20"/>
              </w:rPr>
              <w:t xml:space="preserve">βελτίωση ικανοτήτων και δεξιοτήτων του ανθρώπινου δυναμικού εθνικών φορέων / μηχανισμών </w:t>
            </w:r>
            <w:r>
              <w:rPr>
                <w:sz w:val="20"/>
                <w:szCs w:val="20"/>
              </w:rPr>
              <w:t xml:space="preserve">(για παράδειγμα </w:t>
            </w:r>
            <w:r w:rsidRPr="0014746D">
              <w:rPr>
                <w:sz w:val="20"/>
                <w:szCs w:val="20"/>
              </w:rPr>
              <w:t>σε θέματα σχεδιασμού δράσεων πρόληψης, αξιοποίησης νέων τεχνολογιών, χειρισμού νέου εξοπλισμού, βελτίωση</w:t>
            </w:r>
            <w:r>
              <w:rPr>
                <w:sz w:val="20"/>
                <w:szCs w:val="20"/>
              </w:rPr>
              <w:t>ς</w:t>
            </w:r>
            <w:r w:rsidRPr="0014746D">
              <w:rPr>
                <w:sz w:val="20"/>
                <w:szCs w:val="20"/>
              </w:rPr>
              <w:t xml:space="preserve"> επικοινωνιακών δεξιοτήτων και ενημέρωσης για το ισχύον κανονιστικό και θεσμικό πλαίσιο πολιτικής προστασίας</w:t>
            </w:r>
            <w:r>
              <w:rPr>
                <w:sz w:val="20"/>
                <w:szCs w:val="20"/>
              </w:rPr>
              <w:t>).</w:t>
            </w:r>
          </w:p>
          <w:p w14:paraId="1600C51A" w14:textId="0C560878" w:rsidR="009C0335" w:rsidRPr="006B3024" w:rsidRDefault="009C0335" w:rsidP="00440AC0">
            <w:pPr>
              <w:spacing w:before="60" w:after="60"/>
              <w:rPr>
                <w:sz w:val="20"/>
                <w:szCs w:val="20"/>
              </w:rPr>
            </w:pPr>
            <w:r w:rsidRPr="006B3024">
              <w:rPr>
                <w:sz w:val="20"/>
                <w:szCs w:val="20"/>
              </w:rPr>
              <w:t>Ο δείκτης συνδέεται άμεσα με τον ειδικό δείκτη αποτελεσμάτων «Άτομα που ολοκληρώνουν κατάρτιση για την βελτίωση δεξιοτήτων», υπηρετώντας τη λογική της παρέμβασης.</w:t>
            </w:r>
            <w:r w:rsidR="00D84C31">
              <w:rPr>
                <w:sz w:val="20"/>
                <w:szCs w:val="20"/>
              </w:rPr>
              <w:t xml:space="preserve"> </w:t>
            </w:r>
          </w:p>
          <w:p w14:paraId="36962A99" w14:textId="77777777" w:rsidR="009C0335" w:rsidRPr="00A9458B" w:rsidRDefault="009C0335" w:rsidP="00440AC0">
            <w:pPr>
              <w:spacing w:before="60" w:after="60"/>
              <w:rPr>
                <w:b/>
                <w:bCs/>
                <w:sz w:val="20"/>
                <w:szCs w:val="20"/>
              </w:rPr>
            </w:pPr>
            <w:r w:rsidRPr="00296E09">
              <w:rPr>
                <w:bCs/>
                <w:i/>
                <w:iCs/>
                <w:sz w:val="20"/>
                <w:szCs w:val="20"/>
                <w:highlight w:val="lightGray"/>
              </w:rPr>
              <w:t>[Η ΔΑ θα πρέπει να εξειδικεύσει περαιτέρω τη λογική της παρέμβασης].</w:t>
            </w:r>
          </w:p>
        </w:tc>
      </w:tr>
      <w:tr w:rsidR="009C0335" w:rsidRPr="00A9458B" w14:paraId="232A6EA6" w14:textId="77777777" w:rsidTr="00440AC0">
        <w:tc>
          <w:tcPr>
            <w:tcW w:w="1550" w:type="pct"/>
          </w:tcPr>
          <w:p w14:paraId="523C6C30" w14:textId="77777777" w:rsidR="009C0335" w:rsidRPr="00A9458B" w:rsidRDefault="009C0335" w:rsidP="00440AC0">
            <w:pPr>
              <w:spacing w:before="60" w:after="60"/>
              <w:rPr>
                <w:b/>
                <w:bCs/>
                <w:sz w:val="20"/>
                <w:szCs w:val="20"/>
                <w:lang w:val="el"/>
              </w:rPr>
            </w:pPr>
            <w:r w:rsidRPr="00A9458B">
              <w:rPr>
                <w:b/>
                <w:bCs/>
                <w:sz w:val="20"/>
                <w:szCs w:val="20"/>
                <w:lang w:val="el"/>
              </w:rPr>
              <w:t>Αποδεκτός</w:t>
            </w:r>
          </w:p>
          <w:p w14:paraId="730F3F08" w14:textId="77777777" w:rsidR="009C0335" w:rsidRPr="00A9458B" w:rsidRDefault="009C0335" w:rsidP="00440AC0">
            <w:pPr>
              <w:jc w:val="left"/>
              <w:rPr>
                <w:i/>
                <w:iCs/>
                <w:sz w:val="20"/>
                <w:szCs w:val="20"/>
                <w:lang w:val="el"/>
              </w:rPr>
            </w:pPr>
            <w:r w:rsidRPr="00A9458B">
              <w:rPr>
                <w:i/>
                <w:iCs/>
                <w:color w:val="0989B1" w:themeColor="accent6"/>
                <w:sz w:val="20"/>
                <w:szCs w:val="20"/>
                <w:lang w:val="el"/>
              </w:rPr>
              <w:t>Μπορεί να γίνει εύκολα κατανοητός και αποδεκτός από όλα τα ενδιαφερόμενα μέρη;</w:t>
            </w:r>
          </w:p>
        </w:tc>
        <w:tc>
          <w:tcPr>
            <w:tcW w:w="3450" w:type="pct"/>
            <w:vAlign w:val="center"/>
          </w:tcPr>
          <w:p w14:paraId="2AF20EB1" w14:textId="77777777" w:rsidR="009C0335" w:rsidRPr="00A9458B" w:rsidRDefault="009C0335" w:rsidP="00440AC0">
            <w:pPr>
              <w:spacing w:before="60" w:after="60"/>
              <w:rPr>
                <w:sz w:val="20"/>
                <w:szCs w:val="20"/>
                <w:lang w:val="el"/>
              </w:rPr>
            </w:pPr>
            <w:r w:rsidRPr="00A9458B">
              <w:rPr>
                <w:sz w:val="20"/>
                <w:szCs w:val="20"/>
                <w:lang w:val="el"/>
              </w:rPr>
              <w:t xml:space="preserve">Ο </w:t>
            </w:r>
            <w:r w:rsidRPr="00A9458B">
              <w:rPr>
                <w:sz w:val="20"/>
                <w:szCs w:val="20"/>
              </w:rPr>
              <w:t>δείκτης είναι εύκολα κατανοητός και αποδεκτός, τόσο από τους Δικαιούχους, όσο και από τη Διαχειριστική Αρχή, καθώς αποδίδει με άμεσο τρόπο το αντικείμενο της παρέμβασης</w:t>
            </w:r>
            <w:r w:rsidRPr="00A9458B">
              <w:rPr>
                <w:sz w:val="20"/>
                <w:szCs w:val="20"/>
                <w:lang w:val="el"/>
              </w:rPr>
              <w:t>.</w:t>
            </w:r>
          </w:p>
        </w:tc>
      </w:tr>
      <w:tr w:rsidR="009C0335" w:rsidRPr="00A9458B" w14:paraId="0B331D31" w14:textId="77777777" w:rsidTr="00440AC0">
        <w:tc>
          <w:tcPr>
            <w:tcW w:w="1550" w:type="pct"/>
          </w:tcPr>
          <w:p w14:paraId="2DE3A1AF" w14:textId="77777777" w:rsidR="009C0335" w:rsidRPr="00A9458B" w:rsidRDefault="009C0335" w:rsidP="00440AC0">
            <w:pPr>
              <w:spacing w:before="60" w:after="60"/>
              <w:rPr>
                <w:b/>
                <w:bCs/>
                <w:sz w:val="20"/>
                <w:szCs w:val="20"/>
              </w:rPr>
            </w:pPr>
            <w:r w:rsidRPr="00A9458B">
              <w:rPr>
                <w:b/>
                <w:bCs/>
                <w:sz w:val="20"/>
                <w:szCs w:val="20"/>
                <w:lang w:val="el"/>
              </w:rPr>
              <w:t>Αξιόπιστος</w:t>
            </w:r>
          </w:p>
          <w:p w14:paraId="10BE8614"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εύληπτος σε μη ειδικούς, ξεκάθαρος και εύκολα ερμηνευόμενος;</w:t>
            </w:r>
          </w:p>
        </w:tc>
        <w:tc>
          <w:tcPr>
            <w:tcW w:w="3450" w:type="pct"/>
            <w:vAlign w:val="center"/>
          </w:tcPr>
          <w:p w14:paraId="782A5606" w14:textId="77777777" w:rsidR="009C0335" w:rsidRPr="00A9458B" w:rsidRDefault="009C0335" w:rsidP="00440AC0">
            <w:pPr>
              <w:spacing w:before="60" w:after="60"/>
              <w:rPr>
                <w:sz w:val="20"/>
                <w:szCs w:val="20"/>
                <w:lang w:val="el"/>
              </w:rPr>
            </w:pPr>
            <w:r w:rsidRPr="00A9458B">
              <w:rPr>
                <w:sz w:val="20"/>
                <w:szCs w:val="20"/>
                <w:lang w:val="el"/>
              </w:rPr>
              <w:t>Ο δείκτης αποδίδει με σαφήνεια το αντικείμενο της μέτρησης</w:t>
            </w:r>
            <w:r>
              <w:rPr>
                <w:sz w:val="20"/>
                <w:szCs w:val="20"/>
                <w:lang w:val="el"/>
              </w:rPr>
              <w:t xml:space="preserve"> </w:t>
            </w:r>
            <w:r w:rsidRPr="004D2371">
              <w:rPr>
                <w:sz w:val="20"/>
                <w:szCs w:val="20"/>
                <w:lang w:val="el"/>
              </w:rPr>
              <w:t>και είναι εύληπτος, καθώς δεν επιδέχεται παρερμηνείας από τους φορείς που θα τον χρησιμοποιήσουν</w:t>
            </w:r>
            <w:r w:rsidRPr="00A9458B">
              <w:rPr>
                <w:sz w:val="20"/>
                <w:szCs w:val="20"/>
                <w:lang w:val="el"/>
              </w:rPr>
              <w:t xml:space="preserve">. Ποσοτικοποιεί αξιόπιστα τις αναμενόμενες εκροές, ως προς </w:t>
            </w:r>
            <w:r>
              <w:rPr>
                <w:sz w:val="20"/>
                <w:szCs w:val="20"/>
                <w:lang w:val="el"/>
              </w:rPr>
              <w:t xml:space="preserve">το ύψος των επενδύσεων σε δράσεις </w:t>
            </w:r>
            <w:r w:rsidRPr="0014746D">
              <w:rPr>
                <w:sz w:val="20"/>
                <w:szCs w:val="20"/>
                <w:lang w:val="el"/>
              </w:rPr>
              <w:t>βελτίωσης ικανοτήτων και δεξιοτήτων του ανθρώπινου δυναμικού εθνικών φορέων / μηχανισμών</w:t>
            </w:r>
            <w:r>
              <w:rPr>
                <w:sz w:val="20"/>
                <w:szCs w:val="20"/>
                <w:lang w:val="el"/>
              </w:rPr>
              <w:t>, συμβάλλοντας στην επιτυχή υπηρέτηση της λογικής της παρέμβασης.</w:t>
            </w:r>
          </w:p>
        </w:tc>
      </w:tr>
      <w:tr w:rsidR="009C0335" w:rsidRPr="00A9458B" w14:paraId="4CF3FD7C" w14:textId="77777777" w:rsidTr="00440AC0">
        <w:tc>
          <w:tcPr>
            <w:tcW w:w="1550" w:type="pct"/>
          </w:tcPr>
          <w:p w14:paraId="42F3A1C4" w14:textId="77777777" w:rsidR="009C0335" w:rsidRPr="00A9458B" w:rsidRDefault="009C0335" w:rsidP="00440AC0">
            <w:pPr>
              <w:spacing w:before="60" w:after="60"/>
              <w:rPr>
                <w:sz w:val="20"/>
                <w:szCs w:val="20"/>
                <w:lang w:val="el"/>
              </w:rPr>
            </w:pPr>
            <w:r w:rsidRPr="00A9458B">
              <w:rPr>
                <w:b/>
                <w:bCs/>
                <w:sz w:val="20"/>
                <w:szCs w:val="20"/>
                <w:lang w:val="el"/>
              </w:rPr>
              <w:t>Εύκολος</w:t>
            </w:r>
          </w:p>
          <w:p w14:paraId="1791A230"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εφικτή η παρακολούθηση και η συλλογή δεδομένων με λογικό κόστος;</w:t>
            </w:r>
          </w:p>
        </w:tc>
        <w:tc>
          <w:tcPr>
            <w:tcW w:w="3450" w:type="pct"/>
            <w:vAlign w:val="center"/>
          </w:tcPr>
          <w:p w14:paraId="4907D7F0" w14:textId="2F4CF795" w:rsidR="009C0335" w:rsidRPr="00A9458B" w:rsidRDefault="009C0335" w:rsidP="00440AC0">
            <w:pPr>
              <w:spacing w:before="60" w:after="60"/>
              <w:rPr>
                <w:sz w:val="20"/>
                <w:szCs w:val="20"/>
                <w:lang w:val="el"/>
              </w:rPr>
            </w:pPr>
            <w:r w:rsidRPr="00A9458B">
              <w:rPr>
                <w:sz w:val="20"/>
                <w:szCs w:val="20"/>
                <w:lang w:val="el"/>
              </w:rPr>
              <w:t xml:space="preserve">Η </w:t>
            </w:r>
            <w:r w:rsidRPr="000A3081">
              <w:rPr>
                <w:sz w:val="20"/>
                <w:szCs w:val="20"/>
                <w:lang w:val="el"/>
              </w:rPr>
              <w:t xml:space="preserve">παρακολούθηση και η συλλογή δεδομένων είναι εφικτή και εύκολη, δεδομένου ότι η μέτρησή του θα γίνεται από τα στοιχεία που </w:t>
            </w:r>
            <w:r>
              <w:rPr>
                <w:sz w:val="20"/>
                <w:szCs w:val="20"/>
                <w:lang w:val="el"/>
              </w:rPr>
              <w:t xml:space="preserve">τηρούνται στο ΟΠΣ ΕΣΠΑ. </w:t>
            </w:r>
            <w:r w:rsidRPr="001E3472">
              <w:rPr>
                <w:sz w:val="20"/>
                <w:szCs w:val="20"/>
                <w:lang w:val="el"/>
              </w:rPr>
              <w:t>Η ευκολία συλλογής των δεδομένων επιτρέπει την συγκέντρωση τους με</w:t>
            </w:r>
            <w:r w:rsidR="00D84C31">
              <w:rPr>
                <w:sz w:val="20"/>
                <w:szCs w:val="20"/>
                <w:lang w:val="el"/>
              </w:rPr>
              <w:t xml:space="preserve"> </w:t>
            </w:r>
            <w:r w:rsidRPr="001E3472">
              <w:rPr>
                <w:sz w:val="20"/>
                <w:szCs w:val="20"/>
                <w:lang w:val="el"/>
              </w:rPr>
              <w:t>λογικό κόστος, καθώς δεν απαιτούνται ειδικές μελέτες ή έρευνες για το σκοπό αυτό.</w:t>
            </w:r>
          </w:p>
        </w:tc>
      </w:tr>
      <w:tr w:rsidR="009C0335" w:rsidRPr="00A9458B" w14:paraId="4C32D677" w14:textId="77777777" w:rsidTr="00440AC0">
        <w:tc>
          <w:tcPr>
            <w:tcW w:w="1550" w:type="pct"/>
          </w:tcPr>
          <w:p w14:paraId="47505C15" w14:textId="77777777" w:rsidR="009C0335" w:rsidRPr="00A9458B" w:rsidRDefault="009C0335" w:rsidP="00440AC0">
            <w:pPr>
              <w:spacing w:before="60" w:after="60"/>
              <w:rPr>
                <w:sz w:val="20"/>
                <w:szCs w:val="20"/>
                <w:lang w:val="el"/>
              </w:rPr>
            </w:pPr>
            <w:r w:rsidRPr="00A9458B">
              <w:rPr>
                <w:b/>
                <w:bCs/>
                <w:sz w:val="20"/>
                <w:szCs w:val="20"/>
                <w:lang w:val="el"/>
              </w:rPr>
              <w:t>Ισχυρός</w:t>
            </w:r>
          </w:p>
          <w:p w14:paraId="70E969E4" w14:textId="77777777" w:rsidR="009C0335" w:rsidRPr="00A9458B" w:rsidRDefault="009C0335" w:rsidP="00440AC0">
            <w:pPr>
              <w:jc w:val="left"/>
              <w:rPr>
                <w:b/>
                <w:bCs/>
                <w:sz w:val="20"/>
                <w:szCs w:val="20"/>
                <w:lang w:val="el"/>
              </w:rPr>
            </w:pPr>
            <w:r w:rsidRPr="00A9458B">
              <w:rPr>
                <w:i/>
                <w:iCs/>
                <w:color w:val="0989B1" w:themeColor="accent6"/>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vAlign w:val="center"/>
          </w:tcPr>
          <w:p w14:paraId="45904EFB" w14:textId="77777777" w:rsidR="009C0335" w:rsidRPr="00A9458B" w:rsidRDefault="009C0335" w:rsidP="00440AC0">
            <w:pPr>
              <w:spacing w:before="60" w:after="60"/>
              <w:rPr>
                <w:sz w:val="20"/>
                <w:szCs w:val="20"/>
                <w:lang w:val="el"/>
              </w:rPr>
            </w:pPr>
            <w:r w:rsidRPr="001E3472">
              <w:rPr>
                <w:sz w:val="20"/>
                <w:szCs w:val="20"/>
                <w:lang w:val="el"/>
              </w:rPr>
              <w:t xml:space="preserve">Ο δείκτης είναι ευαίσθητος στις αλλαγές, καθώς παρακολουθεί την προοδευτική υλοποίηση των δράσεων </w:t>
            </w:r>
            <w:r>
              <w:rPr>
                <w:sz w:val="20"/>
                <w:szCs w:val="20"/>
                <w:lang w:val="el"/>
              </w:rPr>
              <w:t>βελτίωσης δεξιοτήτων στο πλαίσιο υλοποίησης των υποστηριζόμενων έργων. Ο δείκτης δ</w:t>
            </w:r>
            <w:r w:rsidRPr="00A9458B">
              <w:rPr>
                <w:sz w:val="20"/>
                <w:szCs w:val="20"/>
                <w:lang w:val="el"/>
              </w:rPr>
              <w:t xml:space="preserve">εν επιδέχεται χειραγώγησης ή κατάχρησης, καθώς </w:t>
            </w:r>
            <w:r>
              <w:rPr>
                <w:sz w:val="20"/>
                <w:szCs w:val="20"/>
                <w:lang w:val="el"/>
              </w:rPr>
              <w:t xml:space="preserve">συνδέεται άμεσα με τις υλοποιούμενες παρεμβάσεις και </w:t>
            </w:r>
            <w:r w:rsidRPr="00A9458B">
              <w:rPr>
                <w:sz w:val="20"/>
                <w:szCs w:val="20"/>
                <w:lang w:val="el"/>
              </w:rPr>
              <w:t>μετράει</w:t>
            </w:r>
            <w:r>
              <w:rPr>
                <w:sz w:val="20"/>
                <w:szCs w:val="20"/>
                <w:lang w:val="el"/>
              </w:rPr>
              <w:t xml:space="preserve"> το ύψος των επενδύσεων σε δράσεις βελτίωσης δεξιοτήτων του ανθρώπινου δυναμικού </w:t>
            </w:r>
            <w:r w:rsidRPr="0014746D">
              <w:rPr>
                <w:sz w:val="20"/>
                <w:szCs w:val="20"/>
                <w:lang w:val="el"/>
              </w:rPr>
              <w:t>εθνικών φορέων / μηχανισμών</w:t>
            </w:r>
            <w:r>
              <w:rPr>
                <w:sz w:val="20"/>
                <w:szCs w:val="20"/>
                <w:lang w:val="el"/>
              </w:rPr>
              <w:t>.</w:t>
            </w:r>
          </w:p>
        </w:tc>
      </w:tr>
    </w:tbl>
    <w:p w14:paraId="555A608E" w14:textId="77777777" w:rsidR="009C0335" w:rsidRPr="00784922" w:rsidRDefault="009C0335" w:rsidP="009C0335">
      <w:pPr>
        <w:rPr>
          <w:lang w:val="el"/>
        </w:rPr>
      </w:pPr>
    </w:p>
    <w:p w14:paraId="073712D0" w14:textId="2240192C" w:rsidR="009C0335" w:rsidRPr="009D2BBE" w:rsidRDefault="001156AD" w:rsidP="001156AD">
      <w:pPr>
        <w:pStyle w:val="3"/>
      </w:pPr>
      <w:bookmarkStart w:id="30" w:name="_Toc99952626"/>
      <w:bookmarkStart w:id="31" w:name="_Toc100656028"/>
      <w:bookmarkEnd w:id="29"/>
      <w:r w:rsidRPr="001156AD">
        <w:lastRenderedPageBreak/>
        <w:t>PSR895</w:t>
      </w:r>
      <w:r w:rsidRPr="008E6E08">
        <w:t xml:space="preserve"> - </w:t>
      </w:r>
      <w:r w:rsidR="009C0335">
        <w:t>Άτομα</w:t>
      </w:r>
      <w:r w:rsidR="009C0335" w:rsidRPr="009D2BBE">
        <w:t xml:space="preserve"> που ολοκληρών</w:t>
      </w:r>
      <w:r w:rsidR="009C0335">
        <w:t>ουν</w:t>
      </w:r>
      <w:r w:rsidR="009C0335" w:rsidRPr="009D2BBE">
        <w:t xml:space="preserve"> κατάρτιση για τη βελτίωση δεξιοτήτων*</w:t>
      </w:r>
      <w:bookmarkEnd w:id="30"/>
      <w:bookmarkEnd w:id="31"/>
    </w:p>
    <w:tbl>
      <w:tblPr>
        <w:tblStyle w:val="1-12"/>
        <w:tblW w:w="5000" w:type="pct"/>
        <w:tblLayout w:type="fixed"/>
        <w:tblLook w:val="04A0" w:firstRow="1" w:lastRow="0" w:firstColumn="1" w:lastColumn="0" w:noHBand="0" w:noVBand="1"/>
      </w:tblPr>
      <w:tblGrid>
        <w:gridCol w:w="936"/>
        <w:gridCol w:w="2230"/>
        <w:gridCol w:w="6570"/>
      </w:tblGrid>
      <w:tr w:rsidR="009C0335" w:rsidRPr="001A2A76" w14:paraId="43B2814B"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66D96644" w14:textId="77777777" w:rsidR="009C0335" w:rsidRPr="005F28E1" w:rsidRDefault="009C0335" w:rsidP="00440AC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3D351B17"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395D19C6"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9C0335" w:rsidRPr="001A2A76" w14:paraId="26EBE313" w14:textId="77777777" w:rsidTr="00440AC0">
        <w:tc>
          <w:tcPr>
            <w:cnfStyle w:val="001000000000" w:firstRow="0" w:lastRow="0" w:firstColumn="1" w:lastColumn="0" w:oddVBand="0" w:evenVBand="0" w:oddHBand="0" w:evenHBand="0" w:firstRowFirstColumn="0" w:firstRowLastColumn="0" w:lastRowFirstColumn="0" w:lastRowLastColumn="0"/>
            <w:tcW w:w="481" w:type="pct"/>
          </w:tcPr>
          <w:p w14:paraId="3216F536"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35C9DFBA"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1C98A482"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w:t>
            </w:r>
            <w:r>
              <w:rPr>
                <w:rFonts w:cstheme="minorHAnsi"/>
                <w:color w:val="000000"/>
                <w:sz w:val="20"/>
                <w:szCs w:val="20"/>
                <w:lang w:eastAsia="el-GR"/>
              </w:rPr>
              <w:t>, ΤΔΜ</w:t>
            </w:r>
            <w:r w:rsidRPr="009B6C0E">
              <w:rPr>
                <w:rFonts w:cstheme="minorHAnsi"/>
                <w:color w:val="000000"/>
                <w:sz w:val="20"/>
                <w:szCs w:val="20"/>
                <w:lang w:eastAsia="el-GR"/>
              </w:rPr>
              <w:t xml:space="preserve"> </w:t>
            </w:r>
          </w:p>
        </w:tc>
      </w:tr>
      <w:tr w:rsidR="009C0335" w:rsidRPr="001A2A76" w14:paraId="02101F1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2730D32"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52CE00F8"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440800B6" w14:textId="7334FA6A" w:rsidR="009C0335" w:rsidRPr="008A7C58" w:rsidRDefault="001156A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Pr>
                <w:rFonts w:cstheme="minorHAnsi"/>
                <w:b/>
                <w:bCs/>
                <w:color w:val="000000"/>
                <w:sz w:val="20"/>
                <w:szCs w:val="20"/>
                <w:lang w:val="en-US" w:eastAsia="el-GR"/>
              </w:rPr>
              <w:t>PSR895</w:t>
            </w:r>
          </w:p>
        </w:tc>
      </w:tr>
      <w:tr w:rsidR="009C0335" w:rsidRPr="001A2A76" w14:paraId="7162589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F844D3A"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51938E8D"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24D097F5"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b/>
                <w:bCs/>
                <w:color w:val="000000"/>
                <w:sz w:val="20"/>
                <w:szCs w:val="20"/>
                <w:lang w:eastAsia="el-GR"/>
              </w:rPr>
              <w:t>Άτομα</w:t>
            </w:r>
            <w:r w:rsidRPr="00392999">
              <w:rPr>
                <w:rFonts w:cstheme="minorHAnsi"/>
                <w:b/>
                <w:bCs/>
                <w:color w:val="000000"/>
                <w:sz w:val="20"/>
                <w:szCs w:val="20"/>
                <w:lang w:eastAsia="el-GR"/>
              </w:rPr>
              <w:t xml:space="preserve"> που ολοκληρών</w:t>
            </w:r>
            <w:r>
              <w:rPr>
                <w:rFonts w:cstheme="minorHAnsi"/>
                <w:b/>
                <w:bCs/>
                <w:color w:val="000000"/>
                <w:sz w:val="20"/>
                <w:szCs w:val="20"/>
                <w:lang w:eastAsia="el-GR"/>
              </w:rPr>
              <w:t>ουν</w:t>
            </w:r>
            <w:r w:rsidRPr="00392999">
              <w:rPr>
                <w:rFonts w:cstheme="minorHAnsi"/>
                <w:b/>
                <w:bCs/>
                <w:color w:val="000000"/>
                <w:sz w:val="20"/>
                <w:szCs w:val="20"/>
                <w:lang w:eastAsia="el-GR"/>
              </w:rPr>
              <w:t xml:space="preserve"> κατάρτιση για τη βελτίωση δεξιοτήτων*</w:t>
            </w:r>
          </w:p>
        </w:tc>
      </w:tr>
      <w:tr w:rsidR="009C0335" w:rsidRPr="002F4B5F" w14:paraId="38E0761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64ED5060"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7F3163A3" w14:textId="77777777" w:rsidR="009C0335" w:rsidRPr="00D1638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16381">
              <w:rPr>
                <w:rFonts w:cstheme="minorHAnsi"/>
                <w:color w:val="000000"/>
                <w:sz w:val="20"/>
                <w:szCs w:val="20"/>
                <w:lang w:eastAsia="el-GR"/>
              </w:rPr>
              <w:t>Κωδικός δείκτη και σύντομο όνομα (όνομα ανοιχτών δεδομένων)</w:t>
            </w:r>
          </w:p>
        </w:tc>
        <w:tc>
          <w:tcPr>
            <w:tcW w:w="3374" w:type="pct"/>
            <w:noWrap/>
          </w:tcPr>
          <w:p w14:paraId="24C87295" w14:textId="77777777" w:rsidR="009C0335" w:rsidRPr="0037075B" w:rsidDel="005C100D"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73D8E561"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61F9139"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54130003"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77F457CA"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Άτομα</w:t>
            </w:r>
          </w:p>
        </w:tc>
      </w:tr>
      <w:tr w:rsidR="009C0335" w:rsidRPr="001A2A76" w14:paraId="7E48950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2E4A3F6"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7872F998"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6DDE2544"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Αποτελεσμάτων</w:t>
            </w:r>
          </w:p>
        </w:tc>
      </w:tr>
      <w:tr w:rsidR="009C0335" w:rsidRPr="001A2A76" w14:paraId="6146DBB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189A946"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592FAEC8"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15510C05"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0</w:t>
            </w:r>
          </w:p>
        </w:tc>
      </w:tr>
      <w:tr w:rsidR="009C0335" w:rsidRPr="001A2A76" w14:paraId="6BB93F0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6686C72"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1F15579D"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10CEE1CD"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Δεν απαιτείται</w:t>
            </w:r>
          </w:p>
        </w:tc>
      </w:tr>
      <w:tr w:rsidR="009C0335" w:rsidRPr="001A2A76" w14:paraId="037719D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CB4BDCC"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7CE2207C"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0A052C09"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&gt;0</w:t>
            </w:r>
          </w:p>
        </w:tc>
      </w:tr>
      <w:tr w:rsidR="009C0335" w:rsidRPr="001A2A76" w14:paraId="1FA71BC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B26BB93"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67F6BCE8"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hideMark/>
          </w:tcPr>
          <w:p w14:paraId="7FBA0D8F" w14:textId="77777777" w:rsidR="009C0335" w:rsidRPr="00461A6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rFonts w:cs="Calibri"/>
                <w:color w:val="000000"/>
                <w:sz w:val="20"/>
                <w:szCs w:val="20"/>
              </w:rPr>
              <w:t>Χρήση σε όλους τους στόχους πολιτικής και στο πλαίσιο του ΤΔΜ</w:t>
            </w:r>
            <w:r w:rsidRPr="00A44864">
              <w:rPr>
                <w:rFonts w:cs="Calibri"/>
                <w:color w:val="000000"/>
                <w:sz w:val="20"/>
                <w:szCs w:val="20"/>
                <w:lang w:eastAsia="el-GR"/>
              </w:rPr>
              <w:t>, κατά περίπτωση</w:t>
            </w:r>
            <w:r w:rsidRPr="00461A6B">
              <w:rPr>
                <w:rFonts w:cs="Calibri"/>
                <w:color w:val="000000"/>
                <w:sz w:val="20"/>
                <w:szCs w:val="20"/>
                <w:lang w:eastAsia="el-GR"/>
              </w:rPr>
              <w:t>.</w:t>
            </w:r>
          </w:p>
        </w:tc>
      </w:tr>
      <w:tr w:rsidR="009C0335" w:rsidRPr="001A2A76" w14:paraId="6CB866A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8E0E892"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174715FD"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hideMark/>
          </w:tcPr>
          <w:p w14:paraId="1D23426F" w14:textId="77777777" w:rsidR="009C0335" w:rsidRPr="00461A6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rFonts w:cs="Calibri"/>
                <w:sz w:val="20"/>
                <w:szCs w:val="20"/>
              </w:rPr>
              <w:t>Χρήση σε όλους τους ειδικούς στόχους και στο πλαίσιο του ΤΔΜ</w:t>
            </w:r>
            <w:r w:rsidRPr="00A44864">
              <w:rPr>
                <w:rFonts w:cs="Calibri"/>
                <w:color w:val="000000"/>
                <w:sz w:val="20"/>
                <w:szCs w:val="20"/>
                <w:lang w:eastAsia="el-GR"/>
              </w:rPr>
              <w:t>, κατά περίπτωση</w:t>
            </w:r>
            <w:r w:rsidRPr="00461A6B">
              <w:rPr>
                <w:rFonts w:cs="Calibri"/>
                <w:color w:val="000000"/>
                <w:sz w:val="20"/>
                <w:szCs w:val="20"/>
                <w:lang w:eastAsia="el-GR"/>
              </w:rPr>
              <w:t>.</w:t>
            </w:r>
          </w:p>
        </w:tc>
      </w:tr>
      <w:tr w:rsidR="009C0335" w:rsidRPr="001A2A76" w14:paraId="76F2D15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946F5B2"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324CB68F"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44046065"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 xml:space="preserve">Αριθμός ατόμων που ολοκληρώνουν την κατάρτισή τους συμμετέχοντας σε προγράμματα </w:t>
            </w:r>
            <w:r w:rsidRPr="00392999">
              <w:rPr>
                <w:rFonts w:cstheme="minorHAnsi"/>
                <w:color w:val="000000"/>
                <w:sz w:val="20"/>
                <w:szCs w:val="20"/>
                <w:lang w:eastAsia="el-GR"/>
              </w:rPr>
              <w:t>κατάρτισης, επιμόρφωσης και ανάπτυξης δεξιοτήτων</w:t>
            </w:r>
            <w:r>
              <w:rPr>
                <w:rFonts w:cstheme="minorHAnsi"/>
                <w:color w:val="000000"/>
                <w:sz w:val="20"/>
                <w:szCs w:val="20"/>
                <w:lang w:eastAsia="el-GR"/>
              </w:rPr>
              <w:t>.</w:t>
            </w:r>
          </w:p>
        </w:tc>
      </w:tr>
      <w:tr w:rsidR="009C0335" w:rsidRPr="001A2A76" w14:paraId="1AFE21A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C56D259"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09D07A06"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1DE5FBEB"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Υποστηριζόμενα έργα</w:t>
            </w:r>
          </w:p>
        </w:tc>
      </w:tr>
      <w:tr w:rsidR="009C0335" w:rsidRPr="001A2A76" w14:paraId="1725363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25D5E0E"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72EE11E1"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3230D9ED"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Με την ολοκλήρωση των εκροών του υποστηριζόμενου έργου</w:t>
            </w:r>
          </w:p>
        </w:tc>
      </w:tr>
      <w:tr w:rsidR="009C0335" w:rsidRPr="001A2A76" w14:paraId="1CE7DD1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99E6D2C"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1DCEEE81"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26A08336"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4A51D2">
              <w:rPr>
                <w:rFonts w:cstheme="minorHAnsi"/>
                <w:i/>
                <w:iCs/>
                <w:color w:val="000000"/>
                <w:sz w:val="20"/>
                <w:szCs w:val="20"/>
                <w:lang w:eastAsia="el-GR"/>
              </w:rPr>
              <w:t>Κανόνας 1: Αποφυγή διπλομετρήσεων σε επίπεδο ειδικού στόχου.</w:t>
            </w:r>
          </w:p>
          <w:p w14:paraId="76D678DE"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B1264">
              <w:rPr>
                <w:rFonts w:cstheme="minorHAnsi"/>
                <w:color w:val="000000"/>
                <w:sz w:val="20"/>
                <w:szCs w:val="20"/>
                <w:lang w:eastAsia="el-GR"/>
              </w:rPr>
              <w:t>Οι συμμετέχοντες σε ένα πρόγραμμα κατάρτισης πρέπει να μετρούνται μία μόνο φορά, ακόμη και αν συμμετέχουν σε διάφορες δράσεις κατάρτισης που χρηματοδοτούνται στο πλαίσιο του ίδιου ειδικού στόχου.</w:t>
            </w:r>
          </w:p>
        </w:tc>
      </w:tr>
      <w:tr w:rsidR="009C0335" w:rsidRPr="001A2A76" w14:paraId="42D3FA4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61908A2"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096CE374"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315EA040"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4A51D2">
              <w:rPr>
                <w:rFonts w:cstheme="minorHAnsi"/>
                <w:i/>
                <w:iCs/>
                <w:color w:val="000000"/>
                <w:sz w:val="20"/>
                <w:szCs w:val="20"/>
                <w:lang w:eastAsia="el-GR"/>
              </w:rPr>
              <w:t>Κανόνας 1: Αναφορές ανά ειδικό στόχο</w:t>
            </w:r>
          </w:p>
          <w:p w14:paraId="16367931"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9).</w:t>
            </w:r>
          </w:p>
        </w:tc>
      </w:tr>
      <w:tr w:rsidR="009C0335" w:rsidRPr="001A2A76" w14:paraId="3DA1CC2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9357FCF"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7475185D"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4B34A4C4"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6A42204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3217239"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3527B2D3"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4A51D2">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4F041262"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9C0335" w:rsidRPr="001A2A76" w14:paraId="22288121"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5DC319D"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6B67F8E6"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0EC4777C"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06EE817E" w14:textId="77777777" w:rsidR="009C0335" w:rsidRDefault="009C0335" w:rsidP="009C0335"/>
    <w:tbl>
      <w:tblPr>
        <w:tblStyle w:val="1-1"/>
        <w:tblW w:w="5000" w:type="pct"/>
        <w:tblLook w:val="0620" w:firstRow="1" w:lastRow="0" w:firstColumn="0" w:lastColumn="0" w:noHBand="1" w:noVBand="1"/>
      </w:tblPr>
      <w:tblGrid>
        <w:gridCol w:w="3018"/>
        <w:gridCol w:w="6718"/>
      </w:tblGrid>
      <w:tr w:rsidR="009C0335" w:rsidRPr="00A9458B" w14:paraId="3FF7AD4A"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06EA8296" w14:textId="77777777" w:rsidR="009C0335" w:rsidRPr="00A9458B" w:rsidRDefault="009C0335" w:rsidP="00440AC0">
            <w:pPr>
              <w:keepNext/>
              <w:spacing w:before="60" w:after="60"/>
              <w:jc w:val="center"/>
              <w:rPr>
                <w:b w:val="0"/>
                <w:bCs w:val="0"/>
                <w:sz w:val="20"/>
                <w:szCs w:val="20"/>
              </w:rPr>
            </w:pPr>
            <w:r w:rsidRPr="00A9458B">
              <w:rPr>
                <w:sz w:val="20"/>
                <w:szCs w:val="20"/>
              </w:rPr>
              <w:t>Κριτήριο RACER</w:t>
            </w:r>
          </w:p>
        </w:tc>
        <w:tc>
          <w:tcPr>
            <w:tcW w:w="3450" w:type="pct"/>
          </w:tcPr>
          <w:p w14:paraId="6DA076BA" w14:textId="77777777" w:rsidR="009C0335" w:rsidRPr="00A9458B" w:rsidRDefault="009C0335" w:rsidP="00440AC0">
            <w:pPr>
              <w:keepNext/>
              <w:spacing w:before="60" w:after="60"/>
              <w:ind w:left="106"/>
              <w:jc w:val="left"/>
              <w:rPr>
                <w:sz w:val="20"/>
                <w:szCs w:val="20"/>
              </w:rPr>
            </w:pPr>
            <w:r w:rsidRPr="00A9458B">
              <w:rPr>
                <w:sz w:val="20"/>
                <w:szCs w:val="20"/>
              </w:rPr>
              <w:t>Τεκμηρίωση κάλυψης κριτηρίου</w:t>
            </w:r>
          </w:p>
        </w:tc>
      </w:tr>
      <w:tr w:rsidR="009C0335" w:rsidRPr="00A9458B" w14:paraId="17A49183" w14:textId="77777777" w:rsidTr="00440AC0">
        <w:tc>
          <w:tcPr>
            <w:tcW w:w="1550" w:type="pct"/>
          </w:tcPr>
          <w:p w14:paraId="1BBFC321" w14:textId="77777777" w:rsidR="009C0335" w:rsidRPr="00A9458B" w:rsidRDefault="009C0335" w:rsidP="00440AC0">
            <w:pPr>
              <w:spacing w:before="60" w:after="60"/>
              <w:rPr>
                <w:b/>
                <w:bCs/>
                <w:sz w:val="20"/>
                <w:szCs w:val="20"/>
                <w:lang w:val="el"/>
              </w:rPr>
            </w:pPr>
            <w:r w:rsidRPr="00A9458B">
              <w:rPr>
                <w:b/>
                <w:bCs/>
                <w:sz w:val="20"/>
                <w:szCs w:val="20"/>
                <w:lang w:val="el"/>
              </w:rPr>
              <w:t>Συναφής</w:t>
            </w:r>
          </w:p>
          <w:p w14:paraId="26AD9B43" w14:textId="77777777" w:rsidR="009C0335" w:rsidRPr="00A9458B" w:rsidRDefault="009C0335" w:rsidP="00440AC0">
            <w:pPr>
              <w:jc w:val="left"/>
              <w:rPr>
                <w:b/>
                <w:bCs/>
                <w:i/>
                <w:iCs/>
                <w:sz w:val="20"/>
                <w:szCs w:val="20"/>
              </w:rPr>
            </w:pPr>
            <w:r w:rsidRPr="00A9458B">
              <w:rPr>
                <w:i/>
                <w:iCs/>
                <w:color w:val="0989B1" w:themeColor="accent6"/>
                <w:sz w:val="20"/>
                <w:szCs w:val="20"/>
                <w:lang w:val="el"/>
              </w:rPr>
              <w:lastRenderedPageBreak/>
              <w:t>Υπάρχει ισχυρός συσχετισμός με τον στόχο που επιδιώκει να επιτύχει το πρόγραμμα</w:t>
            </w:r>
            <w:r w:rsidRPr="00A9458B">
              <w:rPr>
                <w:i/>
                <w:iCs/>
                <w:color w:val="0989B1" w:themeColor="accent6"/>
                <w:sz w:val="20"/>
                <w:szCs w:val="20"/>
              </w:rPr>
              <w:t xml:space="preserve"> </w:t>
            </w:r>
            <w:r w:rsidRPr="00A9458B">
              <w:rPr>
                <w:i/>
                <w:iCs/>
                <w:color w:val="0989B1" w:themeColor="accent6"/>
                <w:sz w:val="20"/>
                <w:szCs w:val="20"/>
                <w:lang w:val="el"/>
              </w:rPr>
              <w:t>/</w:t>
            </w:r>
            <w:r w:rsidRPr="00A9458B">
              <w:rPr>
                <w:i/>
                <w:iCs/>
                <w:color w:val="0989B1" w:themeColor="accent6"/>
                <w:sz w:val="20"/>
                <w:szCs w:val="20"/>
              </w:rPr>
              <w:t xml:space="preserve"> </w:t>
            </w:r>
            <w:r w:rsidRPr="00A9458B">
              <w:rPr>
                <w:i/>
                <w:iCs/>
                <w:color w:val="0989B1" w:themeColor="accent6"/>
                <w:sz w:val="20"/>
                <w:szCs w:val="20"/>
                <w:lang w:val="el"/>
              </w:rPr>
              <w:t>πολιτική;</w:t>
            </w:r>
          </w:p>
        </w:tc>
        <w:tc>
          <w:tcPr>
            <w:tcW w:w="3450" w:type="pct"/>
            <w:vAlign w:val="center"/>
          </w:tcPr>
          <w:p w14:paraId="6D2A1DBF" w14:textId="77777777" w:rsidR="009C0335" w:rsidRDefault="009C0335" w:rsidP="00440AC0">
            <w:pPr>
              <w:spacing w:before="60" w:after="60"/>
              <w:rPr>
                <w:sz w:val="20"/>
                <w:szCs w:val="20"/>
              </w:rPr>
            </w:pPr>
            <w:r>
              <w:rPr>
                <w:sz w:val="20"/>
                <w:szCs w:val="20"/>
              </w:rPr>
              <w:lastRenderedPageBreak/>
              <w:t xml:space="preserve">Ο δείκτης έχει </w:t>
            </w:r>
            <w:r w:rsidRPr="000532F0">
              <w:rPr>
                <w:sz w:val="20"/>
                <w:szCs w:val="20"/>
              </w:rPr>
              <w:t xml:space="preserve">μεγάλη συνάφεια και συνδέεται </w:t>
            </w:r>
            <w:r>
              <w:rPr>
                <w:sz w:val="20"/>
                <w:szCs w:val="20"/>
              </w:rPr>
              <w:t>απόλυτα</w:t>
            </w:r>
            <w:r w:rsidRPr="000532F0">
              <w:rPr>
                <w:sz w:val="20"/>
                <w:szCs w:val="20"/>
              </w:rPr>
              <w:t xml:space="preserve"> με τους επιδιωκόμενους στόχους </w:t>
            </w:r>
            <w:r>
              <w:rPr>
                <w:sz w:val="20"/>
                <w:szCs w:val="20"/>
              </w:rPr>
              <w:t>και τη λογική της παρέμβασης που αφορούν στην</w:t>
            </w:r>
            <w:r w:rsidRPr="000532F0">
              <w:rPr>
                <w:sz w:val="20"/>
                <w:szCs w:val="20"/>
              </w:rPr>
              <w:t xml:space="preserve"> </w:t>
            </w:r>
            <w:r w:rsidRPr="009F509B">
              <w:rPr>
                <w:sz w:val="20"/>
                <w:szCs w:val="20"/>
              </w:rPr>
              <w:t xml:space="preserve">κατάρτιση, επιμόρφωση και ανάπτυξη δεξιοτήτων του ανθρώπινου δυναμικού </w:t>
            </w:r>
            <w:r w:rsidRPr="009F509B">
              <w:rPr>
                <w:sz w:val="20"/>
                <w:szCs w:val="20"/>
              </w:rPr>
              <w:lastRenderedPageBreak/>
              <w:t>εθνικών φορέων / μηχανισμών</w:t>
            </w:r>
            <w:r>
              <w:rPr>
                <w:sz w:val="20"/>
                <w:szCs w:val="20"/>
              </w:rPr>
              <w:t>, δεδομένου ότι προσμετρά τον αριθμό των ατόμων που ωφελούνται από τις δράσεις αυτές.</w:t>
            </w:r>
          </w:p>
          <w:p w14:paraId="03C42260" w14:textId="77777777" w:rsidR="009C0335" w:rsidRPr="006B3024" w:rsidRDefault="009C0335" w:rsidP="00440AC0">
            <w:pPr>
              <w:spacing w:before="60" w:after="60"/>
              <w:rPr>
                <w:sz w:val="20"/>
                <w:szCs w:val="20"/>
              </w:rPr>
            </w:pPr>
            <w:r w:rsidRPr="006B3024">
              <w:rPr>
                <w:sz w:val="20"/>
                <w:szCs w:val="20"/>
              </w:rPr>
              <w:t>Ο δείκτης συνδέεται άμεσα με τον ειδικό δείκτη εκροών «Επενδύσεις για τη βελτίωση των δεξιοτήτων», υπηρετώντας τη λογική της παρέμβασης.</w:t>
            </w:r>
          </w:p>
          <w:p w14:paraId="16676544" w14:textId="77777777" w:rsidR="009C0335" w:rsidRPr="006B3024" w:rsidRDefault="009C0335" w:rsidP="00440AC0">
            <w:pPr>
              <w:spacing w:before="60" w:after="60"/>
              <w:rPr>
                <w:b/>
                <w:bCs/>
                <w:sz w:val="20"/>
                <w:szCs w:val="20"/>
              </w:rPr>
            </w:pPr>
            <w:r w:rsidRPr="00296E09">
              <w:rPr>
                <w:bCs/>
                <w:i/>
                <w:iCs/>
                <w:sz w:val="20"/>
                <w:szCs w:val="20"/>
                <w:highlight w:val="lightGray"/>
              </w:rPr>
              <w:t>[Η ΔΑ θα πρέπει να εξειδικεύσει περαιτέρω τη λογική της παρέμβασης].</w:t>
            </w:r>
          </w:p>
        </w:tc>
      </w:tr>
      <w:tr w:rsidR="009C0335" w:rsidRPr="00A9458B" w14:paraId="6DAE622C" w14:textId="77777777" w:rsidTr="00440AC0">
        <w:tc>
          <w:tcPr>
            <w:tcW w:w="1550" w:type="pct"/>
          </w:tcPr>
          <w:p w14:paraId="1F6EFDB9" w14:textId="77777777" w:rsidR="009C0335" w:rsidRPr="00A9458B" w:rsidRDefault="009C0335" w:rsidP="00440AC0">
            <w:pPr>
              <w:spacing w:before="60" w:after="60"/>
              <w:rPr>
                <w:b/>
                <w:bCs/>
                <w:sz w:val="20"/>
                <w:szCs w:val="20"/>
                <w:lang w:val="el"/>
              </w:rPr>
            </w:pPr>
            <w:r w:rsidRPr="00A9458B">
              <w:rPr>
                <w:b/>
                <w:bCs/>
                <w:sz w:val="20"/>
                <w:szCs w:val="20"/>
                <w:lang w:val="el"/>
              </w:rPr>
              <w:lastRenderedPageBreak/>
              <w:t>Αποδεκτός</w:t>
            </w:r>
          </w:p>
          <w:p w14:paraId="00085F5A" w14:textId="77777777" w:rsidR="009C0335" w:rsidRPr="00A9458B" w:rsidRDefault="009C0335" w:rsidP="00440AC0">
            <w:pPr>
              <w:jc w:val="left"/>
              <w:rPr>
                <w:i/>
                <w:iCs/>
                <w:sz w:val="20"/>
                <w:szCs w:val="20"/>
                <w:lang w:val="el"/>
              </w:rPr>
            </w:pPr>
            <w:r w:rsidRPr="00A9458B">
              <w:rPr>
                <w:i/>
                <w:iCs/>
                <w:color w:val="0989B1" w:themeColor="accent6"/>
                <w:sz w:val="20"/>
                <w:szCs w:val="20"/>
                <w:lang w:val="el"/>
              </w:rPr>
              <w:t>Μπορεί να γίνει εύκολα κατανοητός και αποδεκτός από όλα τα ενδιαφερόμενα μέρη;</w:t>
            </w:r>
          </w:p>
        </w:tc>
        <w:tc>
          <w:tcPr>
            <w:tcW w:w="3450" w:type="pct"/>
            <w:vAlign w:val="center"/>
          </w:tcPr>
          <w:p w14:paraId="5C3EBB90" w14:textId="77777777" w:rsidR="009C0335" w:rsidRPr="00A9458B" w:rsidRDefault="009C0335" w:rsidP="00440AC0">
            <w:pPr>
              <w:spacing w:before="60" w:after="60"/>
              <w:rPr>
                <w:sz w:val="20"/>
                <w:szCs w:val="20"/>
                <w:lang w:val="el"/>
              </w:rPr>
            </w:pPr>
            <w:r w:rsidRPr="00A9458B">
              <w:rPr>
                <w:sz w:val="20"/>
                <w:szCs w:val="20"/>
                <w:lang w:val="el"/>
              </w:rPr>
              <w:t xml:space="preserve">Ο </w:t>
            </w:r>
            <w:r w:rsidRPr="00A9458B">
              <w:rPr>
                <w:sz w:val="20"/>
                <w:szCs w:val="20"/>
              </w:rPr>
              <w:t xml:space="preserve">δείκτης είναι εύκολα κατανοητός και αποδεκτός, τόσο από τους Δικαιούχους, όσο και από τη Διαχειριστική Αρχή, καθώς αποδίδει με άμεσο τρόπο </w:t>
            </w:r>
            <w:r w:rsidRPr="00FB76E4">
              <w:rPr>
                <w:sz w:val="20"/>
                <w:szCs w:val="20"/>
              </w:rPr>
              <w:t xml:space="preserve">τα αποτελέσματα </w:t>
            </w:r>
            <w:r>
              <w:rPr>
                <w:sz w:val="20"/>
                <w:szCs w:val="20"/>
              </w:rPr>
              <w:t>των δράσεων βελτίωσης των δεξιοτήτων.</w:t>
            </w:r>
          </w:p>
        </w:tc>
      </w:tr>
      <w:tr w:rsidR="009C0335" w:rsidRPr="00A9458B" w14:paraId="3628D90E" w14:textId="77777777" w:rsidTr="00440AC0">
        <w:tc>
          <w:tcPr>
            <w:tcW w:w="1550" w:type="pct"/>
          </w:tcPr>
          <w:p w14:paraId="55F917D0" w14:textId="77777777" w:rsidR="009C0335" w:rsidRPr="00A9458B" w:rsidRDefault="009C0335" w:rsidP="00440AC0">
            <w:pPr>
              <w:spacing w:before="60" w:after="60"/>
              <w:rPr>
                <w:b/>
                <w:bCs/>
                <w:sz w:val="20"/>
                <w:szCs w:val="20"/>
              </w:rPr>
            </w:pPr>
            <w:r w:rsidRPr="00A9458B">
              <w:rPr>
                <w:b/>
                <w:bCs/>
                <w:sz w:val="20"/>
                <w:szCs w:val="20"/>
                <w:lang w:val="el"/>
              </w:rPr>
              <w:t>Αξιόπιστος</w:t>
            </w:r>
          </w:p>
          <w:p w14:paraId="50135AB5"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εύληπτος σε μη ειδικούς, ξεκάθαρος και εύκολα ερμηνευόμενος;</w:t>
            </w:r>
          </w:p>
        </w:tc>
        <w:tc>
          <w:tcPr>
            <w:tcW w:w="3450" w:type="pct"/>
            <w:vAlign w:val="center"/>
          </w:tcPr>
          <w:p w14:paraId="118BAAEC" w14:textId="77777777" w:rsidR="009C0335" w:rsidRPr="00A9458B" w:rsidRDefault="009C0335" w:rsidP="00440AC0">
            <w:pPr>
              <w:spacing w:before="60" w:after="60"/>
              <w:rPr>
                <w:sz w:val="20"/>
                <w:szCs w:val="20"/>
                <w:lang w:val="el"/>
              </w:rPr>
            </w:pPr>
            <w:r>
              <w:rPr>
                <w:sz w:val="20"/>
                <w:szCs w:val="20"/>
                <w:lang w:val="el"/>
              </w:rPr>
              <w:t xml:space="preserve">Ο δείκτης αποδίδει με σαφήνεια το αντικείμενο της μέτρησης και είναι εύληπτος, </w:t>
            </w:r>
            <w:r w:rsidRPr="004D2371">
              <w:rPr>
                <w:sz w:val="20"/>
                <w:szCs w:val="20"/>
                <w:lang w:val="el"/>
              </w:rPr>
              <w:t>καθώς δεν επιδέχεται παρερμηνείας από τους φορείς που θα τον χρησιμοποιήσουν</w:t>
            </w:r>
            <w:r>
              <w:rPr>
                <w:sz w:val="20"/>
                <w:szCs w:val="20"/>
                <w:lang w:val="el"/>
              </w:rPr>
              <w:t>. Π</w:t>
            </w:r>
            <w:r w:rsidRPr="00FB76E4">
              <w:rPr>
                <w:sz w:val="20"/>
                <w:szCs w:val="20"/>
                <w:lang w:val="el"/>
              </w:rPr>
              <w:t>οσοτικοποιεί αξιόπιστα τα αναμενόμενα αποτελέσματα</w:t>
            </w:r>
            <w:r w:rsidRPr="00A9458B">
              <w:rPr>
                <w:sz w:val="20"/>
                <w:szCs w:val="20"/>
                <w:lang w:val="el"/>
              </w:rPr>
              <w:t xml:space="preserve">, ως προς τον αριθμό </w:t>
            </w:r>
            <w:r>
              <w:rPr>
                <w:sz w:val="20"/>
                <w:szCs w:val="20"/>
                <w:lang w:val="el"/>
              </w:rPr>
              <w:t>των ατόμων που βελτιώνουν τις δεξιότητές τους, μέσα από τις δράσεις στις οποίες συμμετέχουν, συμβάλλοντας στην επιτυχή υπηρέτηση της λογικής της παρέμβασης και στην εξαγωγή σχετικών συμπερασμάτων.</w:t>
            </w:r>
          </w:p>
        </w:tc>
      </w:tr>
      <w:tr w:rsidR="009C0335" w:rsidRPr="00A9458B" w14:paraId="5B651690" w14:textId="77777777" w:rsidTr="00440AC0">
        <w:tc>
          <w:tcPr>
            <w:tcW w:w="1550" w:type="pct"/>
          </w:tcPr>
          <w:p w14:paraId="581BC633" w14:textId="77777777" w:rsidR="009C0335" w:rsidRPr="00A9458B" w:rsidRDefault="009C0335" w:rsidP="00440AC0">
            <w:pPr>
              <w:spacing w:before="60" w:after="60"/>
              <w:rPr>
                <w:sz w:val="20"/>
                <w:szCs w:val="20"/>
                <w:lang w:val="el"/>
              </w:rPr>
            </w:pPr>
            <w:r w:rsidRPr="00A9458B">
              <w:rPr>
                <w:b/>
                <w:bCs/>
                <w:sz w:val="20"/>
                <w:szCs w:val="20"/>
                <w:lang w:val="el"/>
              </w:rPr>
              <w:t>Εύκολος</w:t>
            </w:r>
          </w:p>
          <w:p w14:paraId="3C8F83BF"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εφικτή η παρακολούθηση και η συλλογή δεδομένων με λογικό κόστος;</w:t>
            </w:r>
          </w:p>
        </w:tc>
        <w:tc>
          <w:tcPr>
            <w:tcW w:w="3450" w:type="pct"/>
            <w:vAlign w:val="center"/>
          </w:tcPr>
          <w:p w14:paraId="68BDFB78" w14:textId="77777777" w:rsidR="009C0335" w:rsidRPr="00576E9C" w:rsidRDefault="009C0335" w:rsidP="00440AC0">
            <w:pPr>
              <w:spacing w:before="60" w:after="60"/>
              <w:rPr>
                <w:sz w:val="20"/>
                <w:szCs w:val="20"/>
                <w:lang w:val="el"/>
              </w:rPr>
            </w:pPr>
            <w:r w:rsidRPr="00576E9C">
              <w:rPr>
                <w:sz w:val="20"/>
                <w:szCs w:val="20"/>
                <w:lang w:val="el"/>
              </w:rPr>
              <w:t xml:space="preserve">Η παρακολούθηση και η συλλογή δεδομένων είναι εφικτή και </w:t>
            </w:r>
            <w:r>
              <w:rPr>
                <w:sz w:val="20"/>
                <w:szCs w:val="20"/>
                <w:lang w:val="el"/>
              </w:rPr>
              <w:t xml:space="preserve">σχετικά </w:t>
            </w:r>
            <w:r w:rsidRPr="00576E9C">
              <w:rPr>
                <w:sz w:val="20"/>
                <w:szCs w:val="20"/>
                <w:lang w:val="el"/>
              </w:rPr>
              <w:t xml:space="preserve">εύκολη, δεδομένου ότι η μέτρησή του θα γίνεται </w:t>
            </w:r>
            <w:r w:rsidRPr="0038704D">
              <w:rPr>
                <w:sz w:val="20"/>
                <w:szCs w:val="20"/>
                <w:lang w:val="el"/>
              </w:rPr>
              <w:t>με βάση τα στοιχεία που τηρούν οι Δικαιούχοι. Η ευκολία συλλογής των δεδομένων επιτρέπει την συγκέντρωσή τους με λογικό κόστος</w:t>
            </w:r>
            <w:r>
              <w:rPr>
                <w:sz w:val="20"/>
                <w:szCs w:val="20"/>
                <w:lang w:val="el"/>
              </w:rPr>
              <w:t>, καθώς δεν απαιτούνται ειδικές μελέτες ή έρευνες για το σκοπό αυτό.</w:t>
            </w:r>
          </w:p>
        </w:tc>
      </w:tr>
      <w:tr w:rsidR="009C0335" w:rsidRPr="00A9458B" w14:paraId="54012D9D" w14:textId="77777777" w:rsidTr="00440AC0">
        <w:tc>
          <w:tcPr>
            <w:tcW w:w="1550" w:type="pct"/>
          </w:tcPr>
          <w:p w14:paraId="501F88B3" w14:textId="77777777" w:rsidR="009C0335" w:rsidRPr="00A9458B" w:rsidRDefault="009C0335" w:rsidP="00440AC0">
            <w:pPr>
              <w:spacing w:before="60" w:after="60"/>
              <w:rPr>
                <w:sz w:val="20"/>
                <w:szCs w:val="20"/>
                <w:lang w:val="el"/>
              </w:rPr>
            </w:pPr>
            <w:r w:rsidRPr="00A9458B">
              <w:rPr>
                <w:b/>
                <w:bCs/>
                <w:sz w:val="20"/>
                <w:szCs w:val="20"/>
                <w:lang w:val="el"/>
              </w:rPr>
              <w:t>Ισχυρός</w:t>
            </w:r>
          </w:p>
          <w:p w14:paraId="64CC1491" w14:textId="77777777" w:rsidR="009C0335" w:rsidRPr="00A9458B" w:rsidRDefault="009C0335" w:rsidP="00440AC0">
            <w:pPr>
              <w:jc w:val="left"/>
              <w:rPr>
                <w:b/>
                <w:bCs/>
                <w:sz w:val="20"/>
                <w:szCs w:val="20"/>
                <w:lang w:val="el"/>
              </w:rPr>
            </w:pPr>
            <w:r w:rsidRPr="00A9458B">
              <w:rPr>
                <w:i/>
                <w:iCs/>
                <w:color w:val="0989B1" w:themeColor="accent6"/>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vAlign w:val="center"/>
          </w:tcPr>
          <w:p w14:paraId="043DDAD7" w14:textId="77777777" w:rsidR="009C0335" w:rsidRPr="00A9458B" w:rsidRDefault="009C0335" w:rsidP="00440AC0">
            <w:pPr>
              <w:spacing w:before="60" w:after="60"/>
              <w:rPr>
                <w:sz w:val="20"/>
                <w:szCs w:val="20"/>
                <w:lang w:val="el"/>
              </w:rPr>
            </w:pPr>
            <w:r>
              <w:rPr>
                <w:sz w:val="20"/>
                <w:szCs w:val="20"/>
                <w:lang w:val="el"/>
              </w:rPr>
              <w:t>Ο</w:t>
            </w:r>
            <w:r w:rsidRPr="00E8067F">
              <w:rPr>
                <w:sz w:val="20"/>
                <w:szCs w:val="20"/>
                <w:lang w:val="el"/>
              </w:rPr>
              <w:t xml:space="preserve"> δείκτης είναι αρκετά ευαίσθητος στις αλλαγές, ώστε να παρακολουθεί την μεταβολή του αριθμού </w:t>
            </w:r>
            <w:r>
              <w:rPr>
                <w:sz w:val="20"/>
                <w:szCs w:val="20"/>
                <w:lang w:val="el"/>
              </w:rPr>
              <w:t xml:space="preserve">των ατόμων που </w:t>
            </w:r>
            <w:r w:rsidRPr="00E8067F">
              <w:rPr>
                <w:sz w:val="20"/>
                <w:szCs w:val="20"/>
                <w:lang w:val="el"/>
              </w:rPr>
              <w:t xml:space="preserve">επωφελούνται από </w:t>
            </w:r>
            <w:r>
              <w:rPr>
                <w:sz w:val="20"/>
                <w:szCs w:val="20"/>
                <w:lang w:val="el"/>
              </w:rPr>
              <w:t xml:space="preserve">δράσεις κατάρτισης για τη βελτίωση των δεξιοτήτων τους στο πλαίσιο των υποστηριζόμενων έργων. </w:t>
            </w:r>
            <w:r w:rsidRPr="00A9458B">
              <w:rPr>
                <w:sz w:val="20"/>
                <w:szCs w:val="20"/>
                <w:lang w:val="el"/>
              </w:rPr>
              <w:t xml:space="preserve">Δεν επιδέχεται χειραγώγησης ή κατάχρησης, καθώς </w:t>
            </w:r>
            <w:r>
              <w:rPr>
                <w:sz w:val="20"/>
                <w:szCs w:val="20"/>
                <w:lang w:val="el"/>
              </w:rPr>
              <w:t xml:space="preserve">συνδέεται στενά με τις υλοποιούμενες παρεμβάσεις και μετράει </w:t>
            </w:r>
            <w:r w:rsidRPr="00A9458B">
              <w:rPr>
                <w:sz w:val="20"/>
                <w:szCs w:val="20"/>
                <w:lang w:val="el"/>
              </w:rPr>
              <w:t xml:space="preserve">τον αριθμό των </w:t>
            </w:r>
            <w:r>
              <w:rPr>
                <w:sz w:val="20"/>
                <w:szCs w:val="20"/>
                <w:lang w:val="el"/>
              </w:rPr>
              <w:t xml:space="preserve">ατόμων με βελτιωμένες δεξιότητες, ως αποτέλεσμα της συμμετοχής τους σε </w:t>
            </w:r>
            <w:r w:rsidRPr="00576E9C">
              <w:rPr>
                <w:sz w:val="20"/>
                <w:szCs w:val="20"/>
                <w:lang w:val="el"/>
              </w:rPr>
              <w:t>προγράμματα κατάρτισης, επιμόρφωσης και ανάπτυξης δεξιοτήτων</w:t>
            </w:r>
            <w:r>
              <w:rPr>
                <w:sz w:val="20"/>
                <w:szCs w:val="20"/>
                <w:lang w:val="el"/>
              </w:rPr>
              <w:t>.</w:t>
            </w:r>
          </w:p>
        </w:tc>
      </w:tr>
    </w:tbl>
    <w:p w14:paraId="4C3FD320" w14:textId="77777777" w:rsidR="009C0335" w:rsidRDefault="009C0335" w:rsidP="009C0335"/>
    <w:p w14:paraId="47934C77" w14:textId="00EB2AA0" w:rsidR="009C0335" w:rsidRPr="0089167D" w:rsidRDefault="00DF3FC6" w:rsidP="00DF3FC6">
      <w:pPr>
        <w:pStyle w:val="3"/>
      </w:pPr>
      <w:bookmarkStart w:id="32" w:name="_Toc99952627"/>
      <w:bookmarkStart w:id="33" w:name="_Toc100656029"/>
      <w:r w:rsidRPr="00DF3FC6">
        <w:t>PSO903</w:t>
      </w:r>
      <w:r w:rsidRPr="008E6E08">
        <w:t xml:space="preserve"> - </w:t>
      </w:r>
      <w:r w:rsidR="009C0335" w:rsidRPr="006856B7">
        <w:t>Επενδύσεις σε εξοπλισμό Πολιτικής Προστασίας</w:t>
      </w:r>
      <w:bookmarkEnd w:id="32"/>
      <w:bookmarkEnd w:id="33"/>
    </w:p>
    <w:tbl>
      <w:tblPr>
        <w:tblStyle w:val="1-12"/>
        <w:tblW w:w="5000" w:type="pct"/>
        <w:tblLayout w:type="fixed"/>
        <w:tblLook w:val="04A0" w:firstRow="1" w:lastRow="0" w:firstColumn="1" w:lastColumn="0" w:noHBand="0" w:noVBand="1"/>
      </w:tblPr>
      <w:tblGrid>
        <w:gridCol w:w="936"/>
        <w:gridCol w:w="2230"/>
        <w:gridCol w:w="6570"/>
      </w:tblGrid>
      <w:tr w:rsidR="009C0335" w:rsidRPr="001A2A76" w14:paraId="45BC7CB9"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78E942E6" w14:textId="77777777" w:rsidR="009C0335" w:rsidRPr="005F28E1" w:rsidRDefault="009C0335" w:rsidP="00440AC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27B8714F" w14:textId="77777777" w:rsidR="009C0335" w:rsidRPr="009B6C0E" w:rsidRDefault="009C0335" w:rsidP="00440AC0">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69DFB1FF"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9C0335" w:rsidRPr="001A2A76" w14:paraId="00FD45EB" w14:textId="77777777" w:rsidTr="00440AC0">
        <w:tc>
          <w:tcPr>
            <w:cnfStyle w:val="001000000000" w:firstRow="0" w:lastRow="0" w:firstColumn="1" w:lastColumn="0" w:oddVBand="0" w:evenVBand="0" w:oddHBand="0" w:evenHBand="0" w:firstRowFirstColumn="0" w:firstRowLastColumn="0" w:lastRowFirstColumn="0" w:lastRowLastColumn="0"/>
            <w:tcW w:w="481" w:type="pct"/>
          </w:tcPr>
          <w:p w14:paraId="6B098D10"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68758011"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7EBF03AF"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w:t>
            </w:r>
            <w:r>
              <w:rPr>
                <w:rFonts w:cstheme="minorHAnsi"/>
                <w:color w:val="000000"/>
                <w:sz w:val="20"/>
                <w:szCs w:val="20"/>
                <w:lang w:eastAsia="el-GR"/>
              </w:rPr>
              <w:t>, ΤΔΜ</w:t>
            </w:r>
            <w:r w:rsidRPr="009B6C0E">
              <w:rPr>
                <w:rFonts w:cstheme="minorHAnsi"/>
                <w:color w:val="000000"/>
                <w:sz w:val="20"/>
                <w:szCs w:val="20"/>
                <w:lang w:eastAsia="el-GR"/>
              </w:rPr>
              <w:t xml:space="preserve"> </w:t>
            </w:r>
          </w:p>
        </w:tc>
      </w:tr>
      <w:tr w:rsidR="009C0335" w:rsidRPr="001A2A76" w14:paraId="463B324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F6FE6DF"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52F8A9B7"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2893B95F" w14:textId="200BA40F" w:rsidR="009C0335" w:rsidRPr="009B6C0E" w:rsidRDefault="00DF3FC6">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DF3FC6">
              <w:rPr>
                <w:rFonts w:cstheme="minorHAnsi"/>
                <w:b/>
                <w:bCs/>
                <w:color w:val="000000"/>
                <w:sz w:val="20"/>
                <w:szCs w:val="20"/>
                <w:lang w:eastAsia="el-GR"/>
              </w:rPr>
              <w:t>PS</w:t>
            </w:r>
            <w:r>
              <w:rPr>
                <w:rFonts w:cstheme="minorHAnsi"/>
                <w:b/>
                <w:bCs/>
                <w:color w:val="000000"/>
                <w:sz w:val="20"/>
                <w:szCs w:val="20"/>
                <w:lang w:val="en-US" w:eastAsia="el-GR"/>
              </w:rPr>
              <w:t>O</w:t>
            </w:r>
            <w:r w:rsidRPr="00DF3FC6">
              <w:rPr>
                <w:rFonts w:cstheme="minorHAnsi"/>
                <w:b/>
                <w:bCs/>
                <w:color w:val="000000"/>
                <w:sz w:val="20"/>
                <w:szCs w:val="20"/>
                <w:lang w:eastAsia="el-GR"/>
              </w:rPr>
              <w:t>90</w:t>
            </w:r>
            <w:r>
              <w:rPr>
                <w:rFonts w:cstheme="minorHAnsi"/>
                <w:b/>
                <w:bCs/>
                <w:color w:val="000000"/>
                <w:sz w:val="20"/>
                <w:szCs w:val="20"/>
                <w:lang w:val="en-US" w:eastAsia="el-GR"/>
              </w:rPr>
              <w:t>3</w:t>
            </w:r>
          </w:p>
        </w:tc>
      </w:tr>
      <w:tr w:rsidR="009C0335" w:rsidRPr="001A2A76" w14:paraId="2DD434A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80398B0"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6D05972A"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0A85106F"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856B7">
              <w:rPr>
                <w:rFonts w:cstheme="minorHAnsi"/>
                <w:b/>
                <w:bCs/>
                <w:color w:val="000000"/>
                <w:sz w:val="20"/>
                <w:szCs w:val="20"/>
                <w:lang w:eastAsia="el-GR"/>
              </w:rPr>
              <w:t xml:space="preserve">Επενδύσεις σε εξοπλισμό </w:t>
            </w:r>
            <w:r>
              <w:rPr>
                <w:rFonts w:cstheme="minorHAnsi"/>
                <w:b/>
                <w:bCs/>
                <w:color w:val="000000"/>
                <w:sz w:val="20"/>
                <w:szCs w:val="20"/>
                <w:lang w:eastAsia="el-GR"/>
              </w:rPr>
              <w:t>π</w:t>
            </w:r>
            <w:r w:rsidRPr="006856B7">
              <w:rPr>
                <w:rFonts w:cstheme="minorHAnsi"/>
                <w:b/>
                <w:bCs/>
                <w:color w:val="000000"/>
                <w:sz w:val="20"/>
                <w:szCs w:val="20"/>
                <w:lang w:eastAsia="el-GR"/>
              </w:rPr>
              <w:t xml:space="preserve">ολιτικής </w:t>
            </w:r>
            <w:r>
              <w:rPr>
                <w:rFonts w:cstheme="minorHAnsi"/>
                <w:b/>
                <w:bCs/>
                <w:color w:val="000000"/>
                <w:sz w:val="20"/>
                <w:szCs w:val="20"/>
                <w:lang w:eastAsia="el-GR"/>
              </w:rPr>
              <w:t>π</w:t>
            </w:r>
            <w:r w:rsidRPr="006856B7">
              <w:rPr>
                <w:rFonts w:cstheme="minorHAnsi"/>
                <w:b/>
                <w:bCs/>
                <w:color w:val="000000"/>
                <w:sz w:val="20"/>
                <w:szCs w:val="20"/>
                <w:lang w:eastAsia="el-GR"/>
              </w:rPr>
              <w:t>ροστασίας</w:t>
            </w:r>
          </w:p>
        </w:tc>
      </w:tr>
      <w:tr w:rsidR="009C0335" w:rsidRPr="00E43634" w14:paraId="5E43394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40F4218A"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70B77A2E" w14:textId="77777777" w:rsidR="009C0335" w:rsidRPr="00D1638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16381">
              <w:rPr>
                <w:rFonts w:cstheme="minorHAnsi"/>
                <w:color w:val="000000"/>
                <w:sz w:val="20"/>
                <w:szCs w:val="20"/>
                <w:lang w:eastAsia="el-GR"/>
              </w:rPr>
              <w:t>Κωδικός δείκτη και σύντομο όνομα (όνομα ανοιχτών δεδομένων)</w:t>
            </w:r>
          </w:p>
        </w:tc>
        <w:tc>
          <w:tcPr>
            <w:tcW w:w="3374" w:type="pct"/>
            <w:noWrap/>
          </w:tcPr>
          <w:p w14:paraId="49D728C0" w14:textId="77777777" w:rsidR="009C0335" w:rsidRPr="002F4B5F" w:rsidDel="005C100D"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1CBBED1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3F8FF01"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125BBBA2"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Μονάδα μέτρησης</w:t>
            </w:r>
          </w:p>
        </w:tc>
        <w:tc>
          <w:tcPr>
            <w:tcW w:w="3374" w:type="pct"/>
            <w:noWrap/>
            <w:hideMark/>
          </w:tcPr>
          <w:p w14:paraId="6439E966"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Ευρώ</w:t>
            </w:r>
          </w:p>
        </w:tc>
      </w:tr>
      <w:tr w:rsidR="009C0335" w:rsidRPr="001A2A76" w14:paraId="61D3CA8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0822DB7"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4D20BA71"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Τύπος δείκτη</w:t>
            </w:r>
          </w:p>
        </w:tc>
        <w:tc>
          <w:tcPr>
            <w:tcW w:w="3374" w:type="pct"/>
            <w:noWrap/>
            <w:hideMark/>
          </w:tcPr>
          <w:p w14:paraId="7B9D6FB7"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Εκροών</w:t>
            </w:r>
          </w:p>
        </w:tc>
      </w:tr>
      <w:tr w:rsidR="009C0335" w:rsidRPr="001A2A76" w14:paraId="26CD321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50E3B7F"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5E0D3A6C"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Τιμή Βάσης</w:t>
            </w:r>
          </w:p>
        </w:tc>
        <w:tc>
          <w:tcPr>
            <w:tcW w:w="3374" w:type="pct"/>
            <w:noWrap/>
            <w:hideMark/>
          </w:tcPr>
          <w:p w14:paraId="3C871F6B"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0</w:t>
            </w:r>
          </w:p>
        </w:tc>
      </w:tr>
      <w:tr w:rsidR="009C0335" w:rsidRPr="001A2A76" w14:paraId="3F67222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906D374"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05EAC6BC"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D52119">
              <w:rPr>
                <w:rFonts w:cstheme="minorHAnsi"/>
                <w:sz w:val="20"/>
                <w:szCs w:val="20"/>
                <w:lang w:eastAsia="el-GR"/>
              </w:rPr>
              <w:t>Ορόσημο 2024</w:t>
            </w:r>
          </w:p>
        </w:tc>
        <w:tc>
          <w:tcPr>
            <w:tcW w:w="3374" w:type="pct"/>
            <w:noWrap/>
            <w:hideMark/>
          </w:tcPr>
          <w:p w14:paraId="1AD6D99D"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&gt;=0</w:t>
            </w:r>
          </w:p>
        </w:tc>
      </w:tr>
      <w:tr w:rsidR="009C0335" w:rsidRPr="001A2A76" w14:paraId="470CE84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296A60F"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186D7082"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Τιμή Στόχος 2029</w:t>
            </w:r>
          </w:p>
        </w:tc>
        <w:tc>
          <w:tcPr>
            <w:tcW w:w="3374" w:type="pct"/>
            <w:noWrap/>
            <w:hideMark/>
          </w:tcPr>
          <w:p w14:paraId="3981E3CC"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&gt;0</w:t>
            </w:r>
          </w:p>
        </w:tc>
      </w:tr>
      <w:tr w:rsidR="009C0335" w:rsidRPr="001A2A76" w14:paraId="47A5174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5376CC4"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4A5482E7"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Στόχος πολιτικής</w:t>
            </w:r>
          </w:p>
        </w:tc>
        <w:tc>
          <w:tcPr>
            <w:tcW w:w="3374" w:type="pct"/>
            <w:noWrap/>
            <w:hideMark/>
          </w:tcPr>
          <w:p w14:paraId="272EC0BF" w14:textId="77777777" w:rsidR="009C0335" w:rsidRPr="00F65DD8"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highlight w:val="yellow"/>
                <w:lang w:eastAsia="el-GR"/>
              </w:rPr>
            </w:pPr>
            <w:r w:rsidRPr="008054DF">
              <w:rPr>
                <w:sz w:val="20"/>
                <w:szCs w:val="20"/>
              </w:rPr>
              <w:t>Σ.Π. 2 Πιο Πράσινη Ευρώπη</w:t>
            </w:r>
            <w:r>
              <w:rPr>
                <w:sz w:val="20"/>
                <w:szCs w:val="20"/>
              </w:rPr>
              <w:t xml:space="preserve"> </w:t>
            </w:r>
            <w:r w:rsidRPr="00047A24">
              <w:rPr>
                <w:rFonts w:cstheme="minorHAnsi"/>
                <w:color w:val="000000"/>
                <w:sz w:val="20"/>
                <w:szCs w:val="20"/>
                <w:lang w:eastAsia="el-GR"/>
              </w:rPr>
              <w:t>και στο πλαίσιο του ΤΔΜ</w:t>
            </w:r>
          </w:p>
        </w:tc>
      </w:tr>
      <w:tr w:rsidR="009C0335" w:rsidRPr="001A2A76" w14:paraId="11E142E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37B1254"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lastRenderedPageBreak/>
              <w:t>9</w:t>
            </w:r>
          </w:p>
        </w:tc>
        <w:tc>
          <w:tcPr>
            <w:tcW w:w="1145" w:type="pct"/>
            <w:noWrap/>
            <w:hideMark/>
          </w:tcPr>
          <w:p w14:paraId="437AECF1"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Ειδικός στόχος</w:t>
            </w:r>
          </w:p>
        </w:tc>
        <w:tc>
          <w:tcPr>
            <w:tcW w:w="3374" w:type="pct"/>
            <w:noWrap/>
            <w:hideMark/>
          </w:tcPr>
          <w:p w14:paraId="5DE0BDE1" w14:textId="77777777" w:rsidR="009C0335" w:rsidRPr="00F65DD8"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highlight w:val="yellow"/>
                <w:lang w:eastAsia="el-GR"/>
              </w:rPr>
            </w:pPr>
            <w:r w:rsidRPr="008054DF">
              <w:rPr>
                <w:sz w:val="20"/>
                <w:szCs w:val="20"/>
              </w:rPr>
              <w:t xml:space="preserve">RSO2.4 Προσαρμογή στην κλιματική αλλαγή </w:t>
            </w:r>
            <w:r w:rsidRPr="00047A24">
              <w:rPr>
                <w:rFonts w:cstheme="minorHAnsi"/>
                <w:color w:val="000000"/>
                <w:sz w:val="20"/>
                <w:szCs w:val="20"/>
                <w:lang w:eastAsia="el-GR"/>
              </w:rPr>
              <w:t>και στο πλαίσιο του ΤΔΜ</w:t>
            </w:r>
            <w:r>
              <w:rPr>
                <w:sz w:val="20"/>
                <w:szCs w:val="20"/>
              </w:rPr>
              <w:t xml:space="preserve"> </w:t>
            </w:r>
          </w:p>
        </w:tc>
      </w:tr>
      <w:tr w:rsidR="009C0335" w:rsidRPr="001A2A76" w14:paraId="0FC2653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9D02316"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10DEB8F2"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Βασικές έννοιες και ορισμοί</w:t>
            </w:r>
          </w:p>
        </w:tc>
        <w:tc>
          <w:tcPr>
            <w:tcW w:w="3374" w:type="pct"/>
          </w:tcPr>
          <w:p w14:paraId="4B69C6FF" w14:textId="77777777" w:rsidR="009C0335"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 xml:space="preserve">Συνολική αξία των επενδύσεων σε έργα </w:t>
            </w:r>
            <w:r>
              <w:rPr>
                <w:rFonts w:cstheme="minorHAnsi"/>
                <w:color w:val="000000"/>
                <w:sz w:val="20"/>
                <w:szCs w:val="20"/>
                <w:lang w:eastAsia="el-GR"/>
              </w:rPr>
              <w:t xml:space="preserve">προμήθειας εξοπλισμού πολιτικής προστασίας για την ενίσχυση της ικανότητας πρόληψης και διαχείρισης κινδύνων και φυσικών καταστροφών που συνδέονται με το κλίμα, </w:t>
            </w:r>
            <w:r w:rsidRPr="00A93E2C">
              <w:rPr>
                <w:rFonts w:cstheme="minorHAnsi"/>
                <w:color w:val="000000"/>
                <w:sz w:val="20"/>
                <w:szCs w:val="20"/>
                <w:lang w:eastAsia="el-GR"/>
              </w:rPr>
              <w:t>φυσικών κινδύνων μη σχετιζόμενων με το κλίμα και κινδύνων που συνδέονται με ανθρώπινες δραστηριότητες</w:t>
            </w:r>
            <w:r>
              <w:rPr>
                <w:rFonts w:cstheme="minorHAnsi"/>
                <w:color w:val="000000"/>
                <w:sz w:val="20"/>
                <w:szCs w:val="20"/>
                <w:lang w:eastAsia="el-GR"/>
              </w:rPr>
              <w:t>.</w:t>
            </w:r>
          </w:p>
          <w:p w14:paraId="34040F7C" w14:textId="77777777" w:rsidR="009C0335"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Ο δείκτης καλύπτει επενδύσεις που σχετίζονται και με τις 4 φάσεις του κύκλου διαχείρισης καταστροφών, δηλαδή:</w:t>
            </w:r>
            <w:r w:rsidRPr="001B6E71">
              <w:rPr>
                <w:rFonts w:cstheme="minorHAnsi"/>
                <w:color w:val="000000"/>
                <w:sz w:val="20"/>
                <w:szCs w:val="20"/>
                <w:lang w:eastAsia="el-GR"/>
              </w:rPr>
              <w:t xml:space="preserve"> </w:t>
            </w:r>
          </w:p>
          <w:p w14:paraId="1AD2E2A3" w14:textId="77777777" w:rsidR="009C0335" w:rsidRPr="002F1062" w:rsidRDefault="009C0335" w:rsidP="00440AC0">
            <w:pPr>
              <w:pStyle w:val="ac"/>
              <w:numPr>
                <w:ilvl w:val="0"/>
                <w:numId w:val="15"/>
              </w:numPr>
              <w:spacing w:before="60" w:after="60" w:line="240" w:lineRule="auto"/>
              <w:ind w:left="403" w:hanging="284"/>
              <w:contextualSpacing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2F1062">
              <w:rPr>
                <w:rFonts w:cstheme="minorHAnsi"/>
                <w:color w:val="000000"/>
                <w:sz w:val="20"/>
                <w:szCs w:val="20"/>
                <w:lang w:eastAsia="el-GR"/>
              </w:rPr>
              <w:t xml:space="preserve">Πρόληψη (Prevention) </w:t>
            </w:r>
          </w:p>
          <w:p w14:paraId="274D51D8" w14:textId="77777777" w:rsidR="009C0335" w:rsidRPr="002F1062" w:rsidRDefault="009C0335" w:rsidP="00440AC0">
            <w:pPr>
              <w:pStyle w:val="ac"/>
              <w:numPr>
                <w:ilvl w:val="0"/>
                <w:numId w:val="15"/>
              </w:numPr>
              <w:spacing w:before="60" w:after="60" w:line="240" w:lineRule="auto"/>
              <w:ind w:left="403" w:hanging="284"/>
              <w:contextualSpacing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2F1062">
              <w:rPr>
                <w:rFonts w:cstheme="minorHAnsi"/>
                <w:color w:val="000000"/>
                <w:sz w:val="20"/>
                <w:szCs w:val="20"/>
                <w:lang w:eastAsia="el-GR"/>
              </w:rPr>
              <w:t>Ετοιμότητα (Preparedness)</w:t>
            </w:r>
          </w:p>
          <w:p w14:paraId="5C49A202" w14:textId="77777777" w:rsidR="009C0335" w:rsidRPr="002F1062" w:rsidRDefault="009C0335" w:rsidP="00440AC0">
            <w:pPr>
              <w:pStyle w:val="ac"/>
              <w:numPr>
                <w:ilvl w:val="0"/>
                <w:numId w:val="15"/>
              </w:numPr>
              <w:spacing w:before="60" w:after="60" w:line="240" w:lineRule="auto"/>
              <w:ind w:left="403" w:hanging="284"/>
              <w:contextualSpacing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2F1062">
              <w:rPr>
                <w:rFonts w:cstheme="minorHAnsi"/>
                <w:color w:val="000000"/>
                <w:sz w:val="20"/>
                <w:szCs w:val="20"/>
                <w:lang w:eastAsia="el-GR"/>
              </w:rPr>
              <w:t>Αντιμετώπιση (Response)</w:t>
            </w:r>
          </w:p>
          <w:p w14:paraId="0FD91F11" w14:textId="77777777" w:rsidR="009C0335" w:rsidRPr="002F1062" w:rsidRDefault="009C0335" w:rsidP="00440AC0">
            <w:pPr>
              <w:pStyle w:val="ac"/>
              <w:numPr>
                <w:ilvl w:val="0"/>
                <w:numId w:val="15"/>
              </w:numPr>
              <w:spacing w:before="60" w:after="60" w:line="240" w:lineRule="auto"/>
              <w:ind w:left="403" w:hanging="284"/>
              <w:contextualSpacing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2F1062">
              <w:rPr>
                <w:rFonts w:cstheme="minorHAnsi"/>
                <w:color w:val="000000"/>
                <w:sz w:val="20"/>
                <w:szCs w:val="20"/>
                <w:lang w:eastAsia="el-GR"/>
              </w:rPr>
              <w:t>Βραχεία Αποκατάσταση (Short-term Relief) και Αποκατάσταση (Recovery)</w:t>
            </w:r>
          </w:p>
          <w:p w14:paraId="178977B7" w14:textId="77777777" w:rsidR="009C0335" w:rsidRPr="00E34A53"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93E2C">
              <w:rPr>
                <w:rFonts w:cstheme="minorHAnsi"/>
                <w:color w:val="000000"/>
                <w:sz w:val="20"/>
                <w:szCs w:val="20"/>
                <w:lang w:eastAsia="el-GR"/>
              </w:rPr>
              <w:t xml:space="preserve">Ο δείκτης καλύπτει παρεμβάσεις που δεν αφορούν συγκεκριμένες καταστροφές ή δεν καλύπτονται από τους σχετικούς κοινούς δείκτες για τη διαχείριση </w:t>
            </w:r>
            <w:r>
              <w:rPr>
                <w:rFonts w:cstheme="minorHAnsi"/>
                <w:color w:val="000000"/>
                <w:sz w:val="20"/>
                <w:szCs w:val="20"/>
                <w:lang w:eastAsia="el-GR"/>
              </w:rPr>
              <w:t xml:space="preserve">κινδύνων σχετιζόμενων ή μη σχετιζόμενων με το κλίμα. </w:t>
            </w:r>
          </w:p>
        </w:tc>
      </w:tr>
      <w:tr w:rsidR="009C0335" w:rsidRPr="001A2A76" w14:paraId="0DCC654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FB208F6"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5C0E8342"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Πηγή δεδομένων</w:t>
            </w:r>
          </w:p>
        </w:tc>
        <w:tc>
          <w:tcPr>
            <w:tcW w:w="3374" w:type="pct"/>
            <w:noWrap/>
            <w:hideMark/>
          </w:tcPr>
          <w:p w14:paraId="33CE562A"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Υποστηριζόμενα έργα</w:t>
            </w:r>
          </w:p>
        </w:tc>
      </w:tr>
      <w:tr w:rsidR="009C0335" w:rsidRPr="001A2A76" w14:paraId="27EE6AA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555E400"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7B18CF54"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D52119">
              <w:rPr>
                <w:rFonts w:cstheme="minorHAnsi"/>
                <w:sz w:val="20"/>
                <w:szCs w:val="20"/>
                <w:lang w:eastAsia="el-GR"/>
              </w:rPr>
              <w:t>Χρόνος μέτρησης</w:t>
            </w:r>
          </w:p>
        </w:tc>
        <w:tc>
          <w:tcPr>
            <w:tcW w:w="3374" w:type="pct"/>
            <w:hideMark/>
          </w:tcPr>
          <w:p w14:paraId="01D6C91F"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Με την ολοκλήρωση των εκροών του υποστηριζόμενου έργου</w:t>
            </w:r>
          </w:p>
        </w:tc>
      </w:tr>
      <w:tr w:rsidR="009C0335" w:rsidRPr="001A2A76" w14:paraId="22479C5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07D5718"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6382EB77"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Άθροιση</w:t>
            </w:r>
          </w:p>
        </w:tc>
        <w:tc>
          <w:tcPr>
            <w:tcW w:w="3374" w:type="pct"/>
            <w:noWrap/>
            <w:hideMark/>
          </w:tcPr>
          <w:p w14:paraId="30901377"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7FA10FC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0467759"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1A5D69D3"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Αναφορές</w:t>
            </w:r>
          </w:p>
        </w:tc>
        <w:tc>
          <w:tcPr>
            <w:tcW w:w="3374" w:type="pct"/>
            <w:hideMark/>
          </w:tcPr>
          <w:p w14:paraId="0CB18AFD"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52119">
              <w:rPr>
                <w:rFonts w:cstheme="minorHAnsi"/>
                <w:i/>
                <w:iCs/>
                <w:color w:val="000000"/>
                <w:sz w:val="20"/>
                <w:szCs w:val="20"/>
                <w:lang w:eastAsia="el-GR"/>
              </w:rPr>
              <w:t>Κανόνας 1: Αναφορές ανά ειδικό στόχο</w:t>
            </w:r>
          </w:p>
          <w:p w14:paraId="122DBC64"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52119">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9C0335" w:rsidRPr="001A2A76" w14:paraId="20D8CD4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0E85CFA"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4D43C87F"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Παραπομπές</w:t>
            </w:r>
          </w:p>
        </w:tc>
        <w:tc>
          <w:tcPr>
            <w:tcW w:w="3374" w:type="pct"/>
          </w:tcPr>
          <w:p w14:paraId="3C6F9CA2"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67555D27" w14:textId="77777777" w:rsidTr="00440AC0">
        <w:trPr>
          <w:trHeight w:val="1585"/>
        </w:trPr>
        <w:tc>
          <w:tcPr>
            <w:cnfStyle w:val="001000000000" w:firstRow="0" w:lastRow="0" w:firstColumn="1" w:lastColumn="0" w:oddVBand="0" w:evenVBand="0" w:oddHBand="0" w:evenHBand="0" w:firstRowFirstColumn="0" w:firstRowLastColumn="0" w:lastRowFirstColumn="0" w:lastRowLastColumn="0"/>
            <w:tcW w:w="481" w:type="pct"/>
            <w:noWrap/>
            <w:hideMark/>
          </w:tcPr>
          <w:p w14:paraId="384872F0"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4E6E3FF9"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52119">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769904AD"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9C0335" w:rsidRPr="001A2A76" w14:paraId="61D5565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0E38832"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43ECB6A3"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6B276833" w14:textId="77777777" w:rsidR="009C0335" w:rsidRPr="00BE1DDD"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505D9A46" w14:textId="77777777" w:rsidR="009C0335" w:rsidRDefault="009C0335" w:rsidP="009C0335"/>
    <w:tbl>
      <w:tblPr>
        <w:tblStyle w:val="1-1"/>
        <w:tblW w:w="5000" w:type="pct"/>
        <w:tblLook w:val="0620" w:firstRow="1" w:lastRow="0" w:firstColumn="0" w:lastColumn="0" w:noHBand="1" w:noVBand="1"/>
      </w:tblPr>
      <w:tblGrid>
        <w:gridCol w:w="3018"/>
        <w:gridCol w:w="6718"/>
      </w:tblGrid>
      <w:tr w:rsidR="009C0335" w:rsidRPr="00A9458B" w14:paraId="1D55C50A"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31F44D64" w14:textId="77777777" w:rsidR="009C0335" w:rsidRPr="00A9458B" w:rsidRDefault="009C0335" w:rsidP="00440AC0">
            <w:pPr>
              <w:spacing w:before="60" w:after="60"/>
              <w:jc w:val="center"/>
              <w:rPr>
                <w:b w:val="0"/>
                <w:bCs w:val="0"/>
                <w:sz w:val="20"/>
                <w:szCs w:val="20"/>
              </w:rPr>
            </w:pPr>
            <w:r w:rsidRPr="00A9458B">
              <w:rPr>
                <w:sz w:val="20"/>
                <w:szCs w:val="20"/>
              </w:rPr>
              <w:t>Κριτήριο RACER</w:t>
            </w:r>
          </w:p>
        </w:tc>
        <w:tc>
          <w:tcPr>
            <w:tcW w:w="3450" w:type="pct"/>
          </w:tcPr>
          <w:p w14:paraId="0449C6A1" w14:textId="77777777" w:rsidR="009C0335" w:rsidRPr="00A9458B" w:rsidRDefault="009C0335" w:rsidP="00440AC0">
            <w:pPr>
              <w:spacing w:before="60" w:after="60"/>
              <w:ind w:left="106"/>
              <w:jc w:val="left"/>
              <w:rPr>
                <w:sz w:val="20"/>
                <w:szCs w:val="20"/>
              </w:rPr>
            </w:pPr>
            <w:r w:rsidRPr="00A9458B">
              <w:rPr>
                <w:sz w:val="20"/>
                <w:szCs w:val="20"/>
              </w:rPr>
              <w:t>Τεκμηρίωση κάλυψης κριτηρίου</w:t>
            </w:r>
          </w:p>
        </w:tc>
      </w:tr>
      <w:tr w:rsidR="009C0335" w:rsidRPr="00A9458B" w14:paraId="0201759F" w14:textId="77777777" w:rsidTr="00440AC0">
        <w:tc>
          <w:tcPr>
            <w:tcW w:w="1550" w:type="pct"/>
          </w:tcPr>
          <w:p w14:paraId="7E74CD19" w14:textId="77777777" w:rsidR="009C0335" w:rsidRPr="00A9458B" w:rsidRDefault="009C0335" w:rsidP="00440AC0">
            <w:pPr>
              <w:spacing w:before="60" w:after="60"/>
              <w:rPr>
                <w:b/>
                <w:bCs/>
                <w:sz w:val="20"/>
                <w:szCs w:val="20"/>
                <w:lang w:val="el"/>
              </w:rPr>
            </w:pPr>
            <w:r w:rsidRPr="00A9458B">
              <w:rPr>
                <w:b/>
                <w:bCs/>
                <w:sz w:val="20"/>
                <w:szCs w:val="20"/>
                <w:lang w:val="el"/>
              </w:rPr>
              <w:t>Συναφής</w:t>
            </w:r>
          </w:p>
          <w:p w14:paraId="61ED2853" w14:textId="77777777" w:rsidR="009C0335" w:rsidRPr="00A9458B" w:rsidRDefault="009C0335" w:rsidP="00440AC0">
            <w:pPr>
              <w:jc w:val="left"/>
              <w:rPr>
                <w:b/>
                <w:bCs/>
                <w:i/>
                <w:iCs/>
                <w:sz w:val="20"/>
                <w:szCs w:val="20"/>
              </w:rPr>
            </w:pPr>
            <w:r w:rsidRPr="00A9458B">
              <w:rPr>
                <w:i/>
                <w:iCs/>
                <w:color w:val="0989B1" w:themeColor="accent6"/>
                <w:sz w:val="20"/>
                <w:szCs w:val="20"/>
                <w:lang w:val="el"/>
              </w:rPr>
              <w:t>Υπάρχει ισχυρός συσχετισμός με τον στόχο που επιδιώκει να επιτύχει το πρόγραμμα</w:t>
            </w:r>
            <w:r w:rsidRPr="00A9458B">
              <w:rPr>
                <w:i/>
                <w:iCs/>
                <w:color w:val="0989B1" w:themeColor="accent6"/>
                <w:sz w:val="20"/>
                <w:szCs w:val="20"/>
              </w:rPr>
              <w:t xml:space="preserve"> </w:t>
            </w:r>
            <w:r w:rsidRPr="00A9458B">
              <w:rPr>
                <w:i/>
                <w:iCs/>
                <w:color w:val="0989B1" w:themeColor="accent6"/>
                <w:sz w:val="20"/>
                <w:szCs w:val="20"/>
                <w:lang w:val="el"/>
              </w:rPr>
              <w:t>/</w:t>
            </w:r>
            <w:r w:rsidRPr="00A9458B">
              <w:rPr>
                <w:i/>
                <w:iCs/>
                <w:color w:val="0989B1" w:themeColor="accent6"/>
                <w:sz w:val="20"/>
                <w:szCs w:val="20"/>
              </w:rPr>
              <w:t xml:space="preserve"> </w:t>
            </w:r>
            <w:r w:rsidRPr="00A9458B">
              <w:rPr>
                <w:i/>
                <w:iCs/>
                <w:color w:val="0989B1" w:themeColor="accent6"/>
                <w:sz w:val="20"/>
                <w:szCs w:val="20"/>
                <w:lang w:val="el"/>
              </w:rPr>
              <w:t>πολιτική;</w:t>
            </w:r>
          </w:p>
        </w:tc>
        <w:tc>
          <w:tcPr>
            <w:tcW w:w="3450" w:type="pct"/>
            <w:vAlign w:val="center"/>
          </w:tcPr>
          <w:p w14:paraId="6230D5E3" w14:textId="77777777" w:rsidR="009C0335" w:rsidRDefault="009C0335" w:rsidP="00440AC0">
            <w:pPr>
              <w:spacing w:before="60" w:after="60"/>
              <w:rPr>
                <w:sz w:val="20"/>
                <w:szCs w:val="20"/>
              </w:rPr>
            </w:pPr>
            <w:r>
              <w:rPr>
                <w:sz w:val="20"/>
                <w:szCs w:val="20"/>
              </w:rPr>
              <w:t>Ο δείκτης έ</w:t>
            </w:r>
            <w:r w:rsidRPr="000532F0">
              <w:rPr>
                <w:sz w:val="20"/>
                <w:szCs w:val="20"/>
              </w:rPr>
              <w:t xml:space="preserve">χει μεγάλη συνάφεια και συνδέεται στενά με τους επιδιωκόμενους στόχους </w:t>
            </w:r>
            <w:r>
              <w:rPr>
                <w:sz w:val="20"/>
                <w:szCs w:val="20"/>
              </w:rPr>
              <w:t xml:space="preserve">και τη λογική της παρέμβασης που αφορούν την προμήθεια εξοπλισμού πολιτικής προστασίας, στο πλαίσιο </w:t>
            </w:r>
            <w:r w:rsidRPr="005808CF">
              <w:rPr>
                <w:sz w:val="20"/>
                <w:szCs w:val="20"/>
              </w:rPr>
              <w:t>ενίσχυση</w:t>
            </w:r>
            <w:r>
              <w:rPr>
                <w:sz w:val="20"/>
                <w:szCs w:val="20"/>
              </w:rPr>
              <w:t>ς</w:t>
            </w:r>
            <w:r w:rsidRPr="005808CF">
              <w:rPr>
                <w:sz w:val="20"/>
                <w:szCs w:val="20"/>
              </w:rPr>
              <w:t xml:space="preserve"> της ικανότητας πρόληψης και διαχείρισης κινδύνων και φυσικών καταστροφών που συνδέονται με το κλίμα, φυσικών κινδύνων μη σχετιζόμενων με το κλίμα και κινδύνων που συνδέονται με ανθρώπινες δραστηριότητες.</w:t>
            </w:r>
          </w:p>
          <w:p w14:paraId="068A4839" w14:textId="77777777" w:rsidR="009C0335" w:rsidRPr="00772DAA" w:rsidRDefault="009C0335" w:rsidP="00440AC0">
            <w:pPr>
              <w:spacing w:before="60" w:after="60"/>
              <w:rPr>
                <w:sz w:val="20"/>
                <w:szCs w:val="20"/>
              </w:rPr>
            </w:pPr>
            <w:r w:rsidRPr="00296E09">
              <w:rPr>
                <w:bCs/>
                <w:i/>
                <w:iCs/>
                <w:sz w:val="20"/>
                <w:szCs w:val="20"/>
                <w:highlight w:val="lightGray"/>
              </w:rPr>
              <w:t>[Η ΔΑ θα πρέπει να εξειδικεύσει περαιτέρω τη λογική της παρέμβασης].</w:t>
            </w:r>
          </w:p>
        </w:tc>
      </w:tr>
      <w:tr w:rsidR="009C0335" w:rsidRPr="00A9458B" w14:paraId="71D50E5D" w14:textId="77777777" w:rsidTr="00440AC0">
        <w:tc>
          <w:tcPr>
            <w:tcW w:w="1550" w:type="pct"/>
          </w:tcPr>
          <w:p w14:paraId="0D0A101C" w14:textId="77777777" w:rsidR="009C0335" w:rsidRPr="00A9458B" w:rsidRDefault="009C0335" w:rsidP="00440AC0">
            <w:pPr>
              <w:spacing w:before="60" w:after="60"/>
              <w:rPr>
                <w:b/>
                <w:bCs/>
                <w:sz w:val="20"/>
                <w:szCs w:val="20"/>
                <w:lang w:val="el"/>
              </w:rPr>
            </w:pPr>
            <w:r w:rsidRPr="00A9458B">
              <w:rPr>
                <w:b/>
                <w:bCs/>
                <w:sz w:val="20"/>
                <w:szCs w:val="20"/>
                <w:lang w:val="el"/>
              </w:rPr>
              <w:t>Αποδεκτός</w:t>
            </w:r>
          </w:p>
          <w:p w14:paraId="5618B041" w14:textId="77777777" w:rsidR="009C0335" w:rsidRPr="00A9458B" w:rsidRDefault="009C0335" w:rsidP="00440AC0">
            <w:pPr>
              <w:jc w:val="left"/>
              <w:rPr>
                <w:i/>
                <w:iCs/>
                <w:sz w:val="20"/>
                <w:szCs w:val="20"/>
                <w:lang w:val="el"/>
              </w:rPr>
            </w:pPr>
            <w:r w:rsidRPr="00A9458B">
              <w:rPr>
                <w:i/>
                <w:iCs/>
                <w:color w:val="0989B1" w:themeColor="accent6"/>
                <w:sz w:val="20"/>
                <w:szCs w:val="20"/>
                <w:lang w:val="el"/>
              </w:rPr>
              <w:lastRenderedPageBreak/>
              <w:t>Μπορεί να γίνει εύκολα κατανοητός και αποδεκτός από όλα τα ενδιαφερόμενα μέρη;</w:t>
            </w:r>
          </w:p>
        </w:tc>
        <w:tc>
          <w:tcPr>
            <w:tcW w:w="3450" w:type="pct"/>
            <w:vAlign w:val="center"/>
          </w:tcPr>
          <w:p w14:paraId="0C2E9349" w14:textId="77777777" w:rsidR="009C0335" w:rsidRPr="00A9458B" w:rsidRDefault="009C0335" w:rsidP="00440AC0">
            <w:pPr>
              <w:spacing w:before="60" w:after="60"/>
              <w:rPr>
                <w:sz w:val="20"/>
                <w:szCs w:val="20"/>
                <w:lang w:val="el"/>
              </w:rPr>
            </w:pPr>
            <w:r w:rsidRPr="00A9458B">
              <w:rPr>
                <w:sz w:val="20"/>
                <w:szCs w:val="20"/>
                <w:lang w:val="el"/>
              </w:rPr>
              <w:lastRenderedPageBreak/>
              <w:t xml:space="preserve">Ο </w:t>
            </w:r>
            <w:r w:rsidRPr="00A9458B">
              <w:rPr>
                <w:sz w:val="20"/>
                <w:szCs w:val="20"/>
              </w:rPr>
              <w:t>δείκτης είναι εύκολα κατανοητός και αποδεκτός, τόσο από τους Δικαιούχους, όσο και από τη Διαχειριστική Αρχή, καθώς αποδίδει με άμεσο τρόπο το αντικείμενο της παρέμβασης</w:t>
            </w:r>
            <w:r w:rsidRPr="00A9458B">
              <w:rPr>
                <w:sz w:val="20"/>
                <w:szCs w:val="20"/>
                <w:lang w:val="el"/>
              </w:rPr>
              <w:t>.</w:t>
            </w:r>
          </w:p>
        </w:tc>
      </w:tr>
      <w:tr w:rsidR="009C0335" w:rsidRPr="00A9458B" w14:paraId="269B2761" w14:textId="77777777" w:rsidTr="00440AC0">
        <w:tc>
          <w:tcPr>
            <w:tcW w:w="1550" w:type="pct"/>
          </w:tcPr>
          <w:p w14:paraId="1595047E" w14:textId="77777777" w:rsidR="009C0335" w:rsidRPr="00A9458B" w:rsidRDefault="009C0335" w:rsidP="00440AC0">
            <w:pPr>
              <w:spacing w:before="60" w:after="60"/>
              <w:rPr>
                <w:b/>
                <w:bCs/>
                <w:sz w:val="20"/>
                <w:szCs w:val="20"/>
              </w:rPr>
            </w:pPr>
            <w:r w:rsidRPr="00A9458B">
              <w:rPr>
                <w:b/>
                <w:bCs/>
                <w:sz w:val="20"/>
                <w:szCs w:val="20"/>
                <w:lang w:val="el"/>
              </w:rPr>
              <w:t>Αξιόπιστος</w:t>
            </w:r>
          </w:p>
          <w:p w14:paraId="10DA0F3F"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εύληπτος σε μη ειδικούς, ξεκάθαρος και εύκολα ερμηνευόμενος;</w:t>
            </w:r>
          </w:p>
        </w:tc>
        <w:tc>
          <w:tcPr>
            <w:tcW w:w="3450" w:type="pct"/>
            <w:vAlign w:val="center"/>
          </w:tcPr>
          <w:p w14:paraId="1887A394" w14:textId="77777777" w:rsidR="009C0335" w:rsidRPr="00A9458B" w:rsidRDefault="009C0335" w:rsidP="00440AC0">
            <w:pPr>
              <w:spacing w:before="60" w:after="60"/>
              <w:rPr>
                <w:sz w:val="20"/>
                <w:szCs w:val="20"/>
                <w:lang w:val="el"/>
              </w:rPr>
            </w:pPr>
            <w:r w:rsidRPr="00A9458B">
              <w:rPr>
                <w:sz w:val="20"/>
                <w:szCs w:val="20"/>
                <w:lang w:val="el"/>
              </w:rPr>
              <w:t>Ο δείκτης αποδίδει με σαφήνεια το αντικείμενο της μέτρησης</w:t>
            </w:r>
            <w:r>
              <w:t xml:space="preserve"> </w:t>
            </w:r>
            <w:r w:rsidRPr="004D2371">
              <w:rPr>
                <w:sz w:val="20"/>
                <w:szCs w:val="20"/>
                <w:lang w:val="el"/>
              </w:rPr>
              <w:t>και είναι εύληπτος, καθώς δεν επιδέχεται παρερμηνείας από τους φορείς που θα τον χρησιμοποιήσουν</w:t>
            </w:r>
            <w:r w:rsidRPr="00A9458B">
              <w:rPr>
                <w:sz w:val="20"/>
                <w:szCs w:val="20"/>
                <w:lang w:val="el"/>
              </w:rPr>
              <w:t xml:space="preserve">. Ποσοτικοποιεί αξιόπιστα τις αναμενόμενες εκροές, ως προς </w:t>
            </w:r>
            <w:r>
              <w:rPr>
                <w:sz w:val="20"/>
                <w:szCs w:val="20"/>
                <w:lang w:val="el"/>
              </w:rPr>
              <w:t>το ύψος τον επενδύσεων σε εξοπλισμό πολιτικής προστασίας, συμβάλλοντας στην επιτυχή υπηρέτηση της λογικής παρέμβασης.</w:t>
            </w:r>
          </w:p>
        </w:tc>
      </w:tr>
      <w:tr w:rsidR="009C0335" w:rsidRPr="00A9458B" w14:paraId="3D5DFC01" w14:textId="77777777" w:rsidTr="00440AC0">
        <w:tc>
          <w:tcPr>
            <w:tcW w:w="1550" w:type="pct"/>
          </w:tcPr>
          <w:p w14:paraId="29427A13" w14:textId="77777777" w:rsidR="009C0335" w:rsidRPr="00A9458B" w:rsidRDefault="009C0335" w:rsidP="00440AC0">
            <w:pPr>
              <w:spacing w:before="60" w:after="60"/>
              <w:rPr>
                <w:sz w:val="20"/>
                <w:szCs w:val="20"/>
                <w:lang w:val="el"/>
              </w:rPr>
            </w:pPr>
            <w:r w:rsidRPr="00A9458B">
              <w:rPr>
                <w:b/>
                <w:bCs/>
                <w:sz w:val="20"/>
                <w:szCs w:val="20"/>
                <w:lang w:val="el"/>
              </w:rPr>
              <w:t>Εύκολος</w:t>
            </w:r>
          </w:p>
          <w:p w14:paraId="7651E977"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εφικτή η παρακολούθηση και η συλλογή δεδομένων με λογικό κόστος;</w:t>
            </w:r>
          </w:p>
        </w:tc>
        <w:tc>
          <w:tcPr>
            <w:tcW w:w="3450" w:type="pct"/>
            <w:vAlign w:val="center"/>
          </w:tcPr>
          <w:p w14:paraId="3F766DC5" w14:textId="77777777" w:rsidR="009C0335" w:rsidRPr="00A9458B" w:rsidRDefault="009C0335" w:rsidP="00440AC0">
            <w:pPr>
              <w:spacing w:before="60" w:after="60"/>
              <w:rPr>
                <w:sz w:val="20"/>
                <w:szCs w:val="20"/>
                <w:lang w:val="el"/>
              </w:rPr>
            </w:pPr>
            <w:r w:rsidRPr="00A9458B">
              <w:rPr>
                <w:sz w:val="20"/>
                <w:szCs w:val="20"/>
                <w:lang w:val="el"/>
              </w:rPr>
              <w:t xml:space="preserve">Η </w:t>
            </w:r>
            <w:r w:rsidRPr="000A3081">
              <w:rPr>
                <w:sz w:val="20"/>
                <w:szCs w:val="20"/>
                <w:lang w:val="el"/>
              </w:rPr>
              <w:t xml:space="preserve">παρακολούθηση και η συλλογή δεδομένων είναι εφικτή και εύκολη, δεδομένου ότι η μέτρησή του θα γίνεται από τα στοιχεία που </w:t>
            </w:r>
            <w:r>
              <w:rPr>
                <w:sz w:val="20"/>
                <w:szCs w:val="20"/>
                <w:lang w:val="el"/>
              </w:rPr>
              <w:t xml:space="preserve">τηρούνται στο ΟΠΣ ΕΣΠΑ. </w:t>
            </w:r>
            <w:r w:rsidRPr="006E7081">
              <w:rPr>
                <w:sz w:val="20"/>
                <w:szCs w:val="20"/>
                <w:lang w:val="el"/>
              </w:rPr>
              <w:t>Η ευκολία συλλογής των δεδομένων επιτρέπει την συγκέντρωση τους με λογικό κόστος, καθώς δεν απαιτούνται ειδικές μελέτες ή έρευνες για το σκοπό αυτό.</w:t>
            </w:r>
          </w:p>
        </w:tc>
      </w:tr>
      <w:tr w:rsidR="009C0335" w:rsidRPr="00A9458B" w14:paraId="48265551" w14:textId="77777777" w:rsidTr="00440AC0">
        <w:tc>
          <w:tcPr>
            <w:tcW w:w="1550" w:type="pct"/>
          </w:tcPr>
          <w:p w14:paraId="5999793F" w14:textId="77777777" w:rsidR="009C0335" w:rsidRPr="00A9458B" w:rsidRDefault="009C0335" w:rsidP="00440AC0">
            <w:pPr>
              <w:spacing w:before="60" w:after="60"/>
              <w:rPr>
                <w:sz w:val="20"/>
                <w:szCs w:val="20"/>
                <w:lang w:val="el"/>
              </w:rPr>
            </w:pPr>
            <w:r w:rsidRPr="00A9458B">
              <w:rPr>
                <w:b/>
                <w:bCs/>
                <w:sz w:val="20"/>
                <w:szCs w:val="20"/>
                <w:lang w:val="el"/>
              </w:rPr>
              <w:t>Ισχυρός</w:t>
            </w:r>
          </w:p>
          <w:p w14:paraId="6FCD3948" w14:textId="77777777" w:rsidR="009C0335" w:rsidRPr="00A9458B" w:rsidRDefault="009C0335" w:rsidP="00440AC0">
            <w:pPr>
              <w:jc w:val="left"/>
              <w:rPr>
                <w:b/>
                <w:bCs/>
                <w:sz w:val="20"/>
                <w:szCs w:val="20"/>
                <w:lang w:val="el"/>
              </w:rPr>
            </w:pPr>
            <w:r w:rsidRPr="00A9458B">
              <w:rPr>
                <w:i/>
                <w:iCs/>
                <w:color w:val="0989B1" w:themeColor="accent6"/>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vAlign w:val="center"/>
          </w:tcPr>
          <w:p w14:paraId="2F1B5F5E" w14:textId="77777777" w:rsidR="009C0335" w:rsidRPr="00A9458B" w:rsidRDefault="009C0335" w:rsidP="00440AC0">
            <w:pPr>
              <w:spacing w:before="60" w:after="60"/>
              <w:rPr>
                <w:sz w:val="20"/>
                <w:szCs w:val="20"/>
                <w:lang w:val="el"/>
              </w:rPr>
            </w:pPr>
            <w:r w:rsidRPr="006E7081">
              <w:rPr>
                <w:sz w:val="20"/>
                <w:szCs w:val="20"/>
                <w:lang w:val="el"/>
              </w:rPr>
              <w:t xml:space="preserve">Ο δείκτης είναι ευαίσθητος στις αλλαγές, καθώς παρακολουθεί την προοδευτική υλοποίηση των δράσεων </w:t>
            </w:r>
            <w:r>
              <w:rPr>
                <w:sz w:val="20"/>
                <w:szCs w:val="20"/>
                <w:lang w:val="el"/>
              </w:rPr>
              <w:t>προμήθειας εξοπλισμού πολιτικής προστασίας,</w:t>
            </w:r>
            <w:r w:rsidRPr="006E7081">
              <w:rPr>
                <w:sz w:val="20"/>
                <w:szCs w:val="20"/>
                <w:lang w:val="el"/>
              </w:rPr>
              <w:t xml:space="preserve"> στο πλαίσιο υλοποίησης των υποστηριζόμενων έργων. </w:t>
            </w:r>
            <w:r>
              <w:rPr>
                <w:sz w:val="20"/>
                <w:szCs w:val="20"/>
                <w:lang w:val="el"/>
              </w:rPr>
              <w:t>Ο δείκτης δ</w:t>
            </w:r>
            <w:r w:rsidRPr="00A9458B">
              <w:rPr>
                <w:sz w:val="20"/>
                <w:szCs w:val="20"/>
                <w:lang w:val="el"/>
              </w:rPr>
              <w:t xml:space="preserve">εν επιδέχεται χειραγώγησης ή κατάχρησης, καθώς </w:t>
            </w:r>
            <w:r w:rsidRPr="004D2371">
              <w:rPr>
                <w:sz w:val="20"/>
                <w:szCs w:val="20"/>
                <w:lang w:val="el"/>
              </w:rPr>
              <w:t xml:space="preserve">συνδέεται με τις υλοποιούμενες παρεμβάσεις και </w:t>
            </w:r>
            <w:r w:rsidRPr="00A9458B">
              <w:rPr>
                <w:sz w:val="20"/>
                <w:szCs w:val="20"/>
                <w:lang w:val="el"/>
              </w:rPr>
              <w:t>μετράει</w:t>
            </w:r>
            <w:r>
              <w:rPr>
                <w:sz w:val="20"/>
                <w:szCs w:val="20"/>
                <w:lang w:val="el"/>
              </w:rPr>
              <w:t xml:space="preserve"> με αμεσότητα</w:t>
            </w:r>
            <w:r w:rsidRPr="00A9458B">
              <w:rPr>
                <w:sz w:val="20"/>
                <w:szCs w:val="20"/>
                <w:lang w:val="el"/>
              </w:rPr>
              <w:t xml:space="preserve"> </w:t>
            </w:r>
            <w:r>
              <w:rPr>
                <w:sz w:val="20"/>
                <w:szCs w:val="20"/>
                <w:lang w:val="el"/>
              </w:rPr>
              <w:t xml:space="preserve">το ύψος των επενδύσεων σε εξοπλισμό πολιτικής προστασίας για την </w:t>
            </w:r>
            <w:r w:rsidRPr="00F747A6">
              <w:rPr>
                <w:sz w:val="20"/>
                <w:szCs w:val="20"/>
                <w:lang w:val="el"/>
              </w:rPr>
              <w:t>ενίσχυση της ικανότητας πρόληψης και διαχείρισης κινδύνων και φυσικών καταστροφών</w:t>
            </w:r>
            <w:r>
              <w:rPr>
                <w:sz w:val="20"/>
                <w:szCs w:val="20"/>
                <w:lang w:val="el"/>
              </w:rPr>
              <w:t>.</w:t>
            </w:r>
          </w:p>
        </w:tc>
      </w:tr>
    </w:tbl>
    <w:p w14:paraId="01A3D8CD" w14:textId="77777777" w:rsidR="009C0335" w:rsidRPr="00784922" w:rsidRDefault="009C0335" w:rsidP="009C0335">
      <w:pPr>
        <w:rPr>
          <w:lang w:val="el"/>
        </w:rPr>
      </w:pPr>
    </w:p>
    <w:p w14:paraId="05C0D1D2" w14:textId="65FD4B0F" w:rsidR="009C0335" w:rsidRPr="0089167D" w:rsidRDefault="001156AD" w:rsidP="001156AD">
      <w:pPr>
        <w:pStyle w:val="3"/>
      </w:pPr>
      <w:bookmarkStart w:id="34" w:name="_Toc99952628"/>
      <w:bookmarkStart w:id="35" w:name="_Toc100656030"/>
      <w:r w:rsidRPr="001156AD">
        <w:t>PSO896</w:t>
      </w:r>
      <w:r w:rsidRPr="008E6E08">
        <w:t xml:space="preserve"> - </w:t>
      </w:r>
      <w:r w:rsidR="009C0335" w:rsidRPr="00E30460">
        <w:t>Επενδύσεις για δράσεις ενημέρωσης και ευαισθητοποίησης</w:t>
      </w:r>
      <w:r w:rsidR="009C0335" w:rsidRPr="0089167D">
        <w:t>*</w:t>
      </w:r>
      <w:bookmarkEnd w:id="34"/>
      <w:bookmarkEnd w:id="35"/>
    </w:p>
    <w:tbl>
      <w:tblPr>
        <w:tblStyle w:val="1-12"/>
        <w:tblW w:w="5000" w:type="pct"/>
        <w:tblLayout w:type="fixed"/>
        <w:tblLook w:val="04A0" w:firstRow="1" w:lastRow="0" w:firstColumn="1" w:lastColumn="0" w:noHBand="0" w:noVBand="1"/>
      </w:tblPr>
      <w:tblGrid>
        <w:gridCol w:w="936"/>
        <w:gridCol w:w="2230"/>
        <w:gridCol w:w="6570"/>
      </w:tblGrid>
      <w:tr w:rsidR="009C0335" w:rsidRPr="001A2A76" w14:paraId="02AE935A"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513E123F" w14:textId="77777777" w:rsidR="009C0335" w:rsidRPr="005F28E1" w:rsidRDefault="009C0335" w:rsidP="00440AC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554EDF9F" w14:textId="77777777" w:rsidR="009C0335" w:rsidRPr="009B6C0E" w:rsidRDefault="009C0335" w:rsidP="00440AC0">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4DE5C475"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9C0335" w:rsidRPr="001A2A76" w14:paraId="40AB4627" w14:textId="77777777" w:rsidTr="00440AC0">
        <w:tc>
          <w:tcPr>
            <w:cnfStyle w:val="001000000000" w:firstRow="0" w:lastRow="0" w:firstColumn="1" w:lastColumn="0" w:oddVBand="0" w:evenVBand="0" w:oddHBand="0" w:evenHBand="0" w:firstRowFirstColumn="0" w:firstRowLastColumn="0" w:lastRowFirstColumn="0" w:lastRowLastColumn="0"/>
            <w:tcW w:w="481" w:type="pct"/>
          </w:tcPr>
          <w:p w14:paraId="7E5784CF"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7E8F0457"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4FA67A36"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w:t>
            </w:r>
            <w:r>
              <w:rPr>
                <w:rFonts w:cstheme="minorHAnsi"/>
                <w:color w:val="000000"/>
                <w:sz w:val="20"/>
                <w:szCs w:val="20"/>
                <w:lang w:val="en-US" w:eastAsia="el-GR"/>
              </w:rPr>
              <w:t xml:space="preserve">, </w:t>
            </w:r>
            <w:r>
              <w:rPr>
                <w:rFonts w:cstheme="minorHAnsi"/>
                <w:color w:val="000000"/>
                <w:sz w:val="20"/>
                <w:szCs w:val="20"/>
                <w:lang w:eastAsia="el-GR"/>
              </w:rPr>
              <w:t>ΤΔΜ</w:t>
            </w:r>
            <w:r w:rsidRPr="009B6C0E">
              <w:rPr>
                <w:rFonts w:cstheme="minorHAnsi"/>
                <w:color w:val="000000"/>
                <w:sz w:val="20"/>
                <w:szCs w:val="20"/>
                <w:lang w:eastAsia="el-GR"/>
              </w:rPr>
              <w:t xml:space="preserve"> </w:t>
            </w:r>
          </w:p>
        </w:tc>
      </w:tr>
      <w:tr w:rsidR="009C0335" w:rsidRPr="001A2A76" w14:paraId="6408BD8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5AF2C86"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2C4BC8CD"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72633C2F" w14:textId="0DD7E3E2" w:rsidR="009C0335" w:rsidRPr="009B6C0E" w:rsidRDefault="001156A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Pr>
                <w:rFonts w:cstheme="minorHAnsi"/>
                <w:b/>
                <w:bCs/>
                <w:color w:val="000000"/>
                <w:sz w:val="20"/>
                <w:szCs w:val="20"/>
                <w:lang w:val="en-US" w:eastAsia="el-GR"/>
              </w:rPr>
              <w:t>PSO896</w:t>
            </w:r>
          </w:p>
        </w:tc>
      </w:tr>
      <w:tr w:rsidR="009C0335" w:rsidRPr="001A2A76" w14:paraId="29B489E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E5ABD07"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3A12941A"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75C88C1F"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E30460">
              <w:rPr>
                <w:rFonts w:cstheme="minorHAnsi"/>
                <w:b/>
                <w:bCs/>
                <w:color w:val="000000"/>
                <w:sz w:val="20"/>
                <w:szCs w:val="20"/>
                <w:lang w:eastAsia="el-GR"/>
              </w:rPr>
              <w:t>Επενδύσεις για δράσεις ενημέρωσης και ευαισθητοποίησης</w:t>
            </w:r>
            <w:r w:rsidRPr="00F65DD8">
              <w:rPr>
                <w:rFonts w:cstheme="minorHAnsi"/>
                <w:b/>
                <w:bCs/>
                <w:color w:val="000000"/>
                <w:sz w:val="20"/>
                <w:szCs w:val="20"/>
                <w:lang w:eastAsia="el-GR"/>
              </w:rPr>
              <w:t>*</w:t>
            </w:r>
          </w:p>
        </w:tc>
      </w:tr>
      <w:tr w:rsidR="009C0335" w:rsidRPr="00E43634" w14:paraId="4C27F29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0E1C554B"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7000CBF3" w14:textId="77777777" w:rsidR="009C0335" w:rsidRPr="00D1638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16381">
              <w:rPr>
                <w:rFonts w:cstheme="minorHAnsi"/>
                <w:color w:val="000000"/>
                <w:sz w:val="20"/>
                <w:szCs w:val="20"/>
                <w:lang w:eastAsia="el-GR"/>
              </w:rPr>
              <w:t>Κωδικός δείκτη και σύντομο όνομα (όνομα ανοιχτών δεδομένων)</w:t>
            </w:r>
          </w:p>
        </w:tc>
        <w:tc>
          <w:tcPr>
            <w:tcW w:w="3374" w:type="pct"/>
            <w:noWrap/>
          </w:tcPr>
          <w:p w14:paraId="699D21D6" w14:textId="77777777" w:rsidR="009C0335" w:rsidRPr="002F4B5F" w:rsidDel="005C100D"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28CDDEC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3939C79"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40E69836"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Μονάδα μέτρησης</w:t>
            </w:r>
          </w:p>
        </w:tc>
        <w:tc>
          <w:tcPr>
            <w:tcW w:w="3374" w:type="pct"/>
            <w:noWrap/>
            <w:hideMark/>
          </w:tcPr>
          <w:p w14:paraId="696A29AE"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Ευρώ</w:t>
            </w:r>
          </w:p>
        </w:tc>
      </w:tr>
      <w:tr w:rsidR="009C0335" w:rsidRPr="001A2A76" w14:paraId="26D1EAE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CE8B868"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06F7637F"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Τύπος δείκτη</w:t>
            </w:r>
          </w:p>
        </w:tc>
        <w:tc>
          <w:tcPr>
            <w:tcW w:w="3374" w:type="pct"/>
            <w:noWrap/>
            <w:hideMark/>
          </w:tcPr>
          <w:p w14:paraId="5BB0C066"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Εκροών</w:t>
            </w:r>
          </w:p>
        </w:tc>
      </w:tr>
      <w:tr w:rsidR="009C0335" w:rsidRPr="001A2A76" w14:paraId="5052B32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E2DCF06"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1E6C05FA"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Τιμή Βάσης</w:t>
            </w:r>
          </w:p>
        </w:tc>
        <w:tc>
          <w:tcPr>
            <w:tcW w:w="3374" w:type="pct"/>
            <w:noWrap/>
            <w:hideMark/>
          </w:tcPr>
          <w:p w14:paraId="312E17C5"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0</w:t>
            </w:r>
          </w:p>
        </w:tc>
      </w:tr>
      <w:tr w:rsidR="009C0335" w:rsidRPr="001A2A76" w14:paraId="3AECBAD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FAF2600"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4D519123"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D52119">
              <w:rPr>
                <w:rFonts w:cstheme="minorHAnsi"/>
                <w:sz w:val="20"/>
                <w:szCs w:val="20"/>
                <w:lang w:eastAsia="el-GR"/>
              </w:rPr>
              <w:t>Ορόσημο 2024</w:t>
            </w:r>
          </w:p>
        </w:tc>
        <w:tc>
          <w:tcPr>
            <w:tcW w:w="3374" w:type="pct"/>
            <w:noWrap/>
            <w:hideMark/>
          </w:tcPr>
          <w:p w14:paraId="4D39BBF6"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&gt;=0</w:t>
            </w:r>
          </w:p>
        </w:tc>
      </w:tr>
      <w:tr w:rsidR="009C0335" w:rsidRPr="001A2A76" w14:paraId="6A4EAD7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6C78D5D"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5086ED6B"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Τιμή Στόχος 2029</w:t>
            </w:r>
          </w:p>
        </w:tc>
        <w:tc>
          <w:tcPr>
            <w:tcW w:w="3374" w:type="pct"/>
            <w:noWrap/>
            <w:hideMark/>
          </w:tcPr>
          <w:p w14:paraId="634F0A65"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&gt;0</w:t>
            </w:r>
          </w:p>
        </w:tc>
      </w:tr>
      <w:tr w:rsidR="009C0335" w:rsidRPr="001A2A76" w14:paraId="0853DE2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7609F57"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00CDBDE7"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Στόχος πολιτικής</w:t>
            </w:r>
          </w:p>
        </w:tc>
        <w:tc>
          <w:tcPr>
            <w:tcW w:w="3374" w:type="pct"/>
            <w:noWrap/>
            <w:hideMark/>
          </w:tcPr>
          <w:p w14:paraId="6FFAEC9B" w14:textId="77777777" w:rsidR="009C0335" w:rsidRPr="00461A6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highlight w:val="yellow"/>
                <w:lang w:eastAsia="el-GR"/>
              </w:rPr>
            </w:pPr>
            <w:r w:rsidRPr="00A44864">
              <w:rPr>
                <w:rFonts w:cs="Calibri"/>
                <w:color w:val="000000"/>
                <w:sz w:val="20"/>
                <w:szCs w:val="20"/>
              </w:rPr>
              <w:t>Χρήση σε όλους τους στόχους πολιτικής και στο πλαίσιο του ΤΔΜ</w:t>
            </w:r>
            <w:r w:rsidRPr="00A44864">
              <w:rPr>
                <w:rFonts w:cs="Calibri"/>
                <w:color w:val="000000"/>
                <w:sz w:val="20"/>
                <w:szCs w:val="20"/>
                <w:lang w:eastAsia="el-GR"/>
              </w:rPr>
              <w:t>, κατά περίπτωση</w:t>
            </w:r>
            <w:r w:rsidRPr="00461A6B">
              <w:rPr>
                <w:rFonts w:cs="Calibri"/>
                <w:color w:val="000000"/>
                <w:sz w:val="20"/>
                <w:szCs w:val="20"/>
                <w:lang w:eastAsia="el-GR"/>
              </w:rPr>
              <w:t>.</w:t>
            </w:r>
          </w:p>
        </w:tc>
      </w:tr>
      <w:tr w:rsidR="009C0335" w:rsidRPr="001A2A76" w14:paraId="20A618F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47EA6D6"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59D30E59"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Ειδικός στόχος</w:t>
            </w:r>
          </w:p>
        </w:tc>
        <w:tc>
          <w:tcPr>
            <w:tcW w:w="3374" w:type="pct"/>
            <w:noWrap/>
            <w:hideMark/>
          </w:tcPr>
          <w:p w14:paraId="10DA456D" w14:textId="77777777" w:rsidR="009C0335" w:rsidRPr="00461A6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highlight w:val="yellow"/>
                <w:lang w:eastAsia="el-GR"/>
              </w:rPr>
            </w:pPr>
            <w:r w:rsidRPr="00A44864">
              <w:rPr>
                <w:rFonts w:cs="Calibri"/>
                <w:sz w:val="20"/>
                <w:szCs w:val="20"/>
              </w:rPr>
              <w:t>Χρήση σε όλους τους ειδικούς στόχους και στο πλαίσιο του ΤΔΜ</w:t>
            </w:r>
            <w:r w:rsidRPr="00A44864">
              <w:rPr>
                <w:rFonts w:cs="Calibri"/>
                <w:color w:val="000000"/>
                <w:sz w:val="20"/>
                <w:szCs w:val="20"/>
                <w:lang w:eastAsia="el-GR"/>
              </w:rPr>
              <w:t>, κατά περίπτωση</w:t>
            </w:r>
            <w:r w:rsidRPr="00461A6B">
              <w:rPr>
                <w:rFonts w:cs="Calibri"/>
                <w:color w:val="000000"/>
                <w:sz w:val="20"/>
                <w:szCs w:val="20"/>
                <w:lang w:eastAsia="el-GR"/>
              </w:rPr>
              <w:t>.</w:t>
            </w:r>
          </w:p>
        </w:tc>
      </w:tr>
      <w:tr w:rsidR="009C0335" w:rsidRPr="001A2A76" w14:paraId="4CE09EC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F17FE84"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768BD86E"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Βασικές έννοιες και ορισμοί</w:t>
            </w:r>
          </w:p>
        </w:tc>
        <w:tc>
          <w:tcPr>
            <w:tcW w:w="3374" w:type="pct"/>
          </w:tcPr>
          <w:p w14:paraId="6DFAE2ED" w14:textId="77777777" w:rsidR="009C0335" w:rsidRPr="00E34A53"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 xml:space="preserve">Συνολική αξία των επενδύσεων σε έργα </w:t>
            </w:r>
            <w:r>
              <w:rPr>
                <w:rFonts w:cstheme="minorHAnsi"/>
                <w:color w:val="000000"/>
                <w:sz w:val="20"/>
                <w:szCs w:val="20"/>
                <w:lang w:eastAsia="el-GR"/>
              </w:rPr>
              <w:t xml:space="preserve">υλοποίησης δράσεων ενημέρωσης και </w:t>
            </w:r>
            <w:r w:rsidRPr="003602EA">
              <w:rPr>
                <w:rFonts w:cstheme="minorHAnsi"/>
                <w:color w:val="000000"/>
                <w:sz w:val="20"/>
                <w:szCs w:val="20"/>
                <w:lang w:eastAsia="el-GR"/>
              </w:rPr>
              <w:t>ευαισθητοποίησης του κοινού</w:t>
            </w:r>
            <w:r>
              <w:rPr>
                <w:rFonts w:cstheme="minorHAnsi"/>
                <w:color w:val="000000"/>
                <w:sz w:val="20"/>
                <w:szCs w:val="20"/>
                <w:lang w:eastAsia="el-GR"/>
              </w:rPr>
              <w:t xml:space="preserve"> ή ειδικών ομάδων του πληθυσμού</w:t>
            </w:r>
            <w:r w:rsidRPr="003602EA">
              <w:rPr>
                <w:rFonts w:cstheme="minorHAnsi"/>
                <w:color w:val="000000"/>
                <w:sz w:val="20"/>
                <w:szCs w:val="20"/>
                <w:lang w:eastAsia="el-GR"/>
              </w:rPr>
              <w:t>. Οι δράσεις ενημέρωση</w:t>
            </w:r>
            <w:r>
              <w:rPr>
                <w:rFonts w:cstheme="minorHAnsi"/>
                <w:color w:val="000000"/>
                <w:sz w:val="20"/>
                <w:szCs w:val="20"/>
                <w:lang w:eastAsia="el-GR"/>
              </w:rPr>
              <w:t xml:space="preserve">ς και ευαισθητοποίησης περιλαμβάνουν ενδεικτικά ανάπτυξη ενημερωτικού υλικού, παραγωγή οπτικοακουστικού υλικού, παραγωγή ψηφιακού υλικού, </w:t>
            </w:r>
            <w:r w:rsidRPr="00ED768C">
              <w:rPr>
                <w:rFonts w:cstheme="minorHAnsi"/>
                <w:color w:val="000000"/>
                <w:sz w:val="20"/>
                <w:szCs w:val="20"/>
                <w:lang w:eastAsia="el-GR"/>
              </w:rPr>
              <w:t>εκδηλώσεις ενημέρωσης και ευαισθητοποίησης</w:t>
            </w:r>
            <w:r>
              <w:rPr>
                <w:rFonts w:cstheme="minorHAnsi"/>
                <w:color w:val="000000"/>
                <w:sz w:val="20"/>
                <w:szCs w:val="20"/>
                <w:lang w:eastAsia="el-GR"/>
              </w:rPr>
              <w:t xml:space="preserve"> κ.λπ. </w:t>
            </w:r>
          </w:p>
        </w:tc>
      </w:tr>
      <w:tr w:rsidR="009C0335" w:rsidRPr="001A2A76" w14:paraId="1697E2F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03700F1"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lastRenderedPageBreak/>
              <w:t>11</w:t>
            </w:r>
          </w:p>
        </w:tc>
        <w:tc>
          <w:tcPr>
            <w:tcW w:w="1145" w:type="pct"/>
            <w:noWrap/>
            <w:hideMark/>
          </w:tcPr>
          <w:p w14:paraId="392C0B8C"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Πηγή δεδομένων</w:t>
            </w:r>
          </w:p>
        </w:tc>
        <w:tc>
          <w:tcPr>
            <w:tcW w:w="3374" w:type="pct"/>
            <w:noWrap/>
            <w:hideMark/>
          </w:tcPr>
          <w:p w14:paraId="69C3C636"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Υποστηριζόμενα έργα</w:t>
            </w:r>
          </w:p>
        </w:tc>
      </w:tr>
      <w:tr w:rsidR="009C0335" w:rsidRPr="001A2A76" w14:paraId="05E15AA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BEB7719"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7344D198"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D52119">
              <w:rPr>
                <w:rFonts w:cstheme="minorHAnsi"/>
                <w:sz w:val="20"/>
                <w:szCs w:val="20"/>
                <w:lang w:eastAsia="el-GR"/>
              </w:rPr>
              <w:t>Χρόνος μέτρησης</w:t>
            </w:r>
          </w:p>
        </w:tc>
        <w:tc>
          <w:tcPr>
            <w:tcW w:w="3374" w:type="pct"/>
            <w:hideMark/>
          </w:tcPr>
          <w:p w14:paraId="3229BA6B"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Με την ολοκλήρωση των εκροών του υποστηριζόμενου έργου</w:t>
            </w:r>
          </w:p>
        </w:tc>
      </w:tr>
      <w:tr w:rsidR="009C0335" w:rsidRPr="001A2A76" w14:paraId="22750CE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15EE8CC"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21159BD3"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Άθροιση</w:t>
            </w:r>
          </w:p>
        </w:tc>
        <w:tc>
          <w:tcPr>
            <w:tcW w:w="3374" w:type="pct"/>
            <w:noWrap/>
            <w:hideMark/>
          </w:tcPr>
          <w:p w14:paraId="5507AC97"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2C4ED5F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F7BB60D"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48041845"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Αναφορές</w:t>
            </w:r>
          </w:p>
        </w:tc>
        <w:tc>
          <w:tcPr>
            <w:tcW w:w="3374" w:type="pct"/>
            <w:hideMark/>
          </w:tcPr>
          <w:p w14:paraId="6023D92B"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52119">
              <w:rPr>
                <w:rFonts w:cstheme="minorHAnsi"/>
                <w:i/>
                <w:iCs/>
                <w:color w:val="000000"/>
                <w:sz w:val="20"/>
                <w:szCs w:val="20"/>
                <w:lang w:eastAsia="el-GR"/>
              </w:rPr>
              <w:t>Κανόνας 1: Αναφορές ανά ειδικό στόχο</w:t>
            </w:r>
          </w:p>
          <w:p w14:paraId="5A4F391C"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52119">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9C0335" w:rsidRPr="001A2A76" w14:paraId="2613A67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7743D8C"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716A209D"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Παραπομπές</w:t>
            </w:r>
          </w:p>
        </w:tc>
        <w:tc>
          <w:tcPr>
            <w:tcW w:w="3374" w:type="pct"/>
          </w:tcPr>
          <w:p w14:paraId="0F721170"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5B1306B4" w14:textId="77777777" w:rsidTr="00440AC0">
        <w:trPr>
          <w:trHeight w:val="1585"/>
        </w:trPr>
        <w:tc>
          <w:tcPr>
            <w:cnfStyle w:val="001000000000" w:firstRow="0" w:lastRow="0" w:firstColumn="1" w:lastColumn="0" w:oddVBand="0" w:evenVBand="0" w:oddHBand="0" w:evenHBand="0" w:firstRowFirstColumn="0" w:firstRowLastColumn="0" w:lastRowFirstColumn="0" w:lastRowLastColumn="0"/>
            <w:tcW w:w="481" w:type="pct"/>
            <w:noWrap/>
            <w:hideMark/>
          </w:tcPr>
          <w:p w14:paraId="5AE60696"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45977CC9"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52119">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5F9B121F"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9C0335" w:rsidRPr="001A2A76" w14:paraId="6FAD471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3F50042"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6917A7C9"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4B8CB29E" w14:textId="77777777" w:rsidR="009C0335" w:rsidRPr="00BE1DDD"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658E1D11" w14:textId="77777777" w:rsidR="009C0335" w:rsidRDefault="009C0335" w:rsidP="009C0335"/>
    <w:tbl>
      <w:tblPr>
        <w:tblStyle w:val="1-1"/>
        <w:tblW w:w="5000" w:type="pct"/>
        <w:tblLook w:val="0620" w:firstRow="1" w:lastRow="0" w:firstColumn="0" w:lastColumn="0" w:noHBand="1" w:noVBand="1"/>
      </w:tblPr>
      <w:tblGrid>
        <w:gridCol w:w="3018"/>
        <w:gridCol w:w="6718"/>
      </w:tblGrid>
      <w:tr w:rsidR="009C0335" w:rsidRPr="00A9458B" w14:paraId="65AB8806"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17FE06FF" w14:textId="77777777" w:rsidR="009C0335" w:rsidRPr="00A9458B" w:rsidRDefault="009C0335" w:rsidP="00440AC0">
            <w:pPr>
              <w:spacing w:before="60" w:after="60"/>
              <w:jc w:val="center"/>
              <w:rPr>
                <w:b w:val="0"/>
                <w:bCs w:val="0"/>
                <w:sz w:val="20"/>
                <w:szCs w:val="20"/>
              </w:rPr>
            </w:pPr>
            <w:r w:rsidRPr="00A9458B">
              <w:rPr>
                <w:sz w:val="20"/>
                <w:szCs w:val="20"/>
              </w:rPr>
              <w:t>Κριτήριο RACER</w:t>
            </w:r>
          </w:p>
        </w:tc>
        <w:tc>
          <w:tcPr>
            <w:tcW w:w="3450" w:type="pct"/>
          </w:tcPr>
          <w:p w14:paraId="075F14BF" w14:textId="77777777" w:rsidR="009C0335" w:rsidRPr="00A9458B" w:rsidRDefault="009C0335" w:rsidP="00440AC0">
            <w:pPr>
              <w:spacing w:before="60" w:after="60"/>
              <w:ind w:left="106"/>
              <w:jc w:val="left"/>
              <w:rPr>
                <w:sz w:val="20"/>
                <w:szCs w:val="20"/>
              </w:rPr>
            </w:pPr>
            <w:r w:rsidRPr="00A9458B">
              <w:rPr>
                <w:sz w:val="20"/>
                <w:szCs w:val="20"/>
              </w:rPr>
              <w:t>Τεκμηρίωση κάλυψης κριτηρίου</w:t>
            </w:r>
          </w:p>
        </w:tc>
      </w:tr>
      <w:tr w:rsidR="009C0335" w:rsidRPr="00A9458B" w14:paraId="25486869" w14:textId="77777777" w:rsidTr="00440AC0">
        <w:tc>
          <w:tcPr>
            <w:tcW w:w="1550" w:type="pct"/>
          </w:tcPr>
          <w:p w14:paraId="008E4791" w14:textId="77777777" w:rsidR="009C0335" w:rsidRPr="00A9458B" w:rsidRDefault="009C0335" w:rsidP="00440AC0">
            <w:pPr>
              <w:spacing w:before="60" w:after="60"/>
              <w:rPr>
                <w:b/>
                <w:bCs/>
                <w:sz w:val="20"/>
                <w:szCs w:val="20"/>
                <w:lang w:val="el"/>
              </w:rPr>
            </w:pPr>
            <w:r w:rsidRPr="00A9458B">
              <w:rPr>
                <w:b/>
                <w:bCs/>
                <w:sz w:val="20"/>
                <w:szCs w:val="20"/>
                <w:lang w:val="el"/>
              </w:rPr>
              <w:t>Συναφής</w:t>
            </w:r>
          </w:p>
          <w:p w14:paraId="6D5C430A" w14:textId="77777777" w:rsidR="009C0335" w:rsidRPr="00A9458B" w:rsidRDefault="009C0335" w:rsidP="00440AC0">
            <w:pPr>
              <w:jc w:val="left"/>
              <w:rPr>
                <w:b/>
                <w:bCs/>
                <w:i/>
                <w:iCs/>
                <w:sz w:val="20"/>
                <w:szCs w:val="20"/>
              </w:rPr>
            </w:pPr>
            <w:r w:rsidRPr="00A9458B">
              <w:rPr>
                <w:i/>
                <w:iCs/>
                <w:color w:val="0989B1" w:themeColor="accent6"/>
                <w:sz w:val="20"/>
                <w:szCs w:val="20"/>
                <w:lang w:val="el"/>
              </w:rPr>
              <w:t>Υπάρχει ισχυρός συσχετισμός με τον στόχο που επιδιώκει να επιτύχει το πρόγραμμα</w:t>
            </w:r>
            <w:r w:rsidRPr="00A9458B">
              <w:rPr>
                <w:i/>
                <w:iCs/>
                <w:color w:val="0989B1" w:themeColor="accent6"/>
                <w:sz w:val="20"/>
                <w:szCs w:val="20"/>
              </w:rPr>
              <w:t xml:space="preserve"> </w:t>
            </w:r>
            <w:r w:rsidRPr="00A9458B">
              <w:rPr>
                <w:i/>
                <w:iCs/>
                <w:color w:val="0989B1" w:themeColor="accent6"/>
                <w:sz w:val="20"/>
                <w:szCs w:val="20"/>
                <w:lang w:val="el"/>
              </w:rPr>
              <w:t>/</w:t>
            </w:r>
            <w:r w:rsidRPr="00A9458B">
              <w:rPr>
                <w:i/>
                <w:iCs/>
                <w:color w:val="0989B1" w:themeColor="accent6"/>
                <w:sz w:val="20"/>
                <w:szCs w:val="20"/>
              </w:rPr>
              <w:t xml:space="preserve"> </w:t>
            </w:r>
            <w:r w:rsidRPr="00A9458B">
              <w:rPr>
                <w:i/>
                <w:iCs/>
                <w:color w:val="0989B1" w:themeColor="accent6"/>
                <w:sz w:val="20"/>
                <w:szCs w:val="20"/>
                <w:lang w:val="el"/>
              </w:rPr>
              <w:t>πολιτική;</w:t>
            </w:r>
          </w:p>
        </w:tc>
        <w:tc>
          <w:tcPr>
            <w:tcW w:w="3450" w:type="pct"/>
            <w:vAlign w:val="center"/>
          </w:tcPr>
          <w:p w14:paraId="0784CDC6" w14:textId="77777777" w:rsidR="009C0335" w:rsidRDefault="009C0335" w:rsidP="00440AC0">
            <w:pPr>
              <w:spacing w:before="60" w:after="60"/>
              <w:rPr>
                <w:sz w:val="20"/>
                <w:szCs w:val="20"/>
              </w:rPr>
            </w:pPr>
            <w:r>
              <w:rPr>
                <w:sz w:val="20"/>
                <w:szCs w:val="20"/>
              </w:rPr>
              <w:t>Ο δείκτης έ</w:t>
            </w:r>
            <w:r w:rsidRPr="000532F0">
              <w:rPr>
                <w:sz w:val="20"/>
                <w:szCs w:val="20"/>
              </w:rPr>
              <w:t xml:space="preserve">χει μεγάλη συνάφεια και συνδέεται στενά με τους επιδιωκόμενους στόχους </w:t>
            </w:r>
            <w:r>
              <w:rPr>
                <w:sz w:val="20"/>
                <w:szCs w:val="20"/>
              </w:rPr>
              <w:t xml:space="preserve">και τη λογική της παρέμβασης που αφορούν δράσεις </w:t>
            </w:r>
            <w:r w:rsidRPr="003D79E3">
              <w:rPr>
                <w:sz w:val="20"/>
                <w:szCs w:val="20"/>
              </w:rPr>
              <w:t>ενημέρωσης και ευαισθητοποίησης του κοινού ή ειδικών ομάδων του πληθυσμού</w:t>
            </w:r>
            <w:r>
              <w:rPr>
                <w:sz w:val="20"/>
                <w:szCs w:val="20"/>
              </w:rPr>
              <w:t>.</w:t>
            </w:r>
          </w:p>
          <w:p w14:paraId="0CD6DC9B" w14:textId="77777777" w:rsidR="009C0335" w:rsidRPr="006B3024" w:rsidRDefault="009C0335" w:rsidP="00440AC0">
            <w:pPr>
              <w:spacing w:before="60" w:after="60"/>
              <w:rPr>
                <w:sz w:val="20"/>
                <w:szCs w:val="20"/>
              </w:rPr>
            </w:pPr>
            <w:r w:rsidRPr="006B3024">
              <w:rPr>
                <w:sz w:val="20"/>
                <w:szCs w:val="20"/>
              </w:rPr>
              <w:t>Ο δείκτης συνδέεται άμεσα με τον ειδικό δείκτη αποτελεσμάτων «Πληθυσμός που ωφελείται από δράσεις ενημέρωσης και ευαισθητοποίησης», υπηρετώντας τη λογική παρέμβασης.</w:t>
            </w:r>
          </w:p>
          <w:p w14:paraId="29D9D836" w14:textId="77777777" w:rsidR="009C0335" w:rsidRPr="00A9458B" w:rsidRDefault="009C0335" w:rsidP="00440AC0">
            <w:pPr>
              <w:spacing w:before="60" w:after="60"/>
              <w:rPr>
                <w:b/>
                <w:bCs/>
                <w:sz w:val="20"/>
                <w:szCs w:val="20"/>
              </w:rPr>
            </w:pPr>
            <w:r w:rsidRPr="00296E09">
              <w:rPr>
                <w:bCs/>
                <w:i/>
                <w:iCs/>
                <w:sz w:val="20"/>
                <w:szCs w:val="20"/>
                <w:highlight w:val="lightGray"/>
              </w:rPr>
              <w:t>[Η ΔΑ θα πρέπει να εξειδικεύσει περαιτέρω τη λογική της παρέμβασης].</w:t>
            </w:r>
          </w:p>
        </w:tc>
      </w:tr>
      <w:tr w:rsidR="009C0335" w:rsidRPr="00A9458B" w14:paraId="3734B30E" w14:textId="77777777" w:rsidTr="00440AC0">
        <w:tc>
          <w:tcPr>
            <w:tcW w:w="1550" w:type="pct"/>
          </w:tcPr>
          <w:p w14:paraId="65DA40FC" w14:textId="77777777" w:rsidR="009C0335" w:rsidRPr="00A9458B" w:rsidRDefault="009C0335" w:rsidP="00440AC0">
            <w:pPr>
              <w:spacing w:before="60" w:after="60"/>
              <w:rPr>
                <w:b/>
                <w:bCs/>
                <w:sz w:val="20"/>
                <w:szCs w:val="20"/>
                <w:lang w:val="el"/>
              </w:rPr>
            </w:pPr>
            <w:r w:rsidRPr="00A9458B">
              <w:rPr>
                <w:b/>
                <w:bCs/>
                <w:sz w:val="20"/>
                <w:szCs w:val="20"/>
                <w:lang w:val="el"/>
              </w:rPr>
              <w:t>Αποδεκτός</w:t>
            </w:r>
          </w:p>
          <w:p w14:paraId="00FBF046" w14:textId="77777777" w:rsidR="009C0335" w:rsidRPr="00A9458B" w:rsidRDefault="009C0335" w:rsidP="00440AC0">
            <w:pPr>
              <w:jc w:val="left"/>
              <w:rPr>
                <w:i/>
                <w:iCs/>
                <w:sz w:val="20"/>
                <w:szCs w:val="20"/>
                <w:lang w:val="el"/>
              </w:rPr>
            </w:pPr>
            <w:r w:rsidRPr="00A9458B">
              <w:rPr>
                <w:i/>
                <w:iCs/>
                <w:color w:val="0989B1" w:themeColor="accent6"/>
                <w:sz w:val="20"/>
                <w:szCs w:val="20"/>
                <w:lang w:val="el"/>
              </w:rPr>
              <w:t>Μπορεί να γίνει εύκολα κατανοητός και αποδεκτός από όλα τα ενδιαφερόμενα μέρη;</w:t>
            </w:r>
          </w:p>
        </w:tc>
        <w:tc>
          <w:tcPr>
            <w:tcW w:w="3450" w:type="pct"/>
            <w:vAlign w:val="center"/>
          </w:tcPr>
          <w:p w14:paraId="5C3D500C" w14:textId="77777777" w:rsidR="009C0335" w:rsidRPr="00A9458B" w:rsidRDefault="009C0335" w:rsidP="00440AC0">
            <w:pPr>
              <w:spacing w:before="60" w:after="60"/>
              <w:rPr>
                <w:sz w:val="20"/>
                <w:szCs w:val="20"/>
                <w:lang w:val="el"/>
              </w:rPr>
            </w:pPr>
            <w:r w:rsidRPr="00A9458B">
              <w:rPr>
                <w:sz w:val="20"/>
                <w:szCs w:val="20"/>
                <w:lang w:val="el"/>
              </w:rPr>
              <w:t xml:space="preserve">Ο </w:t>
            </w:r>
            <w:r w:rsidRPr="00A9458B">
              <w:rPr>
                <w:sz w:val="20"/>
                <w:szCs w:val="20"/>
              </w:rPr>
              <w:t>δείκτης είναι εύκολα κατανοητός και αποδεκτός, τόσο από τους Δικαιούχους, όσο και από τη Διαχειριστική Αρχή, καθώς αποδίδει με άμεσο τρόπο το αντικείμενο της παρέμβασης</w:t>
            </w:r>
            <w:r w:rsidRPr="00A9458B">
              <w:rPr>
                <w:sz w:val="20"/>
                <w:szCs w:val="20"/>
                <w:lang w:val="el"/>
              </w:rPr>
              <w:t>.</w:t>
            </w:r>
          </w:p>
        </w:tc>
      </w:tr>
      <w:tr w:rsidR="009C0335" w:rsidRPr="00A9458B" w14:paraId="71C42CEF" w14:textId="77777777" w:rsidTr="00440AC0">
        <w:tc>
          <w:tcPr>
            <w:tcW w:w="1550" w:type="pct"/>
          </w:tcPr>
          <w:p w14:paraId="7BC5E517" w14:textId="77777777" w:rsidR="009C0335" w:rsidRPr="00A9458B" w:rsidRDefault="009C0335" w:rsidP="00440AC0">
            <w:pPr>
              <w:spacing w:before="60" w:after="60"/>
              <w:rPr>
                <w:b/>
                <w:bCs/>
                <w:sz w:val="20"/>
                <w:szCs w:val="20"/>
              </w:rPr>
            </w:pPr>
            <w:r w:rsidRPr="00A9458B">
              <w:rPr>
                <w:b/>
                <w:bCs/>
                <w:sz w:val="20"/>
                <w:szCs w:val="20"/>
                <w:lang w:val="el"/>
              </w:rPr>
              <w:t>Αξιόπιστος</w:t>
            </w:r>
          </w:p>
          <w:p w14:paraId="71F2AEB8"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εύληπτος σε μη ειδικούς, ξεκάθαρος και εύκολα ερμηνευόμενος;</w:t>
            </w:r>
          </w:p>
        </w:tc>
        <w:tc>
          <w:tcPr>
            <w:tcW w:w="3450" w:type="pct"/>
            <w:vAlign w:val="center"/>
          </w:tcPr>
          <w:p w14:paraId="0625C35B" w14:textId="77777777" w:rsidR="009C0335" w:rsidRPr="00A9458B" w:rsidRDefault="009C0335" w:rsidP="00440AC0">
            <w:pPr>
              <w:spacing w:before="60" w:after="60"/>
              <w:rPr>
                <w:sz w:val="20"/>
                <w:szCs w:val="20"/>
                <w:lang w:val="el"/>
              </w:rPr>
            </w:pPr>
            <w:r w:rsidRPr="00A9458B">
              <w:rPr>
                <w:sz w:val="20"/>
                <w:szCs w:val="20"/>
                <w:lang w:val="el"/>
              </w:rPr>
              <w:t>Ο δείκτης αποδίδει με σαφήνεια το αντικείμενο της μέτρησης</w:t>
            </w:r>
            <w:r>
              <w:rPr>
                <w:sz w:val="20"/>
                <w:szCs w:val="20"/>
                <w:lang w:val="el"/>
              </w:rPr>
              <w:t xml:space="preserve"> </w:t>
            </w:r>
            <w:r w:rsidRPr="0096040E">
              <w:rPr>
                <w:sz w:val="20"/>
                <w:szCs w:val="20"/>
                <w:lang w:val="el"/>
              </w:rPr>
              <w:t>και είναι εύληπτος, καθώς δεν επιδέχεται παρερμηνείας από τους φορείς που θα τον χρησιμοποιήσουν.</w:t>
            </w:r>
            <w:r w:rsidRPr="00A9458B">
              <w:rPr>
                <w:sz w:val="20"/>
                <w:szCs w:val="20"/>
                <w:lang w:val="el"/>
              </w:rPr>
              <w:t xml:space="preserve"> Ποσοτικοποιεί αξιόπιστα τις αναμενόμενες εκροές, ως προς </w:t>
            </w:r>
            <w:r>
              <w:rPr>
                <w:sz w:val="20"/>
                <w:szCs w:val="20"/>
                <w:lang w:val="el"/>
              </w:rPr>
              <w:t xml:space="preserve">τη συνολική αξία των επενδύσεων σε δράσεις </w:t>
            </w:r>
            <w:r w:rsidRPr="003D79E3">
              <w:rPr>
                <w:sz w:val="20"/>
                <w:szCs w:val="20"/>
                <w:lang w:val="el"/>
              </w:rPr>
              <w:t>ενημέρωσης και ευαισθητοποίησης του κοινού ή ειδικών ομάδων του πληθυσμού</w:t>
            </w:r>
            <w:r>
              <w:rPr>
                <w:sz w:val="20"/>
                <w:szCs w:val="20"/>
                <w:lang w:val="el"/>
              </w:rPr>
              <w:t>, συμβάλλοντας στην επιτυχή υπηρέτηση της λογικής παρέμβασης.</w:t>
            </w:r>
          </w:p>
        </w:tc>
      </w:tr>
      <w:tr w:rsidR="009C0335" w:rsidRPr="00A9458B" w14:paraId="64F5B35F" w14:textId="77777777" w:rsidTr="00440AC0">
        <w:tc>
          <w:tcPr>
            <w:tcW w:w="1550" w:type="pct"/>
          </w:tcPr>
          <w:p w14:paraId="0DFCB37B" w14:textId="77777777" w:rsidR="009C0335" w:rsidRPr="00A9458B" w:rsidRDefault="009C0335" w:rsidP="00440AC0">
            <w:pPr>
              <w:spacing w:before="60" w:after="60"/>
              <w:rPr>
                <w:sz w:val="20"/>
                <w:szCs w:val="20"/>
                <w:lang w:val="el"/>
              </w:rPr>
            </w:pPr>
            <w:r w:rsidRPr="00A9458B">
              <w:rPr>
                <w:b/>
                <w:bCs/>
                <w:sz w:val="20"/>
                <w:szCs w:val="20"/>
                <w:lang w:val="el"/>
              </w:rPr>
              <w:t>Εύκολος</w:t>
            </w:r>
          </w:p>
          <w:p w14:paraId="327E2377"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εφικτή η παρακολούθηση και η συλλογή δεδομένων με λογικό κόστος;</w:t>
            </w:r>
          </w:p>
        </w:tc>
        <w:tc>
          <w:tcPr>
            <w:tcW w:w="3450" w:type="pct"/>
            <w:vAlign w:val="center"/>
          </w:tcPr>
          <w:p w14:paraId="2C236566" w14:textId="77777777" w:rsidR="009C0335" w:rsidRPr="00A9458B" w:rsidRDefault="009C0335" w:rsidP="00440AC0">
            <w:pPr>
              <w:spacing w:before="60" w:after="60"/>
              <w:rPr>
                <w:sz w:val="20"/>
                <w:szCs w:val="20"/>
                <w:lang w:val="el"/>
              </w:rPr>
            </w:pPr>
            <w:r w:rsidRPr="00A9458B">
              <w:rPr>
                <w:sz w:val="20"/>
                <w:szCs w:val="20"/>
                <w:lang w:val="el"/>
              </w:rPr>
              <w:t xml:space="preserve">Η </w:t>
            </w:r>
            <w:r w:rsidRPr="000A3081">
              <w:rPr>
                <w:sz w:val="20"/>
                <w:szCs w:val="20"/>
                <w:lang w:val="el"/>
              </w:rPr>
              <w:t xml:space="preserve">παρακολούθηση και η συλλογή δεδομένων είναι εφικτή και εύκολη, δεδομένου ότι η μέτρησή του θα γίνεται από τα στοιχεία που </w:t>
            </w:r>
            <w:r>
              <w:rPr>
                <w:sz w:val="20"/>
                <w:szCs w:val="20"/>
                <w:lang w:val="el"/>
              </w:rPr>
              <w:t xml:space="preserve">τηρούνται στο ΟΠΣ ΕΣΠΑ. </w:t>
            </w:r>
            <w:r w:rsidRPr="005D3874">
              <w:rPr>
                <w:sz w:val="20"/>
                <w:szCs w:val="20"/>
                <w:lang w:val="el"/>
              </w:rPr>
              <w:t>Η ευκολία συλλογής των δεδομένων επιτρέπει την συγκέντρωση τους με λογικό κόστος, καθώς δεν απαιτούνται ειδικές μελέτες ή έρευνες για το σκοπό αυτό.</w:t>
            </w:r>
          </w:p>
        </w:tc>
      </w:tr>
      <w:tr w:rsidR="009C0335" w:rsidRPr="00A9458B" w14:paraId="1FBA5183" w14:textId="77777777" w:rsidTr="00440AC0">
        <w:tc>
          <w:tcPr>
            <w:tcW w:w="1550" w:type="pct"/>
          </w:tcPr>
          <w:p w14:paraId="40EF41FE" w14:textId="77777777" w:rsidR="009C0335" w:rsidRPr="00A9458B" w:rsidRDefault="009C0335" w:rsidP="00440AC0">
            <w:pPr>
              <w:spacing w:before="60" w:after="60"/>
              <w:rPr>
                <w:sz w:val="20"/>
                <w:szCs w:val="20"/>
                <w:lang w:val="el"/>
              </w:rPr>
            </w:pPr>
            <w:r w:rsidRPr="00A9458B">
              <w:rPr>
                <w:b/>
                <w:bCs/>
                <w:sz w:val="20"/>
                <w:szCs w:val="20"/>
                <w:lang w:val="el"/>
              </w:rPr>
              <w:t>Ισχυρός</w:t>
            </w:r>
          </w:p>
          <w:p w14:paraId="35C37821" w14:textId="77777777" w:rsidR="009C0335" w:rsidRPr="00A9458B" w:rsidRDefault="009C0335" w:rsidP="00440AC0">
            <w:pPr>
              <w:jc w:val="left"/>
              <w:rPr>
                <w:b/>
                <w:bCs/>
                <w:sz w:val="20"/>
                <w:szCs w:val="20"/>
                <w:lang w:val="el"/>
              </w:rPr>
            </w:pPr>
            <w:r w:rsidRPr="00A9458B">
              <w:rPr>
                <w:i/>
                <w:iCs/>
                <w:color w:val="0989B1" w:themeColor="accent6"/>
                <w:sz w:val="20"/>
                <w:szCs w:val="20"/>
                <w:lang w:val="el"/>
              </w:rPr>
              <w:t xml:space="preserve">Είναι αρκετά ευαίσθητος ώστε να παρακολουθεί τις αλλαγές αλλά </w:t>
            </w:r>
            <w:r w:rsidRPr="00A9458B">
              <w:rPr>
                <w:i/>
                <w:iCs/>
                <w:color w:val="0989B1" w:themeColor="accent6"/>
                <w:sz w:val="20"/>
                <w:szCs w:val="20"/>
                <w:lang w:val="el"/>
              </w:rPr>
              <w:lastRenderedPageBreak/>
              <w:t>να μην υπόκειται σε χειραγώγηση ή κατάχρηση;</w:t>
            </w:r>
          </w:p>
        </w:tc>
        <w:tc>
          <w:tcPr>
            <w:tcW w:w="3450" w:type="pct"/>
            <w:vAlign w:val="center"/>
          </w:tcPr>
          <w:p w14:paraId="26E44F13" w14:textId="77777777" w:rsidR="009C0335" w:rsidRPr="00A9458B" w:rsidRDefault="009C0335" w:rsidP="00440AC0">
            <w:pPr>
              <w:spacing w:before="60" w:after="60"/>
              <w:rPr>
                <w:sz w:val="20"/>
                <w:szCs w:val="20"/>
                <w:lang w:val="el"/>
              </w:rPr>
            </w:pPr>
            <w:r w:rsidRPr="001E3472">
              <w:rPr>
                <w:sz w:val="20"/>
                <w:szCs w:val="20"/>
                <w:lang w:val="el"/>
              </w:rPr>
              <w:lastRenderedPageBreak/>
              <w:t xml:space="preserve">Ο δείκτης είναι ευαίσθητος στις αλλαγές, καθώς παρακολουθεί την προοδευτική υλοποίηση των δράσεων </w:t>
            </w:r>
            <w:r>
              <w:rPr>
                <w:sz w:val="20"/>
                <w:szCs w:val="20"/>
                <w:lang w:val="el"/>
              </w:rPr>
              <w:t>ενημέρωσης – ευαισθητοποίησης, στο πλαίσιο υλοποίησης των υποστηριζόμενων έργων. Ο δείκτης δ</w:t>
            </w:r>
            <w:r w:rsidRPr="00A9458B">
              <w:rPr>
                <w:sz w:val="20"/>
                <w:szCs w:val="20"/>
                <w:lang w:val="el"/>
              </w:rPr>
              <w:t xml:space="preserve">εν επιδέχεται χειραγώγησης ή κατάχρησης, καθώς </w:t>
            </w:r>
            <w:r>
              <w:rPr>
                <w:sz w:val="20"/>
                <w:szCs w:val="20"/>
                <w:lang w:val="el"/>
              </w:rPr>
              <w:t xml:space="preserve">συνδέεται άμεσα με τις υλοποιούμενες </w:t>
            </w:r>
            <w:r>
              <w:rPr>
                <w:sz w:val="20"/>
                <w:szCs w:val="20"/>
                <w:lang w:val="el"/>
              </w:rPr>
              <w:lastRenderedPageBreak/>
              <w:t xml:space="preserve">παρεμβάσεις και </w:t>
            </w:r>
            <w:r w:rsidRPr="00A9458B">
              <w:rPr>
                <w:sz w:val="20"/>
                <w:szCs w:val="20"/>
                <w:lang w:val="el"/>
              </w:rPr>
              <w:t>μετράει</w:t>
            </w:r>
            <w:r>
              <w:rPr>
                <w:sz w:val="20"/>
                <w:szCs w:val="20"/>
                <w:lang w:val="el"/>
              </w:rPr>
              <w:t xml:space="preserve"> τη συνολική αξία των επενδύσεων σε δράσεις </w:t>
            </w:r>
            <w:r w:rsidRPr="003D79E3">
              <w:rPr>
                <w:sz w:val="20"/>
                <w:szCs w:val="20"/>
                <w:lang w:val="el"/>
              </w:rPr>
              <w:t>ενημέρωσης και ευαισθητοποίησης του κοινού ή ειδικών ομάδων του πληθυσμού</w:t>
            </w:r>
            <w:r>
              <w:rPr>
                <w:sz w:val="20"/>
                <w:szCs w:val="20"/>
                <w:lang w:val="el"/>
              </w:rPr>
              <w:t>.</w:t>
            </w:r>
          </w:p>
        </w:tc>
      </w:tr>
    </w:tbl>
    <w:p w14:paraId="49D5DE9D" w14:textId="77777777" w:rsidR="009C0335" w:rsidRPr="00772DAA" w:rsidRDefault="009C0335" w:rsidP="009C0335">
      <w:pPr>
        <w:rPr>
          <w:lang w:val="el"/>
        </w:rPr>
      </w:pPr>
    </w:p>
    <w:p w14:paraId="2CCA0693" w14:textId="03E17AEA" w:rsidR="009C0335" w:rsidRPr="00A302F0" w:rsidRDefault="001156AD" w:rsidP="001156AD">
      <w:pPr>
        <w:pStyle w:val="3"/>
      </w:pPr>
      <w:bookmarkStart w:id="36" w:name="_Toc99952629"/>
      <w:bookmarkStart w:id="37" w:name="_Toc100656031"/>
      <w:r w:rsidRPr="001156AD">
        <w:t>PSR896</w:t>
      </w:r>
      <w:r w:rsidRPr="008E6E08">
        <w:t xml:space="preserve"> - </w:t>
      </w:r>
      <w:r w:rsidR="009C0335" w:rsidRPr="00823622">
        <w:t>Πληθυσμός που ωφελείται από δράσεις ενημέρωσης και ευαισθητοποίησης</w:t>
      </w:r>
      <w:r w:rsidR="009C0335" w:rsidRPr="0089167D">
        <w:t>*</w:t>
      </w:r>
      <w:bookmarkEnd w:id="36"/>
      <w:bookmarkEnd w:id="37"/>
    </w:p>
    <w:tbl>
      <w:tblPr>
        <w:tblStyle w:val="1-12"/>
        <w:tblW w:w="5000" w:type="pct"/>
        <w:tblLayout w:type="fixed"/>
        <w:tblLook w:val="04A0" w:firstRow="1" w:lastRow="0" w:firstColumn="1" w:lastColumn="0" w:noHBand="0" w:noVBand="1"/>
      </w:tblPr>
      <w:tblGrid>
        <w:gridCol w:w="936"/>
        <w:gridCol w:w="2230"/>
        <w:gridCol w:w="6570"/>
      </w:tblGrid>
      <w:tr w:rsidR="009C0335" w:rsidRPr="001A2A76" w14:paraId="2B84AE19"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5D6B1190" w14:textId="77777777" w:rsidR="009C0335" w:rsidRPr="005F28E1" w:rsidRDefault="009C0335" w:rsidP="00440AC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6F8DAB2F"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28ED1D2A"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9C0335" w:rsidRPr="001A2A76" w14:paraId="3152801C" w14:textId="77777777" w:rsidTr="00440AC0">
        <w:tc>
          <w:tcPr>
            <w:cnfStyle w:val="001000000000" w:firstRow="0" w:lastRow="0" w:firstColumn="1" w:lastColumn="0" w:oddVBand="0" w:evenVBand="0" w:oddHBand="0" w:evenHBand="0" w:firstRowFirstColumn="0" w:firstRowLastColumn="0" w:lastRowFirstColumn="0" w:lastRowLastColumn="0"/>
            <w:tcW w:w="481" w:type="pct"/>
          </w:tcPr>
          <w:p w14:paraId="1C17C6C2"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5730B380"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02632A18"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w:t>
            </w:r>
            <w:r>
              <w:rPr>
                <w:rFonts w:cstheme="minorHAnsi"/>
                <w:color w:val="000000"/>
                <w:sz w:val="20"/>
                <w:szCs w:val="20"/>
                <w:lang w:eastAsia="el-GR"/>
              </w:rPr>
              <w:t>, ΤΔΜ</w:t>
            </w:r>
            <w:r w:rsidRPr="009B6C0E">
              <w:rPr>
                <w:rFonts w:cstheme="minorHAnsi"/>
                <w:color w:val="000000"/>
                <w:sz w:val="20"/>
                <w:szCs w:val="20"/>
                <w:lang w:eastAsia="el-GR"/>
              </w:rPr>
              <w:t xml:space="preserve"> </w:t>
            </w:r>
          </w:p>
        </w:tc>
      </w:tr>
      <w:tr w:rsidR="009C0335" w:rsidRPr="001A2A76" w14:paraId="0B83569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5097E27"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18396FB1"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6E7EA4C0" w14:textId="3EE73426" w:rsidR="009C0335" w:rsidRPr="008A7C58" w:rsidRDefault="001156A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Pr>
                <w:rFonts w:cstheme="minorHAnsi"/>
                <w:b/>
                <w:bCs/>
                <w:color w:val="000000"/>
                <w:sz w:val="20"/>
                <w:szCs w:val="20"/>
                <w:lang w:val="en-US" w:eastAsia="el-GR"/>
              </w:rPr>
              <w:t>PSR896</w:t>
            </w:r>
          </w:p>
        </w:tc>
      </w:tr>
      <w:tr w:rsidR="009C0335" w:rsidRPr="001A2A76" w14:paraId="5494AFB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89D5D48"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5810741D"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0A435807"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23622">
              <w:rPr>
                <w:rFonts w:cstheme="minorHAnsi"/>
                <w:b/>
                <w:bCs/>
                <w:color w:val="000000"/>
                <w:sz w:val="20"/>
                <w:szCs w:val="20"/>
                <w:lang w:eastAsia="el-GR"/>
              </w:rPr>
              <w:t>Πληθυσμός που ωφελείται από δράσεις ενημέρωσης και ευαισθητοποίησης</w:t>
            </w:r>
            <w:r w:rsidRPr="00392999">
              <w:rPr>
                <w:rFonts w:cstheme="minorHAnsi"/>
                <w:b/>
                <w:bCs/>
                <w:color w:val="000000"/>
                <w:sz w:val="20"/>
                <w:szCs w:val="20"/>
                <w:lang w:eastAsia="el-GR"/>
              </w:rPr>
              <w:t>*</w:t>
            </w:r>
          </w:p>
        </w:tc>
      </w:tr>
      <w:tr w:rsidR="009C0335" w:rsidRPr="001006DD" w14:paraId="1F2B2BD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672557D7"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1EA7CFF0" w14:textId="77777777" w:rsidR="009C0335" w:rsidRPr="00D1638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16381">
              <w:rPr>
                <w:rFonts w:cstheme="minorHAnsi"/>
                <w:color w:val="000000"/>
                <w:sz w:val="20"/>
                <w:szCs w:val="20"/>
                <w:lang w:eastAsia="el-GR"/>
              </w:rPr>
              <w:t>Κωδικός δείκτη και σύντομο όνομα (όνομα ανοιχτών δεδομένων)</w:t>
            </w:r>
          </w:p>
        </w:tc>
        <w:tc>
          <w:tcPr>
            <w:tcW w:w="3374" w:type="pct"/>
            <w:noWrap/>
          </w:tcPr>
          <w:p w14:paraId="26E0F531" w14:textId="77777777" w:rsidR="009C0335" w:rsidRPr="001006DD" w:rsidDel="005C100D"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1F4C141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63CFB05"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7C76BF96"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72A0D659"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Άτομα</w:t>
            </w:r>
          </w:p>
        </w:tc>
      </w:tr>
      <w:tr w:rsidR="009C0335" w:rsidRPr="001A2A76" w14:paraId="52DB759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4AB5E4B"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7D4D35F7"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161C32F4"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Αποτελεσμάτων</w:t>
            </w:r>
          </w:p>
        </w:tc>
      </w:tr>
      <w:tr w:rsidR="009C0335" w:rsidRPr="001A2A76" w14:paraId="485B681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83BB9A3"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364D857F"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57072676"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0</w:t>
            </w:r>
          </w:p>
        </w:tc>
      </w:tr>
      <w:tr w:rsidR="009C0335" w:rsidRPr="001A2A76" w14:paraId="1DAEF8F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5B5116B"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3E6A389F"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0C0B0441"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Δεν απαιτείται</w:t>
            </w:r>
          </w:p>
        </w:tc>
      </w:tr>
      <w:tr w:rsidR="009C0335" w:rsidRPr="001A2A76" w14:paraId="6D28884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C9132C1"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495503F5"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5D85B2C8"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&gt;0</w:t>
            </w:r>
          </w:p>
        </w:tc>
      </w:tr>
      <w:tr w:rsidR="009C0335" w:rsidRPr="001A2A76" w14:paraId="3EC38A5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7003181"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6D78007F"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hideMark/>
          </w:tcPr>
          <w:p w14:paraId="2FB7F1C9" w14:textId="77777777" w:rsidR="009C0335" w:rsidRPr="00461A6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highlight w:val="yellow"/>
                <w:lang w:eastAsia="el-GR"/>
              </w:rPr>
            </w:pPr>
            <w:r w:rsidRPr="00A44864">
              <w:rPr>
                <w:rFonts w:cs="Calibri"/>
                <w:color w:val="000000"/>
                <w:sz w:val="20"/>
                <w:szCs w:val="20"/>
              </w:rPr>
              <w:t>Χρήση σε όλους τους στόχους πολιτικής και στο πλαίσιο του ΤΔΜ</w:t>
            </w:r>
            <w:r w:rsidRPr="00A44864">
              <w:rPr>
                <w:rFonts w:cs="Calibri"/>
                <w:color w:val="000000"/>
                <w:sz w:val="20"/>
                <w:szCs w:val="20"/>
                <w:lang w:eastAsia="el-GR"/>
              </w:rPr>
              <w:t>, κατά περίπτωση</w:t>
            </w:r>
            <w:r w:rsidRPr="00461A6B">
              <w:rPr>
                <w:rFonts w:cs="Calibri"/>
                <w:color w:val="000000"/>
                <w:sz w:val="20"/>
                <w:szCs w:val="20"/>
                <w:lang w:eastAsia="el-GR"/>
              </w:rPr>
              <w:t>.</w:t>
            </w:r>
          </w:p>
        </w:tc>
      </w:tr>
      <w:tr w:rsidR="009C0335" w:rsidRPr="001A2A76" w14:paraId="6005756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E9F92D5"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7AD0E40B"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hideMark/>
          </w:tcPr>
          <w:p w14:paraId="3AC98523" w14:textId="77777777" w:rsidR="009C0335" w:rsidRPr="00461A6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rFonts w:cs="Calibri"/>
                <w:sz w:val="20"/>
                <w:szCs w:val="20"/>
              </w:rPr>
              <w:t>Χρήση σε όλους τους ειδικούς στόχους και στο πλαίσιο του ΤΔΜ</w:t>
            </w:r>
            <w:r w:rsidRPr="00A44864">
              <w:rPr>
                <w:rFonts w:cs="Calibri"/>
                <w:color w:val="000000"/>
                <w:sz w:val="20"/>
                <w:szCs w:val="20"/>
                <w:lang w:eastAsia="el-GR"/>
              </w:rPr>
              <w:t>, κατά περίπτωση</w:t>
            </w:r>
            <w:r w:rsidRPr="00461A6B">
              <w:rPr>
                <w:rFonts w:cs="Calibri"/>
                <w:color w:val="000000"/>
                <w:sz w:val="20"/>
                <w:szCs w:val="20"/>
                <w:lang w:eastAsia="el-GR"/>
              </w:rPr>
              <w:t>.</w:t>
            </w:r>
          </w:p>
        </w:tc>
      </w:tr>
      <w:tr w:rsidR="009C0335" w:rsidRPr="001A2A76" w14:paraId="123C89E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C7569D3"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4F699E17"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21E2BB6A"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Π</w:t>
            </w:r>
            <w:r w:rsidRPr="00D94C87">
              <w:rPr>
                <w:rFonts w:cstheme="minorHAnsi"/>
                <w:color w:val="000000"/>
                <w:sz w:val="20"/>
                <w:szCs w:val="20"/>
                <w:lang w:eastAsia="el-GR"/>
              </w:rPr>
              <w:t xml:space="preserve">ληθυσμός (γενικός </w:t>
            </w:r>
            <w:r>
              <w:rPr>
                <w:rFonts w:cstheme="minorHAnsi"/>
                <w:color w:val="000000"/>
                <w:sz w:val="20"/>
                <w:szCs w:val="20"/>
                <w:lang w:eastAsia="el-GR"/>
              </w:rPr>
              <w:t>ή</w:t>
            </w:r>
            <w:r w:rsidRPr="00D94C87">
              <w:rPr>
                <w:rFonts w:cstheme="minorHAnsi"/>
                <w:color w:val="000000"/>
                <w:sz w:val="20"/>
                <w:szCs w:val="20"/>
                <w:lang w:eastAsia="el-GR"/>
              </w:rPr>
              <w:t xml:space="preserve"> ειδικές ομάδες στόχοι) που ωφελείται </w:t>
            </w:r>
            <w:r>
              <w:rPr>
                <w:rFonts w:cstheme="minorHAnsi"/>
                <w:color w:val="000000"/>
                <w:sz w:val="20"/>
                <w:szCs w:val="20"/>
                <w:lang w:eastAsia="el-GR"/>
              </w:rPr>
              <w:t xml:space="preserve">από δράσεις </w:t>
            </w:r>
            <w:r w:rsidRPr="00823622">
              <w:rPr>
                <w:rFonts w:cstheme="minorHAnsi"/>
                <w:color w:val="000000"/>
                <w:sz w:val="20"/>
                <w:szCs w:val="20"/>
                <w:lang w:eastAsia="el-GR"/>
              </w:rPr>
              <w:t>ενημέρωσης και ευαισθητοποίησης</w:t>
            </w:r>
            <w:r>
              <w:rPr>
                <w:rFonts w:cstheme="minorHAnsi"/>
                <w:color w:val="000000"/>
                <w:sz w:val="20"/>
                <w:szCs w:val="20"/>
                <w:lang w:eastAsia="el-GR"/>
              </w:rPr>
              <w:t>.</w:t>
            </w:r>
          </w:p>
        </w:tc>
      </w:tr>
      <w:tr w:rsidR="009C0335" w:rsidRPr="001A2A76" w14:paraId="5035CAC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78440AF"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67B24F84"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3EA161E8"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Υποστηριζόμενα έργα</w:t>
            </w:r>
          </w:p>
        </w:tc>
      </w:tr>
      <w:tr w:rsidR="009C0335" w:rsidRPr="001A2A76" w14:paraId="7DDE459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AB16221"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420E4F0D"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39FB6F01"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Με την ολοκλήρωση των εκροών του υποστηριζόμενου έργου</w:t>
            </w:r>
          </w:p>
        </w:tc>
      </w:tr>
      <w:tr w:rsidR="009C0335" w:rsidRPr="001A2A76" w14:paraId="00770B2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31F9B19"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7E8DFC99"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282076B7"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0A7B196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1F35AE9"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1FF39FFF"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604DC8AF"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4A51D2">
              <w:rPr>
                <w:rFonts w:cstheme="minorHAnsi"/>
                <w:i/>
                <w:iCs/>
                <w:color w:val="000000"/>
                <w:sz w:val="20"/>
                <w:szCs w:val="20"/>
                <w:lang w:eastAsia="el-GR"/>
              </w:rPr>
              <w:t>Κανόνας 1: Αναφορές ανά ειδικό στόχο</w:t>
            </w:r>
          </w:p>
          <w:p w14:paraId="2318D39E"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9).</w:t>
            </w:r>
          </w:p>
        </w:tc>
      </w:tr>
      <w:tr w:rsidR="009C0335" w:rsidRPr="001A2A76" w14:paraId="29F5B91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F8A8FC9"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71BAE629"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2A1CB26D"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031B73B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2C9A73A"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1D21450C"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4A51D2">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2062A332"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9C0335" w:rsidRPr="001A2A76" w14:paraId="4FBDB37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F339A1C"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09AC0177"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26C0DBD1"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3B9BEF6C" w14:textId="77777777" w:rsidR="009C0335" w:rsidRDefault="009C0335" w:rsidP="009C0335"/>
    <w:tbl>
      <w:tblPr>
        <w:tblStyle w:val="1-1"/>
        <w:tblW w:w="5000" w:type="pct"/>
        <w:tblLook w:val="0620" w:firstRow="1" w:lastRow="0" w:firstColumn="0" w:lastColumn="0" w:noHBand="1" w:noVBand="1"/>
      </w:tblPr>
      <w:tblGrid>
        <w:gridCol w:w="3018"/>
        <w:gridCol w:w="6718"/>
      </w:tblGrid>
      <w:tr w:rsidR="009C0335" w:rsidRPr="00A9458B" w14:paraId="27ED09EC"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683CC55E" w14:textId="77777777" w:rsidR="009C0335" w:rsidRPr="00A9458B" w:rsidRDefault="009C0335" w:rsidP="00440AC0">
            <w:pPr>
              <w:keepNext/>
              <w:spacing w:before="60" w:after="60"/>
              <w:jc w:val="center"/>
              <w:rPr>
                <w:b w:val="0"/>
                <w:bCs w:val="0"/>
                <w:sz w:val="20"/>
                <w:szCs w:val="20"/>
              </w:rPr>
            </w:pPr>
            <w:r w:rsidRPr="00A9458B">
              <w:rPr>
                <w:sz w:val="20"/>
                <w:szCs w:val="20"/>
              </w:rPr>
              <w:lastRenderedPageBreak/>
              <w:t>Κριτήριο RACER</w:t>
            </w:r>
          </w:p>
        </w:tc>
        <w:tc>
          <w:tcPr>
            <w:tcW w:w="3450" w:type="pct"/>
          </w:tcPr>
          <w:p w14:paraId="7E6C9DC2" w14:textId="77777777" w:rsidR="009C0335" w:rsidRPr="00A9458B" w:rsidRDefault="009C0335" w:rsidP="00440AC0">
            <w:pPr>
              <w:keepNext/>
              <w:spacing w:before="60" w:after="60"/>
              <w:ind w:left="106"/>
              <w:jc w:val="left"/>
              <w:rPr>
                <w:sz w:val="20"/>
                <w:szCs w:val="20"/>
              </w:rPr>
            </w:pPr>
            <w:r w:rsidRPr="00A9458B">
              <w:rPr>
                <w:sz w:val="20"/>
                <w:szCs w:val="20"/>
              </w:rPr>
              <w:t>Τεκμηρίωση κάλυψης κριτηρίου</w:t>
            </w:r>
          </w:p>
        </w:tc>
      </w:tr>
      <w:tr w:rsidR="009C0335" w:rsidRPr="00A9458B" w14:paraId="6074BD71" w14:textId="77777777" w:rsidTr="00440AC0">
        <w:tc>
          <w:tcPr>
            <w:tcW w:w="1550" w:type="pct"/>
          </w:tcPr>
          <w:p w14:paraId="4BA272AF" w14:textId="77777777" w:rsidR="009C0335" w:rsidRPr="00A9458B" w:rsidRDefault="009C0335" w:rsidP="00440AC0">
            <w:pPr>
              <w:spacing w:before="60" w:after="60"/>
              <w:rPr>
                <w:b/>
                <w:bCs/>
                <w:sz w:val="20"/>
                <w:szCs w:val="20"/>
                <w:lang w:val="el"/>
              </w:rPr>
            </w:pPr>
            <w:r w:rsidRPr="00A9458B">
              <w:rPr>
                <w:b/>
                <w:bCs/>
                <w:sz w:val="20"/>
                <w:szCs w:val="20"/>
                <w:lang w:val="el"/>
              </w:rPr>
              <w:t>Συναφής</w:t>
            </w:r>
          </w:p>
          <w:p w14:paraId="32167625" w14:textId="77777777" w:rsidR="009C0335" w:rsidRPr="00A9458B" w:rsidRDefault="009C0335" w:rsidP="00440AC0">
            <w:pPr>
              <w:jc w:val="left"/>
              <w:rPr>
                <w:b/>
                <w:bCs/>
                <w:i/>
                <w:iCs/>
                <w:sz w:val="20"/>
                <w:szCs w:val="20"/>
              </w:rPr>
            </w:pPr>
            <w:r w:rsidRPr="00A9458B">
              <w:rPr>
                <w:i/>
                <w:iCs/>
                <w:color w:val="0989B1" w:themeColor="accent6"/>
                <w:sz w:val="20"/>
                <w:szCs w:val="20"/>
                <w:lang w:val="el"/>
              </w:rPr>
              <w:t>Υπάρχει ισχυρός συσχετισμός με τον στόχο που επιδιώκει να επιτύχει το πρόγραμμα</w:t>
            </w:r>
            <w:r w:rsidRPr="00A9458B">
              <w:rPr>
                <w:i/>
                <w:iCs/>
                <w:color w:val="0989B1" w:themeColor="accent6"/>
                <w:sz w:val="20"/>
                <w:szCs w:val="20"/>
              </w:rPr>
              <w:t xml:space="preserve"> </w:t>
            </w:r>
            <w:r w:rsidRPr="00A9458B">
              <w:rPr>
                <w:i/>
                <w:iCs/>
                <w:color w:val="0989B1" w:themeColor="accent6"/>
                <w:sz w:val="20"/>
                <w:szCs w:val="20"/>
                <w:lang w:val="el"/>
              </w:rPr>
              <w:t>/</w:t>
            </w:r>
            <w:r w:rsidRPr="00A9458B">
              <w:rPr>
                <w:i/>
                <w:iCs/>
                <w:color w:val="0989B1" w:themeColor="accent6"/>
                <w:sz w:val="20"/>
                <w:szCs w:val="20"/>
              </w:rPr>
              <w:t xml:space="preserve"> </w:t>
            </w:r>
            <w:r w:rsidRPr="00A9458B">
              <w:rPr>
                <w:i/>
                <w:iCs/>
                <w:color w:val="0989B1" w:themeColor="accent6"/>
                <w:sz w:val="20"/>
                <w:szCs w:val="20"/>
                <w:lang w:val="el"/>
              </w:rPr>
              <w:t>πολιτική;</w:t>
            </w:r>
          </w:p>
        </w:tc>
        <w:tc>
          <w:tcPr>
            <w:tcW w:w="3450" w:type="pct"/>
            <w:vAlign w:val="center"/>
          </w:tcPr>
          <w:p w14:paraId="22BF49BA" w14:textId="77777777" w:rsidR="009C0335" w:rsidRDefault="009C0335" w:rsidP="00440AC0">
            <w:pPr>
              <w:spacing w:before="60" w:after="60"/>
              <w:rPr>
                <w:sz w:val="20"/>
                <w:szCs w:val="20"/>
              </w:rPr>
            </w:pPr>
            <w:r>
              <w:rPr>
                <w:sz w:val="20"/>
                <w:szCs w:val="20"/>
              </w:rPr>
              <w:t>Ο δείκτης έ</w:t>
            </w:r>
            <w:r w:rsidRPr="000532F0">
              <w:rPr>
                <w:sz w:val="20"/>
                <w:szCs w:val="20"/>
              </w:rPr>
              <w:t xml:space="preserve">χει μεγάλη συνάφεια και συνδέεται </w:t>
            </w:r>
            <w:r>
              <w:rPr>
                <w:sz w:val="20"/>
                <w:szCs w:val="20"/>
              </w:rPr>
              <w:t>απόλυτα</w:t>
            </w:r>
            <w:r w:rsidRPr="000532F0">
              <w:rPr>
                <w:sz w:val="20"/>
                <w:szCs w:val="20"/>
              </w:rPr>
              <w:t xml:space="preserve"> με τους επιδιωκόμενους στόχους των </w:t>
            </w:r>
            <w:r>
              <w:rPr>
                <w:sz w:val="20"/>
                <w:szCs w:val="20"/>
              </w:rPr>
              <w:t>δράσεων</w:t>
            </w:r>
            <w:r w:rsidRPr="000532F0">
              <w:rPr>
                <w:sz w:val="20"/>
                <w:szCs w:val="20"/>
              </w:rPr>
              <w:t xml:space="preserve"> </w:t>
            </w:r>
            <w:r w:rsidRPr="00905F37">
              <w:rPr>
                <w:sz w:val="20"/>
                <w:szCs w:val="20"/>
              </w:rPr>
              <w:t>ενημέρωσης και ευαισθητοποίησης</w:t>
            </w:r>
            <w:r>
              <w:rPr>
                <w:sz w:val="20"/>
                <w:szCs w:val="20"/>
              </w:rPr>
              <w:t>, δεδομένου ότι προσμετρά τον αριθμό των ατόμων που ωφελούνται από τις δράσεις αυτές.</w:t>
            </w:r>
          </w:p>
          <w:p w14:paraId="1F7C27B5" w14:textId="77777777" w:rsidR="009C0335" w:rsidRPr="006B3024" w:rsidRDefault="009C0335" w:rsidP="00440AC0">
            <w:pPr>
              <w:spacing w:before="60" w:after="60"/>
              <w:rPr>
                <w:sz w:val="20"/>
                <w:szCs w:val="20"/>
              </w:rPr>
            </w:pPr>
            <w:r w:rsidRPr="006B3024">
              <w:rPr>
                <w:sz w:val="20"/>
                <w:szCs w:val="20"/>
              </w:rPr>
              <w:t>Ο δείκτης συνδέεται άμεσα με τον ειδικό δείκτη εκροών «Επενδύσεις για δράσεις ενημέρωσης και ευαισθητοποίησης».</w:t>
            </w:r>
          </w:p>
          <w:p w14:paraId="790C1B00" w14:textId="77777777" w:rsidR="009C0335" w:rsidRPr="006B3024" w:rsidRDefault="009C0335" w:rsidP="00440AC0">
            <w:pPr>
              <w:spacing w:before="60" w:after="60"/>
              <w:rPr>
                <w:b/>
                <w:bCs/>
                <w:sz w:val="20"/>
                <w:szCs w:val="20"/>
              </w:rPr>
            </w:pPr>
            <w:r w:rsidRPr="00296E09">
              <w:rPr>
                <w:bCs/>
                <w:i/>
                <w:iCs/>
                <w:sz w:val="20"/>
                <w:szCs w:val="20"/>
                <w:highlight w:val="lightGray"/>
              </w:rPr>
              <w:t>[Η ΔΑ θα πρέπει να εξειδικεύσει περαιτέρω τη λογική της παρέμβασης].</w:t>
            </w:r>
          </w:p>
        </w:tc>
      </w:tr>
      <w:tr w:rsidR="009C0335" w:rsidRPr="00A9458B" w14:paraId="234661D9" w14:textId="77777777" w:rsidTr="00440AC0">
        <w:tc>
          <w:tcPr>
            <w:tcW w:w="1550" w:type="pct"/>
          </w:tcPr>
          <w:p w14:paraId="79948E5C" w14:textId="77777777" w:rsidR="009C0335" w:rsidRPr="00A9458B" w:rsidRDefault="009C0335" w:rsidP="00440AC0">
            <w:pPr>
              <w:spacing w:before="60" w:after="60"/>
              <w:rPr>
                <w:b/>
                <w:bCs/>
                <w:sz w:val="20"/>
                <w:szCs w:val="20"/>
                <w:lang w:val="el"/>
              </w:rPr>
            </w:pPr>
            <w:r w:rsidRPr="00A9458B">
              <w:rPr>
                <w:b/>
                <w:bCs/>
                <w:sz w:val="20"/>
                <w:szCs w:val="20"/>
                <w:lang w:val="el"/>
              </w:rPr>
              <w:t>Αποδεκτός</w:t>
            </w:r>
          </w:p>
          <w:p w14:paraId="5326585B" w14:textId="77777777" w:rsidR="009C0335" w:rsidRPr="00A9458B" w:rsidRDefault="009C0335" w:rsidP="00440AC0">
            <w:pPr>
              <w:jc w:val="left"/>
              <w:rPr>
                <w:i/>
                <w:iCs/>
                <w:sz w:val="20"/>
                <w:szCs w:val="20"/>
                <w:lang w:val="el"/>
              </w:rPr>
            </w:pPr>
            <w:r w:rsidRPr="00A9458B">
              <w:rPr>
                <w:i/>
                <w:iCs/>
                <w:color w:val="0989B1" w:themeColor="accent6"/>
                <w:sz w:val="20"/>
                <w:szCs w:val="20"/>
                <w:lang w:val="el"/>
              </w:rPr>
              <w:t>Μπορεί να γίνει εύκολα κατανοητός και αποδεκτός από όλα τα ενδιαφερόμενα μέρη;</w:t>
            </w:r>
          </w:p>
        </w:tc>
        <w:tc>
          <w:tcPr>
            <w:tcW w:w="3450" w:type="pct"/>
            <w:vAlign w:val="center"/>
          </w:tcPr>
          <w:p w14:paraId="01187B7F" w14:textId="77777777" w:rsidR="009C0335" w:rsidRPr="00A9458B" w:rsidRDefault="009C0335" w:rsidP="00440AC0">
            <w:pPr>
              <w:spacing w:before="60" w:after="60"/>
              <w:rPr>
                <w:sz w:val="20"/>
                <w:szCs w:val="20"/>
                <w:lang w:val="el"/>
              </w:rPr>
            </w:pPr>
            <w:r w:rsidRPr="00A9458B">
              <w:rPr>
                <w:sz w:val="20"/>
                <w:szCs w:val="20"/>
                <w:lang w:val="el"/>
              </w:rPr>
              <w:t xml:space="preserve">Ο </w:t>
            </w:r>
            <w:r w:rsidRPr="00A9458B">
              <w:rPr>
                <w:sz w:val="20"/>
                <w:szCs w:val="20"/>
              </w:rPr>
              <w:t xml:space="preserve">δείκτης είναι εύκολα κατανοητός και αποδεκτός, τόσο από τους Δικαιούχους, όσο και από τη Διαχειριστική Αρχή, καθώς αποδίδει με άμεσο τρόπο </w:t>
            </w:r>
            <w:r w:rsidRPr="00FB76E4">
              <w:rPr>
                <w:sz w:val="20"/>
                <w:szCs w:val="20"/>
              </w:rPr>
              <w:t xml:space="preserve">τα αποτελέσματα </w:t>
            </w:r>
            <w:r>
              <w:rPr>
                <w:sz w:val="20"/>
                <w:szCs w:val="20"/>
              </w:rPr>
              <w:t>των δράσεων ενημέρωσης και ευαισθητοποίησης</w:t>
            </w:r>
            <w:r w:rsidRPr="00905F37">
              <w:rPr>
                <w:sz w:val="20"/>
                <w:szCs w:val="20"/>
              </w:rPr>
              <w:t xml:space="preserve"> του κοινού ή ειδικών ομάδων του πληθυσμού</w:t>
            </w:r>
            <w:r>
              <w:rPr>
                <w:sz w:val="20"/>
                <w:szCs w:val="20"/>
              </w:rPr>
              <w:t>.</w:t>
            </w:r>
          </w:p>
        </w:tc>
      </w:tr>
      <w:tr w:rsidR="009C0335" w:rsidRPr="00A9458B" w14:paraId="338B23FC" w14:textId="77777777" w:rsidTr="00440AC0">
        <w:tc>
          <w:tcPr>
            <w:tcW w:w="1550" w:type="pct"/>
          </w:tcPr>
          <w:p w14:paraId="5E2489D6" w14:textId="77777777" w:rsidR="009C0335" w:rsidRPr="00A9458B" w:rsidRDefault="009C0335" w:rsidP="00440AC0">
            <w:pPr>
              <w:spacing w:before="60" w:after="60"/>
              <w:rPr>
                <w:b/>
                <w:bCs/>
                <w:sz w:val="20"/>
                <w:szCs w:val="20"/>
              </w:rPr>
            </w:pPr>
            <w:r w:rsidRPr="00A9458B">
              <w:rPr>
                <w:b/>
                <w:bCs/>
                <w:sz w:val="20"/>
                <w:szCs w:val="20"/>
                <w:lang w:val="el"/>
              </w:rPr>
              <w:t>Αξιόπιστος</w:t>
            </w:r>
          </w:p>
          <w:p w14:paraId="3AC8D170"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εύληπτος σε μη ειδικούς, ξεκάθαρος και εύκολα ερμηνευόμενος;</w:t>
            </w:r>
          </w:p>
        </w:tc>
        <w:tc>
          <w:tcPr>
            <w:tcW w:w="3450" w:type="pct"/>
            <w:vAlign w:val="center"/>
          </w:tcPr>
          <w:p w14:paraId="45178D0E" w14:textId="77777777" w:rsidR="009C0335" w:rsidRPr="00A9458B" w:rsidRDefault="009C0335" w:rsidP="00440AC0">
            <w:pPr>
              <w:spacing w:before="60" w:after="60"/>
              <w:rPr>
                <w:sz w:val="20"/>
                <w:szCs w:val="20"/>
                <w:lang w:val="el"/>
              </w:rPr>
            </w:pPr>
            <w:r w:rsidRPr="002F2E8D">
              <w:rPr>
                <w:sz w:val="20"/>
                <w:szCs w:val="20"/>
                <w:lang w:val="el"/>
              </w:rPr>
              <w:t>Ο δείκτης αποδίδει με σαφήνεια το αντικείμενο της μέτρησης</w:t>
            </w:r>
            <w:r>
              <w:rPr>
                <w:sz w:val="20"/>
                <w:szCs w:val="20"/>
                <w:lang w:val="el"/>
              </w:rPr>
              <w:t xml:space="preserve"> και είναι εύληπτος, καθώς δεν επιδέχεται παρερμηνείας από τους φορείς που θα τον χρησιμοποιήσουν. Π</w:t>
            </w:r>
            <w:r w:rsidRPr="00FB76E4">
              <w:rPr>
                <w:sz w:val="20"/>
                <w:szCs w:val="20"/>
                <w:lang w:val="el"/>
              </w:rPr>
              <w:t>οσοτικοποιεί αξιόπιστα τα αναμενόμενα αποτελέσματα</w:t>
            </w:r>
            <w:r w:rsidRPr="00A9458B">
              <w:rPr>
                <w:sz w:val="20"/>
                <w:szCs w:val="20"/>
                <w:lang w:val="el"/>
              </w:rPr>
              <w:t xml:space="preserve">, ως προς τον αριθμό </w:t>
            </w:r>
            <w:r>
              <w:rPr>
                <w:sz w:val="20"/>
                <w:szCs w:val="20"/>
                <w:lang w:val="el"/>
              </w:rPr>
              <w:t xml:space="preserve">των ατόμων που ωφελούνται από δράσεις ενημέρωσης και ευαισθητοποίησης, </w:t>
            </w:r>
            <w:r w:rsidRPr="00D40BB3">
              <w:rPr>
                <w:sz w:val="20"/>
                <w:szCs w:val="20"/>
                <w:lang w:val="el"/>
              </w:rPr>
              <w:t>συμβάλλοντας στην επιτυχή υπηρέτηση της λογικής της παρέμβασης και στην εξαγωγή σχετικών συμπερασμάτων.</w:t>
            </w:r>
          </w:p>
        </w:tc>
      </w:tr>
      <w:tr w:rsidR="009C0335" w:rsidRPr="00576E9C" w14:paraId="212938F2" w14:textId="77777777" w:rsidTr="00440AC0">
        <w:tc>
          <w:tcPr>
            <w:tcW w:w="1550" w:type="pct"/>
          </w:tcPr>
          <w:p w14:paraId="7BF0427A" w14:textId="77777777" w:rsidR="009C0335" w:rsidRPr="00A9458B" w:rsidRDefault="009C0335" w:rsidP="00440AC0">
            <w:pPr>
              <w:spacing w:before="60" w:after="60"/>
              <w:rPr>
                <w:sz w:val="20"/>
                <w:szCs w:val="20"/>
                <w:lang w:val="el"/>
              </w:rPr>
            </w:pPr>
            <w:r w:rsidRPr="00A9458B">
              <w:rPr>
                <w:b/>
                <w:bCs/>
                <w:sz w:val="20"/>
                <w:szCs w:val="20"/>
                <w:lang w:val="el"/>
              </w:rPr>
              <w:t>Εύκολος</w:t>
            </w:r>
          </w:p>
          <w:p w14:paraId="4B332A8C"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εφικτή η παρακολούθηση και η συλλογή δεδομένων με λογικό κόστος;</w:t>
            </w:r>
          </w:p>
        </w:tc>
        <w:tc>
          <w:tcPr>
            <w:tcW w:w="3450" w:type="pct"/>
            <w:vAlign w:val="center"/>
          </w:tcPr>
          <w:p w14:paraId="04F409D1" w14:textId="77777777" w:rsidR="009C0335" w:rsidRPr="00576E9C" w:rsidRDefault="009C0335" w:rsidP="00440AC0">
            <w:pPr>
              <w:spacing w:before="60" w:after="60"/>
              <w:rPr>
                <w:sz w:val="20"/>
                <w:szCs w:val="20"/>
                <w:lang w:val="el"/>
              </w:rPr>
            </w:pPr>
            <w:r w:rsidRPr="00576E9C">
              <w:rPr>
                <w:sz w:val="20"/>
                <w:szCs w:val="20"/>
                <w:lang w:val="el"/>
              </w:rPr>
              <w:t xml:space="preserve">Η παρακολούθηση και η συλλογή δεδομένων είναι εφικτή και </w:t>
            </w:r>
            <w:r>
              <w:rPr>
                <w:sz w:val="20"/>
                <w:szCs w:val="20"/>
                <w:lang w:val="el"/>
              </w:rPr>
              <w:t xml:space="preserve">σχετικά </w:t>
            </w:r>
            <w:r w:rsidRPr="00576E9C">
              <w:rPr>
                <w:sz w:val="20"/>
                <w:szCs w:val="20"/>
                <w:lang w:val="el"/>
              </w:rPr>
              <w:t xml:space="preserve">εύκολη, δεδομένου ότι η μέτρησή του </w:t>
            </w:r>
            <w:r w:rsidRPr="00924405">
              <w:rPr>
                <w:sz w:val="20"/>
                <w:szCs w:val="20"/>
                <w:lang w:val="el"/>
              </w:rPr>
              <w:t>θα γίνεται με βάση τα στοιχεία που τηρούν οι Δικαιούχοι. Η ευκολία συλλογής των δεδομένων επιτρέπει την συγκέντρωσή τους με λογικό κόστος</w:t>
            </w:r>
            <w:r>
              <w:rPr>
                <w:sz w:val="20"/>
                <w:szCs w:val="20"/>
                <w:lang w:val="el"/>
              </w:rPr>
              <w:t xml:space="preserve">, </w:t>
            </w:r>
            <w:r w:rsidRPr="00822C27">
              <w:rPr>
                <w:sz w:val="20"/>
                <w:szCs w:val="20"/>
                <w:lang w:val="el"/>
              </w:rPr>
              <w:t>καθώς δεν απαιτούνται ειδικές μελέτες ή έρευνες για το σκοπό αυτό.</w:t>
            </w:r>
          </w:p>
        </w:tc>
      </w:tr>
      <w:tr w:rsidR="009C0335" w:rsidRPr="00A9458B" w14:paraId="6FF578D0" w14:textId="77777777" w:rsidTr="00440AC0">
        <w:tc>
          <w:tcPr>
            <w:tcW w:w="1550" w:type="pct"/>
          </w:tcPr>
          <w:p w14:paraId="457A6139" w14:textId="77777777" w:rsidR="009C0335" w:rsidRPr="00A9458B" w:rsidRDefault="009C0335" w:rsidP="00440AC0">
            <w:pPr>
              <w:spacing w:before="60" w:after="60"/>
              <w:rPr>
                <w:sz w:val="20"/>
                <w:szCs w:val="20"/>
                <w:lang w:val="el"/>
              </w:rPr>
            </w:pPr>
            <w:r w:rsidRPr="00A9458B">
              <w:rPr>
                <w:b/>
                <w:bCs/>
                <w:sz w:val="20"/>
                <w:szCs w:val="20"/>
                <w:lang w:val="el"/>
              </w:rPr>
              <w:t>Ισχυρός</w:t>
            </w:r>
          </w:p>
          <w:p w14:paraId="02F0A239" w14:textId="77777777" w:rsidR="009C0335" w:rsidRPr="00A9458B" w:rsidRDefault="009C0335" w:rsidP="00440AC0">
            <w:pPr>
              <w:jc w:val="left"/>
              <w:rPr>
                <w:b/>
                <w:bCs/>
                <w:sz w:val="20"/>
                <w:szCs w:val="20"/>
                <w:lang w:val="el"/>
              </w:rPr>
            </w:pPr>
            <w:r w:rsidRPr="00A9458B">
              <w:rPr>
                <w:i/>
                <w:iCs/>
                <w:color w:val="0989B1" w:themeColor="accent6"/>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vAlign w:val="center"/>
          </w:tcPr>
          <w:p w14:paraId="648C285E" w14:textId="77777777" w:rsidR="009C0335" w:rsidRPr="00A9458B" w:rsidRDefault="009C0335" w:rsidP="00440AC0">
            <w:pPr>
              <w:spacing w:before="60" w:after="60"/>
              <w:rPr>
                <w:sz w:val="20"/>
                <w:szCs w:val="20"/>
                <w:lang w:val="el"/>
              </w:rPr>
            </w:pPr>
            <w:r>
              <w:rPr>
                <w:sz w:val="20"/>
                <w:szCs w:val="20"/>
                <w:lang w:val="el"/>
              </w:rPr>
              <w:t>Ο</w:t>
            </w:r>
            <w:r w:rsidRPr="00E8067F">
              <w:rPr>
                <w:sz w:val="20"/>
                <w:szCs w:val="20"/>
                <w:lang w:val="el"/>
              </w:rPr>
              <w:t xml:space="preserve"> δείκτης είναι αρκετά ευαίσθητος στις αλλαγές, ώστε να παρακολουθεί την μεταβολή του αριθμού </w:t>
            </w:r>
            <w:r>
              <w:rPr>
                <w:sz w:val="20"/>
                <w:szCs w:val="20"/>
                <w:lang w:val="el"/>
              </w:rPr>
              <w:t xml:space="preserve">των ατόμων που </w:t>
            </w:r>
            <w:r w:rsidRPr="00E8067F">
              <w:rPr>
                <w:sz w:val="20"/>
                <w:szCs w:val="20"/>
                <w:lang w:val="el"/>
              </w:rPr>
              <w:t xml:space="preserve">επωφελούνται από </w:t>
            </w:r>
            <w:r>
              <w:rPr>
                <w:sz w:val="20"/>
                <w:szCs w:val="20"/>
                <w:lang w:val="el"/>
              </w:rPr>
              <w:t>δράσεις ενημέρωσης – ευαισθητοποίησης. Ο δείκτης δ</w:t>
            </w:r>
            <w:r w:rsidRPr="00A9458B">
              <w:rPr>
                <w:sz w:val="20"/>
                <w:szCs w:val="20"/>
                <w:lang w:val="el"/>
              </w:rPr>
              <w:t xml:space="preserve">εν επιδέχεται χειραγώγησης ή κατάχρησης, καθώς </w:t>
            </w:r>
            <w:r>
              <w:rPr>
                <w:sz w:val="20"/>
                <w:szCs w:val="20"/>
                <w:lang w:val="el"/>
              </w:rPr>
              <w:t xml:space="preserve">συνδέεται στενά με τις υλοποιούμενες παρεμβάσεις και </w:t>
            </w:r>
            <w:r w:rsidRPr="00A9458B">
              <w:rPr>
                <w:sz w:val="20"/>
                <w:szCs w:val="20"/>
                <w:lang w:val="el"/>
              </w:rPr>
              <w:t xml:space="preserve">μετράει τον αριθμό των </w:t>
            </w:r>
            <w:r>
              <w:rPr>
                <w:sz w:val="20"/>
                <w:szCs w:val="20"/>
                <w:lang w:val="el"/>
              </w:rPr>
              <w:t>ατόμων που ωφελούνται από δράσεις ενημέρωσης και ευαισθητοποίησης, ως αποτέλεσμα των υλοποιούμενων δράσεων.</w:t>
            </w:r>
          </w:p>
        </w:tc>
      </w:tr>
    </w:tbl>
    <w:p w14:paraId="3728AC2A" w14:textId="77777777" w:rsidR="009C0335" w:rsidRDefault="009C0335" w:rsidP="009C0335"/>
    <w:p w14:paraId="2E61909D" w14:textId="02ECE28C" w:rsidR="009C0335" w:rsidRPr="00A302F0" w:rsidRDefault="00DF3FC6" w:rsidP="00DF3FC6">
      <w:pPr>
        <w:pStyle w:val="3"/>
      </w:pPr>
      <w:bookmarkStart w:id="38" w:name="_Toc99952630"/>
      <w:bookmarkStart w:id="39" w:name="_Toc100656032"/>
      <w:r w:rsidRPr="00DF3FC6">
        <w:t>PSO904</w:t>
      </w:r>
      <w:r w:rsidRPr="008E6E08">
        <w:t xml:space="preserve"> - </w:t>
      </w:r>
      <w:r w:rsidR="009C0335" w:rsidRPr="004C4658">
        <w:t>Επιφάνεια αντιπλημμυρικών έργων μη γειτνιαζόντων με υδάτινο περιβάλλον</w:t>
      </w:r>
      <w:bookmarkEnd w:id="38"/>
      <w:bookmarkEnd w:id="39"/>
    </w:p>
    <w:tbl>
      <w:tblPr>
        <w:tblStyle w:val="1-12"/>
        <w:tblW w:w="5000" w:type="pct"/>
        <w:tblLayout w:type="fixed"/>
        <w:tblLook w:val="04A0" w:firstRow="1" w:lastRow="0" w:firstColumn="1" w:lastColumn="0" w:noHBand="0" w:noVBand="1"/>
      </w:tblPr>
      <w:tblGrid>
        <w:gridCol w:w="936"/>
        <w:gridCol w:w="2230"/>
        <w:gridCol w:w="6570"/>
      </w:tblGrid>
      <w:tr w:rsidR="009C0335" w:rsidRPr="001A2A76" w14:paraId="1B43ADCD"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6FF5AA34" w14:textId="77777777" w:rsidR="009C0335" w:rsidRPr="005F28E1" w:rsidRDefault="009C0335" w:rsidP="00440AC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3E8F7E8F"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21F6FC8F"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9C0335" w:rsidRPr="001A2A76" w14:paraId="5A9FF488" w14:textId="77777777" w:rsidTr="00440AC0">
        <w:tc>
          <w:tcPr>
            <w:cnfStyle w:val="001000000000" w:firstRow="0" w:lastRow="0" w:firstColumn="1" w:lastColumn="0" w:oddVBand="0" w:evenVBand="0" w:oddHBand="0" w:evenHBand="0" w:firstRowFirstColumn="0" w:firstRowLastColumn="0" w:lastRowFirstColumn="0" w:lastRowLastColumn="0"/>
            <w:tcW w:w="481" w:type="pct"/>
          </w:tcPr>
          <w:p w14:paraId="0E6F5FA0"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61B441E8"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5B5157BE"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w:t>
            </w:r>
            <w:r>
              <w:rPr>
                <w:rFonts w:cstheme="minorHAnsi"/>
                <w:color w:val="000000"/>
                <w:sz w:val="20"/>
                <w:szCs w:val="20"/>
                <w:lang w:eastAsia="el-GR"/>
              </w:rPr>
              <w:t>, ΤΔΜ</w:t>
            </w:r>
            <w:r w:rsidRPr="009B6C0E">
              <w:rPr>
                <w:rFonts w:cstheme="minorHAnsi"/>
                <w:color w:val="000000"/>
                <w:sz w:val="20"/>
                <w:szCs w:val="20"/>
                <w:lang w:eastAsia="el-GR"/>
              </w:rPr>
              <w:t xml:space="preserve"> </w:t>
            </w:r>
          </w:p>
        </w:tc>
      </w:tr>
      <w:tr w:rsidR="009C0335" w:rsidRPr="001A2A76" w14:paraId="25A44AF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574DD72"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2F6048AA"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1BD06AF7" w14:textId="1330603D" w:rsidR="009C0335" w:rsidRPr="00597DE2" w:rsidRDefault="00DF3FC6">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DF3FC6">
              <w:rPr>
                <w:rFonts w:cstheme="minorHAnsi"/>
                <w:b/>
                <w:bCs/>
                <w:color w:val="000000"/>
                <w:sz w:val="20"/>
                <w:szCs w:val="20"/>
                <w:lang w:eastAsia="el-GR"/>
              </w:rPr>
              <w:t>PS</w:t>
            </w:r>
            <w:r>
              <w:rPr>
                <w:rFonts w:cstheme="minorHAnsi"/>
                <w:b/>
                <w:bCs/>
                <w:color w:val="000000"/>
                <w:sz w:val="20"/>
                <w:szCs w:val="20"/>
                <w:lang w:val="en-US" w:eastAsia="el-GR"/>
              </w:rPr>
              <w:t>O</w:t>
            </w:r>
            <w:r w:rsidRPr="00DF3FC6">
              <w:rPr>
                <w:rFonts w:cstheme="minorHAnsi"/>
                <w:b/>
                <w:bCs/>
                <w:color w:val="000000"/>
                <w:sz w:val="20"/>
                <w:szCs w:val="20"/>
                <w:lang w:eastAsia="el-GR"/>
              </w:rPr>
              <w:t>90</w:t>
            </w:r>
            <w:r>
              <w:rPr>
                <w:rFonts w:cstheme="minorHAnsi"/>
                <w:b/>
                <w:bCs/>
                <w:color w:val="000000"/>
                <w:sz w:val="20"/>
                <w:szCs w:val="20"/>
                <w:lang w:val="en-US" w:eastAsia="el-GR"/>
              </w:rPr>
              <w:t>4</w:t>
            </w:r>
          </w:p>
        </w:tc>
      </w:tr>
      <w:tr w:rsidR="009C0335" w:rsidRPr="001A2A76" w14:paraId="4A72B87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ADCB947"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70BCA092"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0F6901B2"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C4658">
              <w:rPr>
                <w:rFonts w:cstheme="minorHAnsi"/>
                <w:b/>
                <w:bCs/>
                <w:color w:val="000000"/>
                <w:sz w:val="20"/>
                <w:szCs w:val="20"/>
                <w:lang w:eastAsia="el-GR"/>
              </w:rPr>
              <w:t>Επιφάνεια αντιπλημμυρικών έργων μη γειτνιαζόντων με υδάτινο περιβάλλον</w:t>
            </w:r>
          </w:p>
        </w:tc>
      </w:tr>
      <w:tr w:rsidR="009C0335" w:rsidRPr="00667AAD" w14:paraId="0DA60C3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2E1CA7C5"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1C5CFCEC" w14:textId="77777777" w:rsidR="009C0335" w:rsidRPr="00D1638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16381">
              <w:rPr>
                <w:rFonts w:cstheme="minorHAnsi"/>
                <w:color w:val="000000"/>
                <w:sz w:val="20"/>
                <w:szCs w:val="20"/>
                <w:lang w:eastAsia="el-GR"/>
              </w:rPr>
              <w:t>Κωδικός δείκτη και σύντομο όνομα (όνομα ανοιχτών δεδομένων)</w:t>
            </w:r>
          </w:p>
        </w:tc>
        <w:tc>
          <w:tcPr>
            <w:tcW w:w="3374" w:type="pct"/>
            <w:noWrap/>
          </w:tcPr>
          <w:p w14:paraId="365FA0BC" w14:textId="77777777" w:rsidR="009C0335" w:rsidRPr="001C16F3" w:rsidDel="005C100D"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46CE709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62F4B22"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4F62372F"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05EBEC21"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 xml:space="preserve">Τετραγωνικά </w:t>
            </w:r>
            <w:r w:rsidRPr="008054DF">
              <w:rPr>
                <w:rFonts w:cstheme="minorHAnsi"/>
                <w:color w:val="000000"/>
                <w:sz w:val="20"/>
                <w:szCs w:val="20"/>
                <w:lang w:eastAsia="el-GR"/>
              </w:rPr>
              <w:t>Χιλιόμετρα</w:t>
            </w:r>
          </w:p>
        </w:tc>
      </w:tr>
      <w:tr w:rsidR="009C0335" w:rsidRPr="001A2A76" w14:paraId="4555924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8C289C6"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5A2C7C38"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77A663F4"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Εκροών</w:t>
            </w:r>
          </w:p>
        </w:tc>
      </w:tr>
      <w:tr w:rsidR="009C0335" w:rsidRPr="001A2A76" w14:paraId="6BC36E7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ED8C950"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5DAFEC02"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40FE02EF"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0</w:t>
            </w:r>
          </w:p>
        </w:tc>
      </w:tr>
      <w:tr w:rsidR="009C0335" w:rsidRPr="001A2A76" w14:paraId="652E82B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3722E7D"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lastRenderedPageBreak/>
              <w:t>6</w:t>
            </w:r>
          </w:p>
        </w:tc>
        <w:tc>
          <w:tcPr>
            <w:tcW w:w="1145" w:type="pct"/>
            <w:noWrap/>
            <w:hideMark/>
          </w:tcPr>
          <w:p w14:paraId="0E6E481B"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37D0ED5B"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&gt;=0</w:t>
            </w:r>
          </w:p>
        </w:tc>
      </w:tr>
      <w:tr w:rsidR="009C0335" w:rsidRPr="001A2A76" w14:paraId="1894DB0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4598B56"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3A432873"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3D73A52F"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&gt;0</w:t>
            </w:r>
          </w:p>
        </w:tc>
      </w:tr>
      <w:tr w:rsidR="009C0335" w:rsidRPr="001A2A76" w14:paraId="78E14DD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1A2BAE3"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7AE8642A"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hideMark/>
          </w:tcPr>
          <w:p w14:paraId="405786F5"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sz w:val="20"/>
                <w:szCs w:val="20"/>
              </w:rPr>
              <w:t>Σ.Π. 2 Πιο Πράσινη Ευρώπη</w:t>
            </w:r>
            <w:r>
              <w:rPr>
                <w:sz w:val="20"/>
                <w:szCs w:val="20"/>
              </w:rPr>
              <w:t xml:space="preserve"> </w:t>
            </w:r>
            <w:r w:rsidRPr="00047A24">
              <w:rPr>
                <w:rFonts w:cstheme="minorHAnsi"/>
                <w:color w:val="000000"/>
                <w:sz w:val="20"/>
                <w:szCs w:val="20"/>
                <w:lang w:eastAsia="el-GR"/>
              </w:rPr>
              <w:t>και στο πλαίσιο του ΤΔΜ</w:t>
            </w:r>
          </w:p>
        </w:tc>
      </w:tr>
      <w:tr w:rsidR="009C0335" w:rsidRPr="001A2A76" w14:paraId="01B97A7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6739C46"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4C3F16C0"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hideMark/>
          </w:tcPr>
          <w:p w14:paraId="2B589E31"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sz w:val="20"/>
                <w:szCs w:val="20"/>
              </w:rPr>
              <w:t xml:space="preserve">RSO2.4 Προσαρμογή στην κλιματική αλλαγή </w:t>
            </w:r>
            <w:r w:rsidRPr="00047A24">
              <w:rPr>
                <w:rFonts w:cstheme="minorHAnsi"/>
                <w:color w:val="000000"/>
                <w:sz w:val="20"/>
                <w:szCs w:val="20"/>
                <w:lang w:eastAsia="el-GR"/>
              </w:rPr>
              <w:t>και στο πλαίσιο του ΤΔΜ</w:t>
            </w:r>
          </w:p>
        </w:tc>
      </w:tr>
      <w:tr w:rsidR="009C0335" w:rsidRPr="001A2A76" w14:paraId="3214D96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39D128F"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7BDDC92C"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067B89EF" w14:textId="77777777" w:rsidR="009C0335"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 xml:space="preserve">Έκταση περιοχών που καλύπτονται από έργα προστασίας έναντι των πλημμυρών. Οι υποδομές προστασίας που υποστηρίζονται πρέπει να είναι νέες κατασκευασμένες ή υφιστάμενα έργα που </w:t>
            </w:r>
            <w:r w:rsidRPr="007A7BC4">
              <w:rPr>
                <w:rFonts w:cstheme="minorHAnsi"/>
                <w:color w:val="000000"/>
                <w:sz w:val="20"/>
                <w:szCs w:val="20"/>
                <w:lang w:eastAsia="el-GR"/>
              </w:rPr>
              <w:t>βελτι</w:t>
            </w:r>
            <w:r>
              <w:rPr>
                <w:rFonts w:cstheme="minorHAnsi"/>
                <w:color w:val="000000"/>
                <w:sz w:val="20"/>
                <w:szCs w:val="20"/>
                <w:lang w:eastAsia="el-GR"/>
              </w:rPr>
              <w:t>ώνονται</w:t>
            </w:r>
            <w:r w:rsidRPr="007A7BC4">
              <w:rPr>
                <w:rFonts w:cstheme="minorHAnsi"/>
                <w:color w:val="000000"/>
                <w:sz w:val="20"/>
                <w:szCs w:val="20"/>
                <w:lang w:eastAsia="el-GR"/>
              </w:rPr>
              <w:t xml:space="preserve"> σημαντικά</w:t>
            </w:r>
            <w:r>
              <w:rPr>
                <w:rFonts w:cstheme="minorHAnsi"/>
                <w:color w:val="000000"/>
                <w:sz w:val="20"/>
                <w:szCs w:val="20"/>
                <w:lang w:eastAsia="el-GR"/>
              </w:rPr>
              <w:t>.</w:t>
            </w:r>
          </w:p>
          <w:p w14:paraId="4C674D7F"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04538">
              <w:rPr>
                <w:rFonts w:cstheme="minorHAnsi"/>
                <w:color w:val="000000"/>
                <w:sz w:val="20"/>
                <w:szCs w:val="20"/>
                <w:lang w:eastAsia="el-GR"/>
              </w:rPr>
              <w:t>Ο δείκτης καλύπτει αντιπλημμυρικά έργα που δεν γίνονται σε όχθες ποταμών/ακτές/λίμνες κτλ.</w:t>
            </w:r>
            <w:r>
              <w:rPr>
                <w:rFonts w:cstheme="minorHAnsi"/>
                <w:color w:val="000000"/>
                <w:sz w:val="20"/>
                <w:szCs w:val="20"/>
                <w:lang w:eastAsia="el-GR"/>
              </w:rPr>
              <w:t>, τα οποία</w:t>
            </w:r>
            <w:r w:rsidRPr="00004538">
              <w:rPr>
                <w:rFonts w:cstheme="minorHAnsi"/>
                <w:color w:val="000000"/>
                <w:sz w:val="20"/>
                <w:szCs w:val="20"/>
                <w:lang w:eastAsia="el-GR"/>
              </w:rPr>
              <w:t xml:space="preserve"> δεν μπορούν να </w:t>
            </w:r>
            <w:r>
              <w:rPr>
                <w:rFonts w:cstheme="minorHAnsi"/>
                <w:color w:val="000000"/>
                <w:sz w:val="20"/>
                <w:szCs w:val="20"/>
                <w:lang w:eastAsia="el-GR"/>
              </w:rPr>
              <w:t>μετρηθούν</w:t>
            </w:r>
            <w:r w:rsidRPr="00004538">
              <w:rPr>
                <w:rFonts w:cstheme="minorHAnsi"/>
                <w:color w:val="000000"/>
                <w:sz w:val="20"/>
                <w:szCs w:val="20"/>
                <w:lang w:eastAsia="el-GR"/>
              </w:rPr>
              <w:t xml:space="preserve"> </w:t>
            </w:r>
            <w:r>
              <w:rPr>
                <w:rFonts w:cstheme="minorHAnsi"/>
                <w:color w:val="000000"/>
                <w:sz w:val="20"/>
                <w:szCs w:val="20"/>
                <w:lang w:eastAsia="el-GR"/>
              </w:rPr>
              <w:t xml:space="preserve">με </w:t>
            </w:r>
            <w:r w:rsidRPr="00004538">
              <w:rPr>
                <w:rFonts w:cstheme="minorHAnsi"/>
                <w:color w:val="000000"/>
                <w:sz w:val="20"/>
                <w:szCs w:val="20"/>
                <w:lang w:eastAsia="el-GR"/>
              </w:rPr>
              <w:t xml:space="preserve">τον </w:t>
            </w:r>
            <w:r>
              <w:rPr>
                <w:rFonts w:cstheme="minorHAnsi"/>
                <w:color w:val="000000"/>
                <w:sz w:val="20"/>
                <w:szCs w:val="20"/>
                <w:lang w:eastAsia="el-GR"/>
              </w:rPr>
              <w:t xml:space="preserve">κοινό δείκτη εκροών </w:t>
            </w:r>
            <w:r w:rsidRPr="00004538">
              <w:rPr>
                <w:rFonts w:cstheme="minorHAnsi"/>
                <w:color w:val="000000"/>
                <w:sz w:val="20"/>
                <w:szCs w:val="20"/>
                <w:lang w:eastAsia="el-GR"/>
              </w:rPr>
              <w:t>RCO25</w:t>
            </w:r>
            <w:r>
              <w:rPr>
                <w:rFonts w:cstheme="minorHAnsi"/>
                <w:color w:val="000000"/>
                <w:sz w:val="20"/>
                <w:szCs w:val="20"/>
                <w:lang w:eastAsia="el-GR"/>
              </w:rPr>
              <w:t xml:space="preserve"> «</w:t>
            </w:r>
            <w:r w:rsidRPr="004C4658">
              <w:rPr>
                <w:rFonts w:cstheme="minorHAnsi"/>
                <w:color w:val="000000"/>
                <w:sz w:val="20"/>
                <w:szCs w:val="20"/>
                <w:lang w:eastAsia="el-GR"/>
              </w:rPr>
              <w:t>Αντιπλημμυρικά έργα σε ακτές, όχθες ποταμών και λιμνών που κατασκευάστηκαν ή ενισχύθηκαν πρόσφατα</w:t>
            </w:r>
            <w:r>
              <w:rPr>
                <w:rFonts w:cstheme="minorHAnsi"/>
                <w:color w:val="000000"/>
                <w:sz w:val="20"/>
                <w:szCs w:val="20"/>
                <w:lang w:eastAsia="el-GR"/>
              </w:rPr>
              <w:t>».</w:t>
            </w:r>
          </w:p>
        </w:tc>
      </w:tr>
      <w:tr w:rsidR="009C0335" w:rsidRPr="001A2A76" w14:paraId="2884000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4E51D35"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449E5D76"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0A743E3A"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Υποστηριζόμενα έργα</w:t>
            </w:r>
          </w:p>
        </w:tc>
      </w:tr>
      <w:tr w:rsidR="009C0335" w:rsidRPr="001A2A76" w14:paraId="6D3691E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B02C96A"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64F5C76A"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43F01A87"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Με την ολοκλήρωση των εκροών του υποστηριζόμενου έργου</w:t>
            </w:r>
          </w:p>
        </w:tc>
      </w:tr>
      <w:tr w:rsidR="009C0335" w:rsidRPr="001A2A76" w14:paraId="73FF705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187EAC3"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36461C53"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3AB95BB1"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1F18C5">
              <w:rPr>
                <w:rFonts w:cstheme="minorHAnsi"/>
                <w:color w:val="000000"/>
                <w:sz w:val="20"/>
                <w:szCs w:val="20"/>
                <w:lang w:eastAsia="el-GR"/>
              </w:rPr>
              <w:t>Η διπλή μέτρηση πρέπει να αφαιρείται στο επίπεδο του ειδικού στόχου.</w:t>
            </w:r>
          </w:p>
        </w:tc>
      </w:tr>
      <w:tr w:rsidR="009C0335" w:rsidRPr="001A2A76" w14:paraId="11E92F3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98587AF"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02B3028B"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28754A4A"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8054DF">
              <w:rPr>
                <w:rFonts w:cstheme="minorHAnsi"/>
                <w:i/>
                <w:iCs/>
                <w:color w:val="000000"/>
                <w:sz w:val="20"/>
                <w:szCs w:val="20"/>
                <w:lang w:eastAsia="el-GR"/>
              </w:rPr>
              <w:t>Κανόνας 1: Αναφορές ανά ειδικό στόχο</w:t>
            </w:r>
          </w:p>
          <w:p w14:paraId="36AFD0C7"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8054DF">
              <w:rPr>
                <w:rFonts w:cstheme="minorHAnsi"/>
                <w:iCs/>
                <w:color w:val="000000"/>
                <w:sz w:val="20"/>
                <w:szCs w:val="20"/>
                <w:lang w:eastAsia="el-GR"/>
              </w:rPr>
              <w:t>Πρόβλεψη για σωρευτικές τιμές στόχου και επίτευξης από ενταγμένα</w:t>
            </w:r>
            <w:r>
              <w:rPr>
                <w:rFonts w:cstheme="minorHAnsi"/>
                <w:iCs/>
                <w:color w:val="000000"/>
                <w:sz w:val="20"/>
                <w:szCs w:val="20"/>
                <w:lang w:eastAsia="el-GR"/>
              </w:rPr>
              <w:t xml:space="preserve"> </w:t>
            </w:r>
            <w:r w:rsidRPr="008054DF">
              <w:rPr>
                <w:rFonts w:cstheme="minorHAnsi"/>
                <w:iCs/>
                <w:color w:val="000000"/>
                <w:sz w:val="20"/>
                <w:szCs w:val="20"/>
                <w:lang w:eastAsia="el-GR"/>
              </w:rPr>
              <w:t>έργα, έως το έτος αναφοράς (παράρτημα VII του ΚΚΔ, πίνακας 5).</w:t>
            </w:r>
          </w:p>
        </w:tc>
      </w:tr>
      <w:tr w:rsidR="009C0335" w:rsidRPr="001A2A76" w14:paraId="681F60F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9C64C45"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0768B861"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57761563"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23DDE09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6D8A494"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102E6D01"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8054DF">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60186B6B"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9C0335" w:rsidRPr="001A2A76" w14:paraId="6DEA4A4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1FD7F83"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45116DBA"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48AB47B2" w14:textId="77777777" w:rsidR="009C0335" w:rsidRPr="004270D5"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50319FF3" w14:textId="77777777" w:rsidR="009C0335" w:rsidRDefault="009C0335" w:rsidP="009C0335"/>
    <w:tbl>
      <w:tblPr>
        <w:tblStyle w:val="1-1"/>
        <w:tblW w:w="5000" w:type="pct"/>
        <w:tblLook w:val="0620" w:firstRow="1" w:lastRow="0" w:firstColumn="0" w:lastColumn="0" w:noHBand="1" w:noVBand="1"/>
      </w:tblPr>
      <w:tblGrid>
        <w:gridCol w:w="3018"/>
        <w:gridCol w:w="6718"/>
      </w:tblGrid>
      <w:tr w:rsidR="009C0335" w:rsidRPr="00A9458B" w14:paraId="0C47D060"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1AD212CF" w14:textId="77777777" w:rsidR="009C0335" w:rsidRPr="00A9458B" w:rsidRDefault="009C0335" w:rsidP="00440AC0">
            <w:pPr>
              <w:keepNext/>
              <w:spacing w:before="60" w:after="60"/>
              <w:jc w:val="center"/>
              <w:rPr>
                <w:b w:val="0"/>
                <w:bCs w:val="0"/>
                <w:sz w:val="20"/>
                <w:szCs w:val="20"/>
              </w:rPr>
            </w:pPr>
            <w:r w:rsidRPr="00A9458B">
              <w:rPr>
                <w:sz w:val="20"/>
                <w:szCs w:val="20"/>
              </w:rPr>
              <w:t>Κριτήριο RACER</w:t>
            </w:r>
          </w:p>
        </w:tc>
        <w:tc>
          <w:tcPr>
            <w:tcW w:w="3450" w:type="pct"/>
          </w:tcPr>
          <w:p w14:paraId="08284766" w14:textId="77777777" w:rsidR="009C0335" w:rsidRPr="00A9458B" w:rsidRDefault="009C0335" w:rsidP="00440AC0">
            <w:pPr>
              <w:keepNext/>
              <w:spacing w:before="60" w:after="60"/>
              <w:ind w:left="106"/>
              <w:jc w:val="left"/>
              <w:rPr>
                <w:sz w:val="20"/>
                <w:szCs w:val="20"/>
              </w:rPr>
            </w:pPr>
            <w:r w:rsidRPr="00A9458B">
              <w:rPr>
                <w:sz w:val="20"/>
                <w:szCs w:val="20"/>
              </w:rPr>
              <w:t>Τεκμηρίωση κάλυψης κριτηρίου</w:t>
            </w:r>
          </w:p>
        </w:tc>
      </w:tr>
      <w:tr w:rsidR="009C0335" w:rsidRPr="009034B9" w14:paraId="762CADBE" w14:textId="77777777" w:rsidTr="00440AC0">
        <w:tc>
          <w:tcPr>
            <w:tcW w:w="1550" w:type="pct"/>
          </w:tcPr>
          <w:p w14:paraId="3A11AED1" w14:textId="77777777" w:rsidR="009C0335" w:rsidRPr="00A9458B" w:rsidRDefault="009C0335" w:rsidP="00440AC0">
            <w:pPr>
              <w:spacing w:before="60" w:after="60"/>
              <w:rPr>
                <w:b/>
                <w:bCs/>
                <w:sz w:val="20"/>
                <w:szCs w:val="20"/>
                <w:lang w:val="el"/>
              </w:rPr>
            </w:pPr>
            <w:r w:rsidRPr="00A9458B">
              <w:rPr>
                <w:b/>
                <w:bCs/>
                <w:sz w:val="20"/>
                <w:szCs w:val="20"/>
                <w:lang w:val="el"/>
              </w:rPr>
              <w:t>Συναφής</w:t>
            </w:r>
          </w:p>
          <w:p w14:paraId="536C6DC1" w14:textId="77777777" w:rsidR="009C0335" w:rsidRPr="00A9458B" w:rsidRDefault="009C0335" w:rsidP="00440AC0">
            <w:pPr>
              <w:jc w:val="left"/>
              <w:rPr>
                <w:b/>
                <w:bCs/>
                <w:i/>
                <w:iCs/>
                <w:sz w:val="20"/>
                <w:szCs w:val="20"/>
              </w:rPr>
            </w:pPr>
            <w:r w:rsidRPr="00A9458B">
              <w:rPr>
                <w:i/>
                <w:iCs/>
                <w:color w:val="0989B1" w:themeColor="accent6"/>
                <w:sz w:val="20"/>
                <w:szCs w:val="20"/>
                <w:lang w:val="el"/>
              </w:rPr>
              <w:t>Υπάρχει ισχυρός συσχετισμός με τον στόχο που επιδιώκει να επιτύχει το πρόγραμμα</w:t>
            </w:r>
            <w:r w:rsidRPr="00A9458B">
              <w:rPr>
                <w:i/>
                <w:iCs/>
                <w:color w:val="0989B1" w:themeColor="accent6"/>
                <w:sz w:val="20"/>
                <w:szCs w:val="20"/>
              </w:rPr>
              <w:t xml:space="preserve"> </w:t>
            </w:r>
            <w:r w:rsidRPr="00A9458B">
              <w:rPr>
                <w:i/>
                <w:iCs/>
                <w:color w:val="0989B1" w:themeColor="accent6"/>
                <w:sz w:val="20"/>
                <w:szCs w:val="20"/>
                <w:lang w:val="el"/>
              </w:rPr>
              <w:t>/</w:t>
            </w:r>
            <w:r w:rsidRPr="00A9458B">
              <w:rPr>
                <w:i/>
                <w:iCs/>
                <w:color w:val="0989B1" w:themeColor="accent6"/>
                <w:sz w:val="20"/>
                <w:szCs w:val="20"/>
              </w:rPr>
              <w:t xml:space="preserve"> </w:t>
            </w:r>
            <w:r w:rsidRPr="00A9458B">
              <w:rPr>
                <w:i/>
                <w:iCs/>
                <w:color w:val="0989B1" w:themeColor="accent6"/>
                <w:sz w:val="20"/>
                <w:szCs w:val="20"/>
                <w:lang w:val="el"/>
              </w:rPr>
              <w:t>πολιτική;</w:t>
            </w:r>
          </w:p>
        </w:tc>
        <w:tc>
          <w:tcPr>
            <w:tcW w:w="3450" w:type="pct"/>
            <w:vAlign w:val="center"/>
          </w:tcPr>
          <w:p w14:paraId="01BB5930" w14:textId="77777777" w:rsidR="009C0335" w:rsidRDefault="009C0335" w:rsidP="00440AC0">
            <w:pPr>
              <w:spacing w:before="60" w:after="60"/>
              <w:rPr>
                <w:sz w:val="20"/>
                <w:szCs w:val="20"/>
              </w:rPr>
            </w:pPr>
            <w:r>
              <w:rPr>
                <w:sz w:val="20"/>
                <w:szCs w:val="20"/>
              </w:rPr>
              <w:t>Ο δείκτης έ</w:t>
            </w:r>
            <w:r w:rsidRPr="009034B9">
              <w:rPr>
                <w:sz w:val="20"/>
                <w:szCs w:val="20"/>
              </w:rPr>
              <w:t xml:space="preserve">χει μεγάλη συνάφεια και συνδέεται στενά με τους επιδιωκόμενους στόχους </w:t>
            </w:r>
            <w:r>
              <w:rPr>
                <w:sz w:val="20"/>
                <w:szCs w:val="20"/>
              </w:rPr>
              <w:t>και τη λογική παρέμβασης που αφορούν στην</w:t>
            </w:r>
            <w:r w:rsidRPr="009034B9">
              <w:rPr>
                <w:sz w:val="20"/>
                <w:szCs w:val="20"/>
              </w:rPr>
              <w:t xml:space="preserve"> κατασκευή νέων ή </w:t>
            </w:r>
            <w:r>
              <w:rPr>
                <w:sz w:val="20"/>
                <w:szCs w:val="20"/>
              </w:rPr>
              <w:t xml:space="preserve">τη </w:t>
            </w:r>
            <w:r w:rsidRPr="009034B9">
              <w:rPr>
                <w:sz w:val="20"/>
                <w:szCs w:val="20"/>
              </w:rPr>
              <w:t>βελτίωση υφιστάμενων υποδομών προστασίας έναντι των πλημμυρών</w:t>
            </w:r>
            <w:r>
              <w:rPr>
                <w:sz w:val="20"/>
                <w:szCs w:val="20"/>
              </w:rPr>
              <w:t xml:space="preserve">, οι οποίες </w:t>
            </w:r>
            <w:r w:rsidRPr="009034B9">
              <w:rPr>
                <w:sz w:val="20"/>
                <w:szCs w:val="20"/>
              </w:rPr>
              <w:t>δεν γειτνιάζουν με υδάτινο περιβάλλον</w:t>
            </w:r>
            <w:r>
              <w:rPr>
                <w:sz w:val="20"/>
                <w:szCs w:val="20"/>
              </w:rPr>
              <w:t xml:space="preserve">, </w:t>
            </w:r>
            <w:r w:rsidRPr="009034B9">
              <w:rPr>
                <w:sz w:val="20"/>
                <w:szCs w:val="20"/>
              </w:rPr>
              <w:t>καθώς μετρά την έκταση των περιοχών που προστατεύονται από τις συγκεκριμένες υποδομές.</w:t>
            </w:r>
          </w:p>
          <w:p w14:paraId="0B593246" w14:textId="77777777" w:rsidR="009C0335" w:rsidRPr="006B3024" w:rsidRDefault="009C0335" w:rsidP="00440AC0">
            <w:pPr>
              <w:spacing w:before="60" w:after="60"/>
              <w:rPr>
                <w:sz w:val="20"/>
                <w:szCs w:val="20"/>
              </w:rPr>
            </w:pPr>
            <w:r w:rsidRPr="006B3024">
              <w:rPr>
                <w:sz w:val="20"/>
                <w:szCs w:val="20"/>
              </w:rPr>
              <w:t>Ο δείκτης συνδέεται άμεσα με τον κοινό δείκτη αποτελεσμάτων RCR 35 «Πληθυσμός που ωφελείται από αντιπλημμυρικά μέτρα», υπηρετώντας τη λογική της παρέμβασης.</w:t>
            </w:r>
          </w:p>
          <w:p w14:paraId="77EA64DF" w14:textId="77777777" w:rsidR="009C0335" w:rsidRPr="009034B9" w:rsidRDefault="009C0335" w:rsidP="00440AC0">
            <w:pPr>
              <w:spacing w:before="60" w:after="60"/>
              <w:rPr>
                <w:b/>
                <w:bCs/>
                <w:sz w:val="20"/>
                <w:szCs w:val="20"/>
              </w:rPr>
            </w:pPr>
            <w:r w:rsidRPr="00296E09">
              <w:rPr>
                <w:bCs/>
                <w:i/>
                <w:iCs/>
                <w:sz w:val="20"/>
                <w:szCs w:val="20"/>
                <w:highlight w:val="lightGray"/>
              </w:rPr>
              <w:t>[Η ΔΑ θα πρέπει να εξειδικεύσει περαιτέρω τη λογική της παρέμβασης].</w:t>
            </w:r>
          </w:p>
        </w:tc>
      </w:tr>
      <w:tr w:rsidR="009C0335" w:rsidRPr="009034B9" w14:paraId="6095D812" w14:textId="77777777" w:rsidTr="00440AC0">
        <w:tc>
          <w:tcPr>
            <w:tcW w:w="1550" w:type="pct"/>
          </w:tcPr>
          <w:p w14:paraId="2B1254ED" w14:textId="77777777" w:rsidR="009C0335" w:rsidRPr="00A9458B" w:rsidRDefault="009C0335" w:rsidP="00440AC0">
            <w:pPr>
              <w:spacing w:before="60" w:after="60"/>
              <w:rPr>
                <w:b/>
                <w:bCs/>
                <w:sz w:val="20"/>
                <w:szCs w:val="20"/>
                <w:lang w:val="el"/>
              </w:rPr>
            </w:pPr>
            <w:r w:rsidRPr="00A9458B">
              <w:rPr>
                <w:b/>
                <w:bCs/>
                <w:sz w:val="20"/>
                <w:szCs w:val="20"/>
                <w:lang w:val="el"/>
              </w:rPr>
              <w:t>Αποδεκτός</w:t>
            </w:r>
          </w:p>
          <w:p w14:paraId="7950C828" w14:textId="77777777" w:rsidR="009C0335" w:rsidRPr="00A9458B" w:rsidRDefault="009C0335" w:rsidP="00440AC0">
            <w:pPr>
              <w:jc w:val="left"/>
              <w:rPr>
                <w:i/>
                <w:iCs/>
                <w:sz w:val="20"/>
                <w:szCs w:val="20"/>
                <w:lang w:val="el"/>
              </w:rPr>
            </w:pPr>
            <w:r w:rsidRPr="00A9458B">
              <w:rPr>
                <w:i/>
                <w:iCs/>
                <w:color w:val="0989B1" w:themeColor="accent6"/>
                <w:sz w:val="20"/>
                <w:szCs w:val="20"/>
                <w:lang w:val="el"/>
              </w:rPr>
              <w:t>Μπορεί να γίνει εύκολα κατανοητός και αποδεκτός από όλα τα ενδιαφερόμενα μέρη;</w:t>
            </w:r>
          </w:p>
        </w:tc>
        <w:tc>
          <w:tcPr>
            <w:tcW w:w="3450" w:type="pct"/>
            <w:vAlign w:val="center"/>
          </w:tcPr>
          <w:p w14:paraId="2B1BB259" w14:textId="77777777" w:rsidR="009C0335" w:rsidRPr="009034B9" w:rsidRDefault="009C0335" w:rsidP="00440AC0">
            <w:pPr>
              <w:spacing w:before="60" w:after="60"/>
              <w:rPr>
                <w:sz w:val="20"/>
                <w:szCs w:val="20"/>
                <w:lang w:val="el"/>
              </w:rPr>
            </w:pPr>
            <w:r w:rsidRPr="009034B9">
              <w:rPr>
                <w:sz w:val="20"/>
                <w:szCs w:val="20"/>
                <w:lang w:val="el"/>
              </w:rPr>
              <w:t xml:space="preserve">Ο </w:t>
            </w:r>
            <w:r w:rsidRPr="009034B9">
              <w:rPr>
                <w:sz w:val="20"/>
                <w:szCs w:val="20"/>
              </w:rPr>
              <w:t>δείκτης είναι εύκολα κατανοητός και αποδεκτός, τόσο από τους Δικαιούχους, όσο και από τη Διαχειριστική Αρχή, καθώς αποδίδει με άμεσο τρόπο το αντικείμενο της παρέμβασης</w:t>
            </w:r>
            <w:r w:rsidRPr="009034B9">
              <w:rPr>
                <w:sz w:val="20"/>
                <w:szCs w:val="20"/>
                <w:lang w:val="el"/>
              </w:rPr>
              <w:t>.</w:t>
            </w:r>
          </w:p>
        </w:tc>
      </w:tr>
      <w:tr w:rsidR="009C0335" w:rsidRPr="009034B9" w14:paraId="075E722A" w14:textId="77777777" w:rsidTr="00440AC0">
        <w:tc>
          <w:tcPr>
            <w:tcW w:w="1550" w:type="pct"/>
          </w:tcPr>
          <w:p w14:paraId="6F8F1F46" w14:textId="77777777" w:rsidR="009C0335" w:rsidRPr="00A9458B" w:rsidRDefault="009C0335" w:rsidP="00440AC0">
            <w:pPr>
              <w:spacing w:before="60" w:after="60"/>
              <w:rPr>
                <w:b/>
                <w:bCs/>
                <w:sz w:val="20"/>
                <w:szCs w:val="20"/>
              </w:rPr>
            </w:pPr>
            <w:r w:rsidRPr="00A9458B">
              <w:rPr>
                <w:b/>
                <w:bCs/>
                <w:sz w:val="20"/>
                <w:szCs w:val="20"/>
                <w:lang w:val="el"/>
              </w:rPr>
              <w:t>Αξιόπιστος</w:t>
            </w:r>
          </w:p>
          <w:p w14:paraId="60AFC07B" w14:textId="77777777" w:rsidR="009C0335" w:rsidRPr="00A9458B" w:rsidRDefault="009C0335" w:rsidP="00440AC0">
            <w:pPr>
              <w:jc w:val="left"/>
              <w:rPr>
                <w:b/>
                <w:bCs/>
                <w:sz w:val="20"/>
                <w:szCs w:val="20"/>
              </w:rPr>
            </w:pPr>
            <w:r w:rsidRPr="00A9458B">
              <w:rPr>
                <w:i/>
                <w:iCs/>
                <w:color w:val="0989B1" w:themeColor="accent6"/>
                <w:sz w:val="20"/>
                <w:szCs w:val="20"/>
                <w:lang w:val="el"/>
              </w:rPr>
              <w:lastRenderedPageBreak/>
              <w:t>Είναι εύληπτος σε μη ειδικούς, ξεκάθαρος και εύκολα ερμηνευόμενος;</w:t>
            </w:r>
          </w:p>
        </w:tc>
        <w:tc>
          <w:tcPr>
            <w:tcW w:w="3450" w:type="pct"/>
            <w:vAlign w:val="center"/>
          </w:tcPr>
          <w:p w14:paraId="517818DB" w14:textId="77777777" w:rsidR="009C0335" w:rsidRPr="009034B9" w:rsidRDefault="009C0335" w:rsidP="00440AC0">
            <w:pPr>
              <w:spacing w:before="60" w:after="60"/>
              <w:rPr>
                <w:sz w:val="20"/>
                <w:szCs w:val="20"/>
                <w:lang w:val="el"/>
              </w:rPr>
            </w:pPr>
            <w:r w:rsidRPr="00143D0C">
              <w:rPr>
                <w:sz w:val="20"/>
                <w:szCs w:val="20"/>
                <w:lang w:val="el"/>
              </w:rPr>
              <w:lastRenderedPageBreak/>
              <w:t>Ο δείκτης αποδίδει με σαφήνεια το αντικείμενο της μέτρησης και είναι εύληπτος, καθώς δεν επιδέχεται παρερμηνείας από τους φορείς που θα τον χρησιμοποιήσουν.</w:t>
            </w:r>
            <w:r>
              <w:rPr>
                <w:sz w:val="20"/>
                <w:szCs w:val="20"/>
                <w:lang w:val="el"/>
              </w:rPr>
              <w:t xml:space="preserve"> </w:t>
            </w:r>
            <w:r w:rsidRPr="009034B9">
              <w:rPr>
                <w:sz w:val="20"/>
                <w:szCs w:val="20"/>
                <w:lang w:val="el"/>
              </w:rPr>
              <w:t xml:space="preserve">Ποσοτικοποιεί αξιόπιστα τις αναμενόμενες εκροές, ως προς </w:t>
            </w:r>
            <w:r w:rsidRPr="009034B9">
              <w:rPr>
                <w:sz w:val="20"/>
                <w:szCs w:val="20"/>
                <w:lang w:val="el"/>
              </w:rPr>
              <w:lastRenderedPageBreak/>
              <w:t>την έκταση των περιοχών που προστατεύονται από αντιπλημμυρικά έργα που δεν γειτνιάζουν με υδάτινο περιβάλλον</w:t>
            </w:r>
            <w:r>
              <w:rPr>
                <w:sz w:val="20"/>
                <w:szCs w:val="20"/>
                <w:lang w:val="el"/>
              </w:rPr>
              <w:t>, συμβάλλοντας στην επιτυχή υπηρέτηση της λογικής της παρέμβασης.</w:t>
            </w:r>
          </w:p>
        </w:tc>
      </w:tr>
      <w:tr w:rsidR="009C0335" w:rsidRPr="009034B9" w14:paraId="67E73AA9" w14:textId="77777777" w:rsidTr="00440AC0">
        <w:tc>
          <w:tcPr>
            <w:tcW w:w="1550" w:type="pct"/>
          </w:tcPr>
          <w:p w14:paraId="4D4E5840" w14:textId="77777777" w:rsidR="009C0335" w:rsidRPr="00A9458B" w:rsidRDefault="009C0335" w:rsidP="00440AC0">
            <w:pPr>
              <w:spacing w:before="60" w:after="60"/>
              <w:rPr>
                <w:sz w:val="20"/>
                <w:szCs w:val="20"/>
                <w:lang w:val="el"/>
              </w:rPr>
            </w:pPr>
            <w:r w:rsidRPr="00A9458B">
              <w:rPr>
                <w:b/>
                <w:bCs/>
                <w:sz w:val="20"/>
                <w:szCs w:val="20"/>
                <w:lang w:val="el"/>
              </w:rPr>
              <w:lastRenderedPageBreak/>
              <w:t>Εύκολος</w:t>
            </w:r>
          </w:p>
          <w:p w14:paraId="519C626B"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εφικτή η παρακολούθηση και η συλλογή δεδομένων με λογικό κόστος;</w:t>
            </w:r>
          </w:p>
        </w:tc>
        <w:tc>
          <w:tcPr>
            <w:tcW w:w="3450" w:type="pct"/>
            <w:vAlign w:val="center"/>
          </w:tcPr>
          <w:p w14:paraId="77789489" w14:textId="77777777" w:rsidR="009C0335" w:rsidRPr="009034B9" w:rsidRDefault="009C0335" w:rsidP="00440AC0">
            <w:pPr>
              <w:spacing w:before="60" w:after="60"/>
              <w:rPr>
                <w:sz w:val="20"/>
                <w:szCs w:val="20"/>
                <w:lang w:val="el"/>
              </w:rPr>
            </w:pPr>
            <w:r w:rsidRPr="009034B9">
              <w:rPr>
                <w:sz w:val="20"/>
                <w:szCs w:val="20"/>
                <w:lang w:val="el"/>
              </w:rPr>
              <w:t xml:space="preserve">Η παρακολούθηση και η συλλογή δεδομένων είναι εφικτή και εύκολη, δεδομένου ότι η μέτρησή του θα γίνεται </w:t>
            </w:r>
            <w:r>
              <w:rPr>
                <w:sz w:val="20"/>
                <w:szCs w:val="20"/>
                <w:lang w:val="el"/>
              </w:rPr>
              <w:t xml:space="preserve">με βάση τα στοιχεία των Δικαιούχων και τις σχετικές τεχνικές μελέτες. </w:t>
            </w:r>
            <w:r w:rsidRPr="00143D0C">
              <w:rPr>
                <w:sz w:val="20"/>
                <w:szCs w:val="20"/>
                <w:lang w:val="el"/>
              </w:rPr>
              <w:t>Η ευκολία συλλογής των δεδομένων επιτρέπει τη συγκέντρωση τους με λογικό κόστος, καθώς δεν απαιτούνται ειδικές μελέτες ή έρευνες για το σκοπό αυτό.</w:t>
            </w:r>
          </w:p>
        </w:tc>
      </w:tr>
      <w:tr w:rsidR="009C0335" w:rsidRPr="009034B9" w14:paraId="5C382DBE" w14:textId="77777777" w:rsidTr="00440AC0">
        <w:tc>
          <w:tcPr>
            <w:tcW w:w="1550" w:type="pct"/>
          </w:tcPr>
          <w:p w14:paraId="2CC25F01" w14:textId="77777777" w:rsidR="009C0335" w:rsidRPr="00A9458B" w:rsidRDefault="009C0335" w:rsidP="00440AC0">
            <w:pPr>
              <w:spacing w:before="60" w:after="60"/>
              <w:rPr>
                <w:sz w:val="20"/>
                <w:szCs w:val="20"/>
                <w:lang w:val="el"/>
              </w:rPr>
            </w:pPr>
            <w:r w:rsidRPr="00A9458B">
              <w:rPr>
                <w:b/>
                <w:bCs/>
                <w:sz w:val="20"/>
                <w:szCs w:val="20"/>
                <w:lang w:val="el"/>
              </w:rPr>
              <w:t>Ισχυρός</w:t>
            </w:r>
          </w:p>
          <w:p w14:paraId="37C37BA3" w14:textId="77777777" w:rsidR="009C0335" w:rsidRPr="00A9458B" w:rsidRDefault="009C0335" w:rsidP="00440AC0">
            <w:pPr>
              <w:jc w:val="left"/>
              <w:rPr>
                <w:b/>
                <w:bCs/>
                <w:sz w:val="20"/>
                <w:szCs w:val="20"/>
                <w:lang w:val="el"/>
              </w:rPr>
            </w:pPr>
            <w:r w:rsidRPr="00A9458B">
              <w:rPr>
                <w:i/>
                <w:iCs/>
                <w:color w:val="0989B1" w:themeColor="accent6"/>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vAlign w:val="center"/>
          </w:tcPr>
          <w:p w14:paraId="616AE09F" w14:textId="77777777" w:rsidR="009C0335" w:rsidRPr="009034B9" w:rsidRDefault="009C0335" w:rsidP="00440AC0">
            <w:pPr>
              <w:spacing w:before="60" w:after="60"/>
              <w:rPr>
                <w:sz w:val="20"/>
                <w:szCs w:val="20"/>
                <w:lang w:val="el"/>
              </w:rPr>
            </w:pPr>
            <w:r w:rsidRPr="00143D0C">
              <w:rPr>
                <w:sz w:val="20"/>
                <w:szCs w:val="20"/>
                <w:lang w:val="el"/>
              </w:rPr>
              <w:t>Ο δείκτης είναι ευαίσθητος στις αλλαγές, καθώς παρακολουθεί την προοδευτική αύξηση</w:t>
            </w:r>
            <w:r>
              <w:rPr>
                <w:sz w:val="20"/>
                <w:szCs w:val="20"/>
                <w:lang w:val="el"/>
              </w:rPr>
              <w:t xml:space="preserve"> της έκτασης των </w:t>
            </w:r>
            <w:r w:rsidRPr="00143D0C">
              <w:rPr>
                <w:sz w:val="20"/>
                <w:szCs w:val="20"/>
                <w:lang w:val="el"/>
              </w:rPr>
              <w:t>περιοχών που καλύπτονται από έργα προστασίας έναντι των πλημμυρών, τα οποία δεν γειτνιάζουν με υδάτινο περιβάλλον</w:t>
            </w:r>
            <w:r>
              <w:rPr>
                <w:sz w:val="20"/>
                <w:szCs w:val="20"/>
                <w:lang w:val="el"/>
              </w:rPr>
              <w:t>, στο πλαίσιο υλοποίησης των υποστηριζόμενων έργων. Ο δείκτης δεν</w:t>
            </w:r>
            <w:r w:rsidRPr="009034B9">
              <w:rPr>
                <w:sz w:val="20"/>
                <w:szCs w:val="20"/>
                <w:lang w:val="el"/>
              </w:rPr>
              <w:t xml:space="preserve"> επιδέχεται χειραγώγησης ή κατάχρησης, καθώς </w:t>
            </w:r>
            <w:r w:rsidRPr="006A5866">
              <w:rPr>
                <w:sz w:val="20"/>
                <w:szCs w:val="20"/>
                <w:lang w:val="el"/>
              </w:rPr>
              <w:t xml:space="preserve">συνδέεται άμεσα με τις υλοποιούμενες παρεμβάσεις </w:t>
            </w:r>
            <w:r>
              <w:rPr>
                <w:sz w:val="20"/>
                <w:szCs w:val="20"/>
                <w:lang w:val="el"/>
              </w:rPr>
              <w:t xml:space="preserve">και </w:t>
            </w:r>
            <w:r w:rsidRPr="009034B9">
              <w:rPr>
                <w:sz w:val="20"/>
                <w:szCs w:val="20"/>
                <w:lang w:val="el"/>
              </w:rPr>
              <w:t xml:space="preserve">μετράει </w:t>
            </w:r>
            <w:r>
              <w:rPr>
                <w:sz w:val="20"/>
                <w:szCs w:val="20"/>
                <w:lang w:val="el"/>
              </w:rPr>
              <w:t xml:space="preserve">με αμεσότητα </w:t>
            </w:r>
            <w:r w:rsidRPr="009034B9">
              <w:rPr>
                <w:sz w:val="20"/>
                <w:szCs w:val="20"/>
                <w:lang w:val="el"/>
              </w:rPr>
              <w:t xml:space="preserve">την έκταση των </w:t>
            </w:r>
            <w:r>
              <w:rPr>
                <w:sz w:val="20"/>
                <w:szCs w:val="20"/>
                <w:lang w:val="el"/>
              </w:rPr>
              <w:t xml:space="preserve">αντιπλημμυρικών έργων μη γειτνιαζόντων με υδάτινο περιβάλλον, </w:t>
            </w:r>
            <w:r w:rsidRPr="006A5866">
              <w:rPr>
                <w:sz w:val="20"/>
                <w:szCs w:val="20"/>
                <w:lang w:val="el"/>
              </w:rPr>
              <w:t>στη βάση των αντίστοιχων τεχνικών μελετών</w:t>
            </w:r>
            <w:r w:rsidRPr="009034B9">
              <w:rPr>
                <w:sz w:val="20"/>
                <w:szCs w:val="20"/>
                <w:lang w:val="el"/>
              </w:rPr>
              <w:t>.</w:t>
            </w:r>
          </w:p>
        </w:tc>
      </w:tr>
    </w:tbl>
    <w:p w14:paraId="723FC722" w14:textId="77777777" w:rsidR="009C0335" w:rsidRDefault="009C0335" w:rsidP="009C0335"/>
    <w:p w14:paraId="13C75FE3" w14:textId="2C6DDC69" w:rsidR="009C0335" w:rsidRPr="00A302F0" w:rsidRDefault="00DF3FC6" w:rsidP="00DF3FC6">
      <w:pPr>
        <w:pStyle w:val="3"/>
      </w:pPr>
      <w:bookmarkStart w:id="40" w:name="_Toc99952631"/>
      <w:bookmarkStart w:id="41" w:name="_Toc100656033"/>
      <w:r w:rsidRPr="00DF3FC6">
        <w:t>PSO905</w:t>
      </w:r>
      <w:r w:rsidRPr="008E6E08">
        <w:t xml:space="preserve"> - </w:t>
      </w:r>
      <w:r w:rsidR="009C0335" w:rsidRPr="002C3DE9">
        <w:t>Υποδομές με αντισεισμική θωράκιση</w:t>
      </w:r>
      <w:bookmarkEnd w:id="40"/>
      <w:r w:rsidR="00B106CD">
        <w:t>*</w:t>
      </w:r>
      <w:bookmarkEnd w:id="41"/>
    </w:p>
    <w:tbl>
      <w:tblPr>
        <w:tblStyle w:val="1-12"/>
        <w:tblW w:w="5000" w:type="pct"/>
        <w:tblLayout w:type="fixed"/>
        <w:tblLook w:val="04A0" w:firstRow="1" w:lastRow="0" w:firstColumn="1" w:lastColumn="0" w:noHBand="0" w:noVBand="1"/>
      </w:tblPr>
      <w:tblGrid>
        <w:gridCol w:w="936"/>
        <w:gridCol w:w="2230"/>
        <w:gridCol w:w="6570"/>
      </w:tblGrid>
      <w:tr w:rsidR="009C0335" w:rsidRPr="001A2A76" w14:paraId="49BA1EF4"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62B636BE" w14:textId="77777777" w:rsidR="009C0335" w:rsidRPr="005F28E1" w:rsidRDefault="009C0335" w:rsidP="00440AC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035F0878"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6FD49737"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9C0335" w:rsidRPr="001A2A76" w14:paraId="55258E8E" w14:textId="77777777" w:rsidTr="00440AC0">
        <w:tc>
          <w:tcPr>
            <w:cnfStyle w:val="001000000000" w:firstRow="0" w:lastRow="0" w:firstColumn="1" w:lastColumn="0" w:oddVBand="0" w:evenVBand="0" w:oddHBand="0" w:evenHBand="0" w:firstRowFirstColumn="0" w:firstRowLastColumn="0" w:lastRowFirstColumn="0" w:lastRowLastColumn="0"/>
            <w:tcW w:w="481" w:type="pct"/>
          </w:tcPr>
          <w:p w14:paraId="044247CB"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7DC8DF5B"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1E2D9122"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w:t>
            </w:r>
            <w:r>
              <w:rPr>
                <w:rFonts w:cstheme="minorHAnsi"/>
                <w:color w:val="000000"/>
                <w:sz w:val="20"/>
                <w:szCs w:val="20"/>
                <w:lang w:eastAsia="el-GR"/>
              </w:rPr>
              <w:t>, ΤΔΜ</w:t>
            </w:r>
            <w:r w:rsidRPr="009B6C0E">
              <w:rPr>
                <w:rFonts w:cstheme="minorHAnsi"/>
                <w:color w:val="000000"/>
                <w:sz w:val="20"/>
                <w:szCs w:val="20"/>
                <w:lang w:eastAsia="el-GR"/>
              </w:rPr>
              <w:t xml:space="preserve"> </w:t>
            </w:r>
          </w:p>
        </w:tc>
      </w:tr>
      <w:tr w:rsidR="009C0335" w:rsidRPr="001A2A76" w14:paraId="1E3D38C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CDAC92F"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1064E39F"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097D128C" w14:textId="0787A7AD" w:rsidR="009C0335" w:rsidRPr="00597DE2" w:rsidRDefault="00DF3FC6">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DF3FC6">
              <w:rPr>
                <w:rFonts w:cstheme="minorHAnsi"/>
                <w:b/>
                <w:bCs/>
                <w:color w:val="000000"/>
                <w:sz w:val="20"/>
                <w:szCs w:val="20"/>
                <w:lang w:eastAsia="el-GR"/>
              </w:rPr>
              <w:t>PS</w:t>
            </w:r>
            <w:r>
              <w:rPr>
                <w:rFonts w:cstheme="minorHAnsi"/>
                <w:b/>
                <w:bCs/>
                <w:color w:val="000000"/>
                <w:sz w:val="20"/>
                <w:szCs w:val="20"/>
                <w:lang w:val="en-US" w:eastAsia="el-GR"/>
              </w:rPr>
              <w:t>O</w:t>
            </w:r>
            <w:r w:rsidRPr="00DF3FC6">
              <w:rPr>
                <w:rFonts w:cstheme="minorHAnsi"/>
                <w:b/>
                <w:bCs/>
                <w:color w:val="000000"/>
                <w:sz w:val="20"/>
                <w:szCs w:val="20"/>
                <w:lang w:eastAsia="el-GR"/>
              </w:rPr>
              <w:t>90</w:t>
            </w:r>
            <w:r>
              <w:rPr>
                <w:rFonts w:cstheme="minorHAnsi"/>
                <w:b/>
                <w:bCs/>
                <w:color w:val="000000"/>
                <w:sz w:val="20"/>
                <w:szCs w:val="20"/>
                <w:lang w:val="en-US" w:eastAsia="el-GR"/>
              </w:rPr>
              <w:t>5</w:t>
            </w:r>
          </w:p>
        </w:tc>
      </w:tr>
      <w:tr w:rsidR="009C0335" w:rsidRPr="001A2A76" w14:paraId="5F7EF31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DB84C24"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124DC1BF"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4C0E667F" w14:textId="0DAD837C"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2C3DE9">
              <w:rPr>
                <w:rFonts w:cstheme="minorHAnsi"/>
                <w:b/>
                <w:bCs/>
                <w:color w:val="000000"/>
                <w:sz w:val="20"/>
                <w:szCs w:val="20"/>
                <w:lang w:eastAsia="el-GR"/>
              </w:rPr>
              <w:t>Υποδομές με αντισεισμική θωράκιση</w:t>
            </w:r>
            <w:r w:rsidR="00B106CD">
              <w:rPr>
                <w:rFonts w:cstheme="minorHAnsi"/>
                <w:b/>
                <w:bCs/>
                <w:color w:val="000000"/>
                <w:sz w:val="20"/>
                <w:szCs w:val="20"/>
                <w:lang w:eastAsia="el-GR"/>
              </w:rPr>
              <w:t>*</w:t>
            </w:r>
          </w:p>
        </w:tc>
      </w:tr>
      <w:tr w:rsidR="009C0335" w:rsidRPr="002C3DE9" w14:paraId="2C27254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2441D610"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0CBDE993" w14:textId="77777777" w:rsidR="009C0335" w:rsidRPr="00D1638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16381">
              <w:rPr>
                <w:rFonts w:cstheme="minorHAnsi"/>
                <w:color w:val="000000"/>
                <w:sz w:val="20"/>
                <w:szCs w:val="20"/>
                <w:lang w:eastAsia="el-GR"/>
              </w:rPr>
              <w:t>Κωδικός δείκτη και σύντομο όνομα (όνομα ανοιχτών δεδομένων)</w:t>
            </w:r>
          </w:p>
        </w:tc>
        <w:tc>
          <w:tcPr>
            <w:tcW w:w="3374" w:type="pct"/>
            <w:noWrap/>
          </w:tcPr>
          <w:p w14:paraId="6CB663FF" w14:textId="77777777" w:rsidR="009C0335" w:rsidRPr="002C3DE9" w:rsidDel="005C100D"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4DCEA45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4CEB198"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387FFE05"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2140CB94"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Υποδομές</w:t>
            </w:r>
          </w:p>
        </w:tc>
      </w:tr>
      <w:tr w:rsidR="009C0335" w:rsidRPr="001A2A76" w14:paraId="2BCC58B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B845516"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6EC0E38A"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78E607F6"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Εκροών</w:t>
            </w:r>
          </w:p>
        </w:tc>
      </w:tr>
      <w:tr w:rsidR="009C0335" w:rsidRPr="001A2A76" w14:paraId="31A261D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9731634"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2F27A08F"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1E47555C"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0</w:t>
            </w:r>
          </w:p>
        </w:tc>
      </w:tr>
      <w:tr w:rsidR="009C0335" w:rsidRPr="001A2A76" w14:paraId="18B7180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D916B5F"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0ED100AB"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03135BD8"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&gt;=0</w:t>
            </w:r>
          </w:p>
        </w:tc>
      </w:tr>
      <w:tr w:rsidR="009C0335" w:rsidRPr="001A2A76" w14:paraId="6D0471C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321A4FA"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7CC2F2E4"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5DED207E"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&gt;0</w:t>
            </w:r>
          </w:p>
        </w:tc>
      </w:tr>
      <w:tr w:rsidR="00B106CD" w:rsidRPr="001A2A76" w14:paraId="62651DE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E8E416D" w14:textId="77777777" w:rsidR="00B106CD" w:rsidRPr="005F28E1" w:rsidRDefault="00B106CD" w:rsidP="00B106CD">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1270D3EF" w14:textId="77777777" w:rsidR="00B106CD" w:rsidRPr="009B6C0E" w:rsidRDefault="00B106CD" w:rsidP="00B106C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hideMark/>
          </w:tcPr>
          <w:p w14:paraId="0D7F296E" w14:textId="7685923F" w:rsidR="00B106CD" w:rsidRPr="008054DF" w:rsidRDefault="00B106CD" w:rsidP="00B106C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Χρήση σε όλους τους Στόχους Πολιτικής, </w:t>
            </w:r>
            <w:r>
              <w:rPr>
                <w:rFonts w:cstheme="minorHAnsi"/>
                <w:color w:val="000000"/>
                <w:sz w:val="20"/>
                <w:szCs w:val="20"/>
                <w:lang w:eastAsia="el-GR"/>
              </w:rPr>
              <w:t>κατά περίπτωση</w:t>
            </w:r>
            <w:r w:rsidRPr="009B6C0E">
              <w:rPr>
                <w:rFonts w:cstheme="minorHAnsi"/>
                <w:color w:val="000000"/>
                <w:sz w:val="20"/>
                <w:szCs w:val="20"/>
                <w:lang w:eastAsia="el-GR"/>
              </w:rPr>
              <w:t>, και στο ΤΔΜ</w:t>
            </w:r>
          </w:p>
        </w:tc>
      </w:tr>
      <w:tr w:rsidR="00B106CD" w:rsidRPr="001A2A76" w14:paraId="293D0EC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C380E10" w14:textId="77777777" w:rsidR="00B106CD" w:rsidRPr="005F28E1" w:rsidRDefault="00B106CD" w:rsidP="00B106CD">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6D806708" w14:textId="77777777" w:rsidR="00B106CD" w:rsidRPr="009B6C0E" w:rsidRDefault="00B106CD" w:rsidP="00B106C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hideMark/>
          </w:tcPr>
          <w:p w14:paraId="71FD9B55" w14:textId="6119EDED" w:rsidR="00B106CD" w:rsidRPr="008054DF" w:rsidRDefault="00B106CD" w:rsidP="00B106C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Χρήση σε όλους τους Ειδικούς Στόχους, </w:t>
            </w:r>
            <w:r>
              <w:rPr>
                <w:rFonts w:cstheme="minorHAnsi"/>
                <w:color w:val="000000"/>
                <w:sz w:val="20"/>
                <w:szCs w:val="20"/>
                <w:lang w:eastAsia="el-GR"/>
              </w:rPr>
              <w:t>κατά περίπτωση</w:t>
            </w:r>
            <w:r w:rsidRPr="009B6C0E">
              <w:rPr>
                <w:rFonts w:cstheme="minorHAnsi"/>
                <w:color w:val="000000"/>
                <w:sz w:val="20"/>
                <w:szCs w:val="20"/>
                <w:lang w:eastAsia="el-GR"/>
              </w:rPr>
              <w:t>, και στο ΤΔΜ</w:t>
            </w:r>
          </w:p>
        </w:tc>
      </w:tr>
      <w:tr w:rsidR="009C0335" w:rsidRPr="001A2A76" w14:paraId="2007D07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66CCEB9"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37434E4C"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2C1F9134" w14:textId="77777777" w:rsidR="009C0335"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Αριθμός υποδομών που ενισχύονται για τη βελτίωση της ανθεκτικότητάς τους έναντι των σεισμών, μέσω των υποστηριζόμενων έργων.</w:t>
            </w:r>
          </w:p>
          <w:p w14:paraId="52123854"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Στις ενισχυόμενες υποδομές περιλαμβάνονται κ</w:t>
            </w:r>
            <w:r w:rsidRPr="00E2229C">
              <w:rPr>
                <w:rFonts w:cstheme="minorHAnsi"/>
                <w:color w:val="000000"/>
                <w:sz w:val="20"/>
                <w:szCs w:val="20"/>
                <w:lang w:eastAsia="el-GR"/>
              </w:rPr>
              <w:t>τίρια συνάθροισης κοινού</w:t>
            </w:r>
            <w:r>
              <w:rPr>
                <w:rFonts w:cstheme="minorHAnsi"/>
                <w:color w:val="000000"/>
                <w:sz w:val="20"/>
                <w:szCs w:val="20"/>
                <w:lang w:eastAsia="el-GR"/>
              </w:rPr>
              <w:t>,</w:t>
            </w:r>
            <w:r w:rsidRPr="00E2229C">
              <w:rPr>
                <w:rFonts w:cstheme="minorHAnsi"/>
                <w:color w:val="000000"/>
                <w:sz w:val="20"/>
                <w:szCs w:val="20"/>
                <w:lang w:eastAsia="el-GR"/>
              </w:rPr>
              <w:t xml:space="preserve"> </w:t>
            </w:r>
            <w:r>
              <w:rPr>
                <w:rFonts w:cstheme="minorHAnsi"/>
                <w:color w:val="000000"/>
                <w:sz w:val="20"/>
                <w:szCs w:val="20"/>
                <w:lang w:eastAsia="el-GR"/>
              </w:rPr>
              <w:t xml:space="preserve">όπως </w:t>
            </w:r>
            <w:r w:rsidRPr="00E2229C">
              <w:rPr>
                <w:rFonts w:cstheme="minorHAnsi"/>
                <w:color w:val="000000"/>
                <w:sz w:val="20"/>
                <w:szCs w:val="20"/>
                <w:lang w:eastAsia="el-GR"/>
              </w:rPr>
              <w:t>δημόσια κτίρια διοίκησης,</w:t>
            </w:r>
            <w:r>
              <w:rPr>
                <w:rFonts w:cstheme="minorHAnsi"/>
                <w:color w:val="000000"/>
                <w:sz w:val="20"/>
                <w:szCs w:val="20"/>
                <w:lang w:eastAsia="el-GR"/>
              </w:rPr>
              <w:t xml:space="preserve"> </w:t>
            </w:r>
            <w:r w:rsidRPr="00E2229C">
              <w:rPr>
                <w:rFonts w:cstheme="minorHAnsi"/>
                <w:color w:val="000000"/>
                <w:sz w:val="20"/>
                <w:szCs w:val="20"/>
                <w:lang w:eastAsia="el-GR"/>
              </w:rPr>
              <w:t xml:space="preserve">εκπαίδευσης, παροχής υπηρεσιών υγείας και κοινωνικών υπηρεσιών, αθλητικοί </w:t>
            </w:r>
            <w:r>
              <w:rPr>
                <w:rFonts w:cstheme="minorHAnsi"/>
                <w:color w:val="000000"/>
                <w:sz w:val="20"/>
                <w:szCs w:val="20"/>
                <w:lang w:eastAsia="el-GR"/>
              </w:rPr>
              <w:t xml:space="preserve">και πολιτιστικοί </w:t>
            </w:r>
            <w:r w:rsidRPr="00E2229C">
              <w:rPr>
                <w:rFonts w:cstheme="minorHAnsi"/>
                <w:color w:val="000000"/>
                <w:sz w:val="20"/>
                <w:szCs w:val="20"/>
                <w:lang w:eastAsia="el-GR"/>
              </w:rPr>
              <w:t>χώροι</w:t>
            </w:r>
            <w:r>
              <w:rPr>
                <w:rFonts w:cstheme="minorHAnsi"/>
                <w:color w:val="000000"/>
                <w:sz w:val="20"/>
                <w:szCs w:val="20"/>
                <w:lang w:eastAsia="el-GR"/>
              </w:rPr>
              <w:t>, καθώς και άλλες υποδομές π.χ. γέφυρες κ.λπ.</w:t>
            </w:r>
          </w:p>
        </w:tc>
      </w:tr>
      <w:tr w:rsidR="009C0335" w:rsidRPr="001A2A76" w14:paraId="750659D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6D48EC3"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0375B785"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560E1346"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Υποστηριζόμενα έργα</w:t>
            </w:r>
          </w:p>
        </w:tc>
      </w:tr>
      <w:tr w:rsidR="009C0335" w:rsidRPr="001A2A76" w14:paraId="745D539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FB17F26"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276799F7"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4C8A654F"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Με την ολοκλήρωση των εκροών του υποστηριζόμενου έργου</w:t>
            </w:r>
          </w:p>
        </w:tc>
      </w:tr>
      <w:tr w:rsidR="009C0335" w:rsidRPr="001A2A76" w14:paraId="4832FBE1"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B5D14DC"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7CF6148F"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077FAD96"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0728DA7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6F5BCE7"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lastRenderedPageBreak/>
              <w:t>14</w:t>
            </w:r>
          </w:p>
        </w:tc>
        <w:tc>
          <w:tcPr>
            <w:tcW w:w="1145" w:type="pct"/>
            <w:noWrap/>
            <w:hideMark/>
          </w:tcPr>
          <w:p w14:paraId="7C5CE5C5"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12E7C070"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8054DF">
              <w:rPr>
                <w:rFonts w:cstheme="minorHAnsi"/>
                <w:i/>
                <w:iCs/>
                <w:color w:val="000000"/>
                <w:sz w:val="20"/>
                <w:szCs w:val="20"/>
                <w:lang w:eastAsia="el-GR"/>
              </w:rPr>
              <w:t>Κανόνας 1: Αναφορές ανά ειδικό στόχο</w:t>
            </w:r>
          </w:p>
          <w:p w14:paraId="5FCE448E"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8054DF">
              <w:rPr>
                <w:rFonts w:cstheme="minorHAnsi"/>
                <w:iCs/>
                <w:color w:val="000000"/>
                <w:sz w:val="20"/>
                <w:szCs w:val="20"/>
                <w:lang w:eastAsia="el-GR"/>
              </w:rPr>
              <w:t>Πρόβλεψη για σωρευτικές τιμές στόχου και επίτευξης από ενταγμένα</w:t>
            </w:r>
            <w:r>
              <w:rPr>
                <w:rFonts w:cstheme="minorHAnsi"/>
                <w:iCs/>
                <w:color w:val="000000"/>
                <w:sz w:val="20"/>
                <w:szCs w:val="20"/>
                <w:lang w:eastAsia="el-GR"/>
              </w:rPr>
              <w:t xml:space="preserve"> </w:t>
            </w:r>
            <w:r w:rsidRPr="008054DF">
              <w:rPr>
                <w:rFonts w:cstheme="minorHAnsi"/>
                <w:iCs/>
                <w:color w:val="000000"/>
                <w:sz w:val="20"/>
                <w:szCs w:val="20"/>
                <w:lang w:eastAsia="el-GR"/>
              </w:rPr>
              <w:t>έργα, έως το έτος αναφοράς (παράρτημα VII του ΚΚΔ, πίνακας 5).</w:t>
            </w:r>
          </w:p>
        </w:tc>
      </w:tr>
      <w:tr w:rsidR="009C0335" w:rsidRPr="001A2A76" w14:paraId="3EC1C56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5511F9B"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54364F21"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42868C51"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29021A6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ABF19A6"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0047BA3E"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8054DF">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5AC09432" w14:textId="77777777" w:rsidR="009C0335" w:rsidRPr="008054D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9C0335" w:rsidRPr="001A2A76" w14:paraId="7AFC0EC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0BCD523"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77497E1F"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5978665E" w14:textId="77777777" w:rsidR="009C0335" w:rsidRPr="004270D5"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32CF879D" w14:textId="77777777" w:rsidR="009C0335" w:rsidRDefault="009C0335" w:rsidP="009C0335">
      <w:bookmarkStart w:id="42" w:name="_Toc84001486"/>
    </w:p>
    <w:tbl>
      <w:tblPr>
        <w:tblStyle w:val="1-1"/>
        <w:tblW w:w="5000" w:type="pct"/>
        <w:tblLook w:val="0620" w:firstRow="1" w:lastRow="0" w:firstColumn="0" w:lastColumn="0" w:noHBand="1" w:noVBand="1"/>
      </w:tblPr>
      <w:tblGrid>
        <w:gridCol w:w="3018"/>
        <w:gridCol w:w="6718"/>
      </w:tblGrid>
      <w:tr w:rsidR="009C0335" w:rsidRPr="00A9458B" w14:paraId="0AA8BBB0"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5E92692D" w14:textId="77777777" w:rsidR="009C0335" w:rsidRPr="00A9458B" w:rsidRDefault="009C0335" w:rsidP="00440AC0">
            <w:pPr>
              <w:spacing w:before="60" w:after="60"/>
              <w:jc w:val="center"/>
              <w:rPr>
                <w:b w:val="0"/>
                <w:bCs w:val="0"/>
                <w:sz w:val="20"/>
                <w:szCs w:val="20"/>
              </w:rPr>
            </w:pPr>
            <w:r w:rsidRPr="00A9458B">
              <w:rPr>
                <w:sz w:val="20"/>
                <w:szCs w:val="20"/>
              </w:rPr>
              <w:t>Κριτήριο RACER</w:t>
            </w:r>
          </w:p>
        </w:tc>
        <w:tc>
          <w:tcPr>
            <w:tcW w:w="3450" w:type="pct"/>
          </w:tcPr>
          <w:p w14:paraId="31D9C6B4" w14:textId="77777777" w:rsidR="009C0335" w:rsidRPr="00A9458B" w:rsidRDefault="009C0335" w:rsidP="00440AC0">
            <w:pPr>
              <w:spacing w:before="60" w:after="60"/>
              <w:ind w:left="106"/>
              <w:jc w:val="left"/>
              <w:rPr>
                <w:sz w:val="20"/>
                <w:szCs w:val="20"/>
              </w:rPr>
            </w:pPr>
            <w:r w:rsidRPr="00A9458B">
              <w:rPr>
                <w:sz w:val="20"/>
                <w:szCs w:val="20"/>
              </w:rPr>
              <w:t>Τεκμηρίωση κάλυψης κριτηρίου</w:t>
            </w:r>
          </w:p>
        </w:tc>
      </w:tr>
      <w:tr w:rsidR="009C0335" w:rsidRPr="00D351D7" w14:paraId="26F82B73" w14:textId="77777777" w:rsidTr="00440AC0">
        <w:tc>
          <w:tcPr>
            <w:tcW w:w="1550" w:type="pct"/>
          </w:tcPr>
          <w:p w14:paraId="06350FAE" w14:textId="77777777" w:rsidR="009C0335" w:rsidRPr="00A9458B" w:rsidRDefault="009C0335" w:rsidP="00440AC0">
            <w:pPr>
              <w:spacing w:before="60" w:after="60"/>
              <w:rPr>
                <w:b/>
                <w:bCs/>
                <w:sz w:val="20"/>
                <w:szCs w:val="20"/>
                <w:lang w:val="el"/>
              </w:rPr>
            </w:pPr>
            <w:r w:rsidRPr="00A9458B">
              <w:rPr>
                <w:b/>
                <w:bCs/>
                <w:sz w:val="20"/>
                <w:szCs w:val="20"/>
                <w:lang w:val="el"/>
              </w:rPr>
              <w:t>Συναφής</w:t>
            </w:r>
          </w:p>
          <w:p w14:paraId="3CA7374A" w14:textId="77777777" w:rsidR="009C0335" w:rsidRPr="00A9458B" w:rsidRDefault="009C0335" w:rsidP="00440AC0">
            <w:pPr>
              <w:jc w:val="left"/>
              <w:rPr>
                <w:b/>
                <w:bCs/>
                <w:i/>
                <w:iCs/>
                <w:sz w:val="20"/>
                <w:szCs w:val="20"/>
              </w:rPr>
            </w:pPr>
            <w:r w:rsidRPr="00A9458B">
              <w:rPr>
                <w:i/>
                <w:iCs/>
                <w:color w:val="0989B1" w:themeColor="accent6"/>
                <w:sz w:val="20"/>
                <w:szCs w:val="20"/>
                <w:lang w:val="el"/>
              </w:rPr>
              <w:t>Υπάρχει ισχυρός συσχετισμός με τον στόχο που επιδιώκει να επιτύχει το πρόγραμμα</w:t>
            </w:r>
            <w:r w:rsidRPr="00A9458B">
              <w:rPr>
                <w:i/>
                <w:iCs/>
                <w:color w:val="0989B1" w:themeColor="accent6"/>
                <w:sz w:val="20"/>
                <w:szCs w:val="20"/>
              </w:rPr>
              <w:t xml:space="preserve"> </w:t>
            </w:r>
            <w:r w:rsidRPr="00A9458B">
              <w:rPr>
                <w:i/>
                <w:iCs/>
                <w:color w:val="0989B1" w:themeColor="accent6"/>
                <w:sz w:val="20"/>
                <w:szCs w:val="20"/>
                <w:lang w:val="el"/>
              </w:rPr>
              <w:t>/</w:t>
            </w:r>
            <w:r w:rsidRPr="00A9458B">
              <w:rPr>
                <w:i/>
                <w:iCs/>
                <w:color w:val="0989B1" w:themeColor="accent6"/>
                <w:sz w:val="20"/>
                <w:szCs w:val="20"/>
              </w:rPr>
              <w:t xml:space="preserve"> </w:t>
            </w:r>
            <w:r w:rsidRPr="00A9458B">
              <w:rPr>
                <w:i/>
                <w:iCs/>
                <w:color w:val="0989B1" w:themeColor="accent6"/>
                <w:sz w:val="20"/>
                <w:szCs w:val="20"/>
                <w:lang w:val="el"/>
              </w:rPr>
              <w:t>πολιτική;</w:t>
            </w:r>
          </w:p>
        </w:tc>
        <w:tc>
          <w:tcPr>
            <w:tcW w:w="3450" w:type="pct"/>
            <w:vAlign w:val="center"/>
          </w:tcPr>
          <w:p w14:paraId="7600EABF" w14:textId="77777777" w:rsidR="009C0335" w:rsidRDefault="009C0335" w:rsidP="00440AC0">
            <w:pPr>
              <w:spacing w:before="60" w:after="60"/>
              <w:rPr>
                <w:sz w:val="20"/>
                <w:szCs w:val="20"/>
              </w:rPr>
            </w:pPr>
            <w:r>
              <w:rPr>
                <w:sz w:val="20"/>
                <w:szCs w:val="20"/>
              </w:rPr>
              <w:t>Ο δείκτης έ</w:t>
            </w:r>
            <w:r w:rsidRPr="00D351D7">
              <w:rPr>
                <w:sz w:val="20"/>
                <w:szCs w:val="20"/>
              </w:rPr>
              <w:t xml:space="preserve">χει μεγάλη συνάφεια και συνδέεται στενά με τους επιδιωκόμενους στόχους </w:t>
            </w:r>
            <w:r>
              <w:rPr>
                <w:sz w:val="20"/>
                <w:szCs w:val="20"/>
              </w:rPr>
              <w:t>και τη λογική της παρέμβασης που αφορούν στη βελτίωση της ανθεκτικότητας των υποδομών έναντι των</w:t>
            </w:r>
            <w:r w:rsidRPr="00D351D7">
              <w:rPr>
                <w:sz w:val="20"/>
                <w:szCs w:val="20"/>
              </w:rPr>
              <w:t xml:space="preserve"> σεισμών.</w:t>
            </w:r>
          </w:p>
          <w:p w14:paraId="1C3A8B90" w14:textId="77777777" w:rsidR="009C0335" w:rsidRPr="006B3024" w:rsidRDefault="009C0335" w:rsidP="00440AC0">
            <w:pPr>
              <w:spacing w:before="60" w:after="60"/>
              <w:rPr>
                <w:sz w:val="20"/>
                <w:szCs w:val="20"/>
              </w:rPr>
            </w:pPr>
            <w:r w:rsidRPr="006B3024">
              <w:rPr>
                <w:sz w:val="20"/>
                <w:szCs w:val="20"/>
              </w:rPr>
              <w:t>Ο δείκτης συνδέεται άμεσα με τον κοινό δείκτη αποτελεσμάτων RCR 96 «Πληθυσμός που ωφελείται από μέτρα προστασίας από φυσικούς κινδύνους που δεν συνδέονται με την κλιματική αλλαγή και κινδύνους που συνδέονται με τις ανθρώπινες δραστηριότητες», υπηρετώντας τη λογική της παρέμβασης.</w:t>
            </w:r>
          </w:p>
          <w:p w14:paraId="0D08D5A1" w14:textId="77777777" w:rsidR="009C0335" w:rsidRPr="00D351D7" w:rsidRDefault="009C0335" w:rsidP="00440AC0">
            <w:pPr>
              <w:spacing w:before="60" w:after="60"/>
              <w:rPr>
                <w:b/>
                <w:bCs/>
                <w:sz w:val="20"/>
                <w:szCs w:val="20"/>
              </w:rPr>
            </w:pPr>
            <w:r w:rsidRPr="00296E09">
              <w:rPr>
                <w:bCs/>
                <w:i/>
                <w:iCs/>
                <w:sz w:val="20"/>
                <w:szCs w:val="20"/>
                <w:highlight w:val="lightGray"/>
              </w:rPr>
              <w:t>[Η ΔΑ θα πρέπει να εξειδικεύσει περαιτέρω τη λογική της παρέμβασης].</w:t>
            </w:r>
          </w:p>
        </w:tc>
      </w:tr>
      <w:tr w:rsidR="009C0335" w:rsidRPr="00D351D7" w14:paraId="46DC157D" w14:textId="77777777" w:rsidTr="00440AC0">
        <w:tc>
          <w:tcPr>
            <w:tcW w:w="1550" w:type="pct"/>
          </w:tcPr>
          <w:p w14:paraId="19A7A9D4" w14:textId="77777777" w:rsidR="009C0335" w:rsidRPr="00A9458B" w:rsidRDefault="009C0335" w:rsidP="00440AC0">
            <w:pPr>
              <w:spacing w:before="60" w:after="60"/>
              <w:rPr>
                <w:b/>
                <w:bCs/>
                <w:sz w:val="20"/>
                <w:szCs w:val="20"/>
                <w:lang w:val="el"/>
              </w:rPr>
            </w:pPr>
            <w:r w:rsidRPr="00A9458B">
              <w:rPr>
                <w:b/>
                <w:bCs/>
                <w:sz w:val="20"/>
                <w:szCs w:val="20"/>
                <w:lang w:val="el"/>
              </w:rPr>
              <w:t>Αποδεκτός</w:t>
            </w:r>
          </w:p>
          <w:p w14:paraId="502AF5B1" w14:textId="77777777" w:rsidR="009C0335" w:rsidRPr="00A9458B" w:rsidRDefault="009C0335" w:rsidP="00440AC0">
            <w:pPr>
              <w:jc w:val="left"/>
              <w:rPr>
                <w:i/>
                <w:iCs/>
                <w:sz w:val="20"/>
                <w:szCs w:val="20"/>
                <w:lang w:val="el"/>
              </w:rPr>
            </w:pPr>
            <w:r w:rsidRPr="00A9458B">
              <w:rPr>
                <w:i/>
                <w:iCs/>
                <w:color w:val="0989B1" w:themeColor="accent6"/>
                <w:sz w:val="20"/>
                <w:szCs w:val="20"/>
                <w:lang w:val="el"/>
              </w:rPr>
              <w:t>Μπορεί να γίνει εύκολα κατανοητός και αποδεκτός από όλα τα ενδιαφερόμενα μέρη;</w:t>
            </w:r>
          </w:p>
        </w:tc>
        <w:tc>
          <w:tcPr>
            <w:tcW w:w="3450" w:type="pct"/>
            <w:vAlign w:val="center"/>
          </w:tcPr>
          <w:p w14:paraId="1B2072AD" w14:textId="77777777" w:rsidR="009C0335" w:rsidRPr="00D351D7" w:rsidRDefault="009C0335" w:rsidP="00440AC0">
            <w:pPr>
              <w:spacing w:before="60" w:after="60"/>
              <w:rPr>
                <w:sz w:val="20"/>
                <w:szCs w:val="20"/>
                <w:lang w:val="el"/>
              </w:rPr>
            </w:pPr>
            <w:r w:rsidRPr="00D351D7">
              <w:rPr>
                <w:sz w:val="20"/>
                <w:szCs w:val="20"/>
                <w:lang w:val="el"/>
              </w:rPr>
              <w:t xml:space="preserve">Ο </w:t>
            </w:r>
            <w:r w:rsidRPr="00D351D7">
              <w:rPr>
                <w:sz w:val="20"/>
                <w:szCs w:val="20"/>
              </w:rPr>
              <w:t>δείκτης είναι εύκολα κατανοητός και αποδεκτός, τόσο από τους Δικαιούχους, όσο και από τη Διαχειριστική Αρχή, καθώς αποδίδει με άμεσο τρόπο το αντικείμενο της παρέμβασης</w:t>
            </w:r>
            <w:r w:rsidRPr="00D351D7">
              <w:rPr>
                <w:sz w:val="20"/>
                <w:szCs w:val="20"/>
                <w:lang w:val="el"/>
              </w:rPr>
              <w:t>.</w:t>
            </w:r>
          </w:p>
        </w:tc>
      </w:tr>
      <w:tr w:rsidR="009C0335" w:rsidRPr="00D351D7" w14:paraId="199D7B84" w14:textId="77777777" w:rsidTr="00440AC0">
        <w:tc>
          <w:tcPr>
            <w:tcW w:w="1550" w:type="pct"/>
          </w:tcPr>
          <w:p w14:paraId="0431308F" w14:textId="77777777" w:rsidR="009C0335" w:rsidRPr="00A9458B" w:rsidRDefault="009C0335" w:rsidP="00440AC0">
            <w:pPr>
              <w:spacing w:before="60" w:after="60"/>
              <w:rPr>
                <w:b/>
                <w:bCs/>
                <w:sz w:val="20"/>
                <w:szCs w:val="20"/>
              </w:rPr>
            </w:pPr>
            <w:r w:rsidRPr="00A9458B">
              <w:rPr>
                <w:b/>
                <w:bCs/>
                <w:sz w:val="20"/>
                <w:szCs w:val="20"/>
                <w:lang w:val="el"/>
              </w:rPr>
              <w:t>Αξιόπιστος</w:t>
            </w:r>
          </w:p>
          <w:p w14:paraId="6E2090C0"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εύληπτος σε μη ειδικούς, ξεκάθαρος και εύκολα ερμηνευόμενος;</w:t>
            </w:r>
          </w:p>
        </w:tc>
        <w:tc>
          <w:tcPr>
            <w:tcW w:w="3450" w:type="pct"/>
            <w:vAlign w:val="center"/>
          </w:tcPr>
          <w:p w14:paraId="725DF56E" w14:textId="77777777" w:rsidR="009C0335" w:rsidRPr="00D351D7" w:rsidRDefault="009C0335" w:rsidP="00440AC0">
            <w:pPr>
              <w:spacing w:before="60" w:after="60"/>
              <w:rPr>
                <w:sz w:val="20"/>
                <w:szCs w:val="20"/>
                <w:lang w:val="el"/>
              </w:rPr>
            </w:pPr>
            <w:r w:rsidRPr="00D351D7">
              <w:rPr>
                <w:sz w:val="20"/>
                <w:szCs w:val="20"/>
                <w:lang w:val="el"/>
              </w:rPr>
              <w:t>Ο δείκτης αποδίδει με σαφήνεια το αντικείμενο της μέτρησης</w:t>
            </w:r>
            <w:r w:rsidRPr="00ED16F2">
              <w:rPr>
                <w:sz w:val="20"/>
                <w:szCs w:val="20"/>
                <w:lang w:val="el"/>
              </w:rPr>
              <w:t xml:space="preserve"> και είναι εύληπτος, καθώς δεν επιδέχεται παρερμηνείας από τους φορείς που θα τον χρησιμοποιήσουν.</w:t>
            </w:r>
            <w:r w:rsidRPr="00D351D7">
              <w:rPr>
                <w:sz w:val="20"/>
                <w:szCs w:val="20"/>
                <w:lang w:val="el"/>
              </w:rPr>
              <w:t xml:space="preserve"> Ποσοτικοποιεί αξιόπιστα τις αναμενόμενες εκροές, ως προς τον αριθμό των υποδομών που στηρίζονται για τη βελτίωση της ανθεκτικότητάς τους έναντι των σεισμών</w:t>
            </w:r>
            <w:r>
              <w:rPr>
                <w:sz w:val="20"/>
                <w:szCs w:val="20"/>
                <w:lang w:val="el"/>
              </w:rPr>
              <w:t>, συμβάλλοντας στην επιτυχή υπηρέτηση της λογικής της παρέμβασης.</w:t>
            </w:r>
          </w:p>
        </w:tc>
      </w:tr>
      <w:tr w:rsidR="009C0335" w:rsidRPr="00D351D7" w14:paraId="02FD3227" w14:textId="77777777" w:rsidTr="00440AC0">
        <w:tc>
          <w:tcPr>
            <w:tcW w:w="1550" w:type="pct"/>
          </w:tcPr>
          <w:p w14:paraId="499848D9" w14:textId="77777777" w:rsidR="009C0335" w:rsidRPr="00A9458B" w:rsidRDefault="009C0335" w:rsidP="00440AC0">
            <w:pPr>
              <w:spacing w:before="60" w:after="60"/>
              <w:rPr>
                <w:sz w:val="20"/>
                <w:szCs w:val="20"/>
                <w:lang w:val="el"/>
              </w:rPr>
            </w:pPr>
            <w:r w:rsidRPr="00A9458B">
              <w:rPr>
                <w:b/>
                <w:bCs/>
                <w:sz w:val="20"/>
                <w:szCs w:val="20"/>
                <w:lang w:val="el"/>
              </w:rPr>
              <w:t>Εύκολος</w:t>
            </w:r>
          </w:p>
          <w:p w14:paraId="722F9B20"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εφικτή η παρακολούθηση και η συλλογή δεδομένων με λογικό κόστος;</w:t>
            </w:r>
          </w:p>
        </w:tc>
        <w:tc>
          <w:tcPr>
            <w:tcW w:w="3450" w:type="pct"/>
            <w:vAlign w:val="center"/>
          </w:tcPr>
          <w:p w14:paraId="275F02DA" w14:textId="77777777" w:rsidR="009C0335" w:rsidRPr="00D351D7" w:rsidRDefault="009C0335" w:rsidP="00440AC0">
            <w:pPr>
              <w:spacing w:before="60" w:after="60"/>
              <w:rPr>
                <w:sz w:val="20"/>
                <w:szCs w:val="20"/>
                <w:lang w:val="el"/>
              </w:rPr>
            </w:pPr>
            <w:r w:rsidRPr="00D351D7">
              <w:rPr>
                <w:sz w:val="20"/>
                <w:szCs w:val="20"/>
                <w:lang w:val="el"/>
              </w:rPr>
              <w:t>Η παρακολούθηση και η συλλογή δεδομένων είναι εφικτή και εύκολη, δεδομένου ότι η μέτρησή του θα γίνεται από τα στοιχεία που τηρούνται στο ΟΠΣ ΕΣΠΑ.</w:t>
            </w:r>
            <w:r>
              <w:rPr>
                <w:sz w:val="20"/>
                <w:szCs w:val="20"/>
                <w:lang w:val="el"/>
              </w:rPr>
              <w:t xml:space="preserve"> </w:t>
            </w:r>
            <w:r w:rsidRPr="00ED16F2">
              <w:rPr>
                <w:sz w:val="20"/>
                <w:szCs w:val="20"/>
                <w:lang w:val="el"/>
              </w:rPr>
              <w:t>Η ευκολία συλλογής των δεδομένων επιτρέπει τη συγκέντρωση τους με λογικό κόστος, καθώς δεν απαιτούνται ειδικές μελέτες ή έρευνες για το σκοπό αυτό.</w:t>
            </w:r>
          </w:p>
        </w:tc>
      </w:tr>
      <w:tr w:rsidR="009C0335" w:rsidRPr="00D351D7" w14:paraId="427328E0" w14:textId="77777777" w:rsidTr="00440AC0">
        <w:tc>
          <w:tcPr>
            <w:tcW w:w="1550" w:type="pct"/>
          </w:tcPr>
          <w:p w14:paraId="4679A42F" w14:textId="77777777" w:rsidR="009C0335" w:rsidRPr="00A9458B" w:rsidRDefault="009C0335" w:rsidP="00440AC0">
            <w:pPr>
              <w:spacing w:before="60" w:after="60"/>
              <w:rPr>
                <w:sz w:val="20"/>
                <w:szCs w:val="20"/>
                <w:lang w:val="el"/>
              </w:rPr>
            </w:pPr>
            <w:r w:rsidRPr="00A9458B">
              <w:rPr>
                <w:b/>
                <w:bCs/>
                <w:sz w:val="20"/>
                <w:szCs w:val="20"/>
                <w:lang w:val="el"/>
              </w:rPr>
              <w:t>Ισχυρός</w:t>
            </w:r>
          </w:p>
          <w:p w14:paraId="439C8AC0" w14:textId="77777777" w:rsidR="009C0335" w:rsidRPr="00A9458B" w:rsidRDefault="009C0335" w:rsidP="00440AC0">
            <w:pPr>
              <w:jc w:val="left"/>
              <w:rPr>
                <w:b/>
                <w:bCs/>
                <w:sz w:val="20"/>
                <w:szCs w:val="20"/>
                <w:lang w:val="el"/>
              </w:rPr>
            </w:pPr>
            <w:r w:rsidRPr="00A9458B">
              <w:rPr>
                <w:i/>
                <w:iCs/>
                <w:color w:val="0989B1" w:themeColor="accent6"/>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vAlign w:val="center"/>
          </w:tcPr>
          <w:p w14:paraId="6783B2E7" w14:textId="77777777" w:rsidR="009C0335" w:rsidRPr="00D351D7" w:rsidRDefault="009C0335" w:rsidP="00440AC0">
            <w:pPr>
              <w:spacing w:before="60" w:after="60"/>
              <w:rPr>
                <w:sz w:val="20"/>
                <w:szCs w:val="20"/>
                <w:lang w:val="el"/>
              </w:rPr>
            </w:pPr>
            <w:r w:rsidRPr="00AD3406">
              <w:rPr>
                <w:sz w:val="20"/>
                <w:szCs w:val="20"/>
                <w:lang w:val="el"/>
              </w:rPr>
              <w:t xml:space="preserve">Ο δείκτης είναι ευαίσθητος στις αλλαγές, καθώς παρακολουθεί την προοδευτική αύξηση των υποδομών </w:t>
            </w:r>
            <w:r>
              <w:rPr>
                <w:sz w:val="20"/>
                <w:szCs w:val="20"/>
                <w:lang w:val="el"/>
              </w:rPr>
              <w:t>με βελτιωμένη αντισεισμική θωράκιση στο πλαίσιο υλοποίησης των υποστηριζόμενων έργων. Ο δείκτης δ</w:t>
            </w:r>
            <w:r w:rsidRPr="00D351D7">
              <w:rPr>
                <w:sz w:val="20"/>
                <w:szCs w:val="20"/>
                <w:lang w:val="el"/>
              </w:rPr>
              <w:t>εν επιδέχεται χειραγώγησης ή κατάχρησης</w:t>
            </w:r>
            <w:r>
              <w:rPr>
                <w:sz w:val="20"/>
                <w:szCs w:val="20"/>
                <w:lang w:val="el"/>
              </w:rPr>
              <w:t xml:space="preserve">, καθώς </w:t>
            </w:r>
            <w:r w:rsidRPr="00D351D7">
              <w:rPr>
                <w:sz w:val="20"/>
                <w:szCs w:val="20"/>
                <w:lang w:val="el"/>
              </w:rPr>
              <w:t>συνδέεται άμεσα με τις υλοποιούμενες παρεμβάσεις</w:t>
            </w:r>
            <w:r>
              <w:rPr>
                <w:sz w:val="20"/>
                <w:szCs w:val="20"/>
                <w:lang w:val="el"/>
              </w:rPr>
              <w:t xml:space="preserve"> και </w:t>
            </w:r>
            <w:r w:rsidRPr="00D351D7">
              <w:rPr>
                <w:sz w:val="20"/>
                <w:szCs w:val="20"/>
                <w:lang w:val="el"/>
              </w:rPr>
              <w:t xml:space="preserve">μετράει τον αριθμό των υποδομών με βελτιωμένη </w:t>
            </w:r>
            <w:r>
              <w:rPr>
                <w:sz w:val="20"/>
                <w:szCs w:val="20"/>
                <w:lang w:val="el"/>
              </w:rPr>
              <w:t>ανθεκτικότητα έναντι των σεισμών.</w:t>
            </w:r>
          </w:p>
        </w:tc>
      </w:tr>
    </w:tbl>
    <w:p w14:paraId="56F3F4DD" w14:textId="77777777" w:rsidR="009C0335" w:rsidRDefault="009C0335" w:rsidP="009C0335"/>
    <w:p w14:paraId="680593CE" w14:textId="77777777" w:rsidR="009C0335" w:rsidRDefault="009C0335" w:rsidP="009C0335">
      <w:pPr>
        <w:pStyle w:val="2"/>
      </w:pPr>
      <w:bookmarkStart w:id="43" w:name="_Toc99952632"/>
      <w:bookmarkStart w:id="44" w:name="_Toc100656034"/>
      <w:r w:rsidRPr="00B84AE8">
        <w:lastRenderedPageBreak/>
        <w:t>Ειδικός Στόχος 2.</w:t>
      </w:r>
      <w:r w:rsidRPr="005530D4">
        <w:t>v</w:t>
      </w:r>
      <w:r w:rsidRPr="00B84AE8">
        <w:t xml:space="preserve">: </w:t>
      </w:r>
      <w:r w:rsidRPr="00F94710">
        <w:t>Προαγωγή της πρόσβασης στο νερό και της βιώσιμης διαχείρισης του νερού</w:t>
      </w:r>
      <w:bookmarkEnd w:id="42"/>
      <w:bookmarkEnd w:id="43"/>
      <w:bookmarkEnd w:id="44"/>
    </w:p>
    <w:p w14:paraId="390437A7" w14:textId="409F0C07" w:rsidR="009C0335" w:rsidRPr="00406C39" w:rsidRDefault="00DF3FC6" w:rsidP="00DF3FC6">
      <w:pPr>
        <w:pStyle w:val="3"/>
      </w:pPr>
      <w:bookmarkStart w:id="45" w:name="_Toc99952633"/>
      <w:bookmarkStart w:id="46" w:name="_Toc100656035"/>
      <w:r w:rsidRPr="00DF3FC6">
        <w:t>PSO906</w:t>
      </w:r>
      <w:r w:rsidRPr="008E6E08">
        <w:t xml:space="preserve"> - </w:t>
      </w:r>
      <w:r w:rsidR="009C0335" w:rsidRPr="00406C39">
        <w:t>Επενδύσεις σε υποδομές βελτίωσης της ποιότητας και εξοικονόμησης του πόσιμου ύδατος</w:t>
      </w:r>
      <w:bookmarkEnd w:id="45"/>
      <w:bookmarkEnd w:id="46"/>
    </w:p>
    <w:tbl>
      <w:tblPr>
        <w:tblStyle w:val="1-12"/>
        <w:tblW w:w="5000" w:type="pct"/>
        <w:tblLayout w:type="fixed"/>
        <w:tblLook w:val="04A0" w:firstRow="1" w:lastRow="0" w:firstColumn="1" w:lastColumn="0" w:noHBand="0" w:noVBand="1"/>
      </w:tblPr>
      <w:tblGrid>
        <w:gridCol w:w="936"/>
        <w:gridCol w:w="2230"/>
        <w:gridCol w:w="6570"/>
      </w:tblGrid>
      <w:tr w:rsidR="009C0335" w:rsidRPr="001A2A76" w14:paraId="22A0DBE4"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71D7D822" w14:textId="77777777" w:rsidR="009C0335" w:rsidRPr="005F28E1" w:rsidRDefault="009C0335" w:rsidP="00440AC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008B81B9"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02FC42F1"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9C0335" w:rsidRPr="001A2A76" w14:paraId="72D84516" w14:textId="77777777" w:rsidTr="00440AC0">
        <w:tc>
          <w:tcPr>
            <w:cnfStyle w:val="001000000000" w:firstRow="0" w:lastRow="0" w:firstColumn="1" w:lastColumn="0" w:oddVBand="0" w:evenVBand="0" w:oddHBand="0" w:evenHBand="0" w:firstRowFirstColumn="0" w:firstRowLastColumn="0" w:lastRowFirstColumn="0" w:lastRowLastColumn="0"/>
            <w:tcW w:w="481" w:type="pct"/>
          </w:tcPr>
          <w:p w14:paraId="10206B9E"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46CD56EA"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4E8C2E47"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w:t>
            </w:r>
            <w:r>
              <w:rPr>
                <w:rFonts w:cstheme="minorHAnsi"/>
                <w:color w:val="000000"/>
                <w:sz w:val="20"/>
                <w:szCs w:val="20"/>
                <w:lang w:eastAsia="el-GR"/>
              </w:rPr>
              <w:t>, ΤΔΜ</w:t>
            </w:r>
            <w:r w:rsidRPr="009B6C0E">
              <w:rPr>
                <w:rFonts w:cstheme="minorHAnsi"/>
                <w:color w:val="000000"/>
                <w:sz w:val="20"/>
                <w:szCs w:val="20"/>
                <w:lang w:eastAsia="el-GR"/>
              </w:rPr>
              <w:t xml:space="preserve"> </w:t>
            </w:r>
          </w:p>
        </w:tc>
      </w:tr>
      <w:tr w:rsidR="009C0335" w:rsidRPr="001A2A76" w14:paraId="4B89F2B1"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DDF6163"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2DA811AC"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23BAACF5" w14:textId="43E81BB6" w:rsidR="009C0335" w:rsidRPr="009B6C0E" w:rsidRDefault="00DF3FC6">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DF3FC6">
              <w:rPr>
                <w:rFonts w:cstheme="minorHAnsi"/>
                <w:b/>
                <w:bCs/>
                <w:color w:val="000000"/>
                <w:sz w:val="20"/>
                <w:szCs w:val="20"/>
                <w:lang w:eastAsia="el-GR"/>
              </w:rPr>
              <w:t>PS</w:t>
            </w:r>
            <w:r>
              <w:rPr>
                <w:rFonts w:cstheme="minorHAnsi"/>
                <w:b/>
                <w:bCs/>
                <w:color w:val="000000"/>
                <w:sz w:val="20"/>
                <w:szCs w:val="20"/>
                <w:lang w:val="en-US" w:eastAsia="el-GR"/>
              </w:rPr>
              <w:t>O</w:t>
            </w:r>
            <w:r w:rsidRPr="00DF3FC6">
              <w:rPr>
                <w:rFonts w:cstheme="minorHAnsi"/>
                <w:b/>
                <w:bCs/>
                <w:color w:val="000000"/>
                <w:sz w:val="20"/>
                <w:szCs w:val="20"/>
                <w:lang w:eastAsia="el-GR"/>
              </w:rPr>
              <w:t>90</w:t>
            </w:r>
            <w:r>
              <w:rPr>
                <w:rFonts w:cstheme="minorHAnsi"/>
                <w:b/>
                <w:bCs/>
                <w:color w:val="000000"/>
                <w:sz w:val="20"/>
                <w:szCs w:val="20"/>
                <w:lang w:val="en-US" w:eastAsia="el-GR"/>
              </w:rPr>
              <w:t>6</w:t>
            </w:r>
          </w:p>
        </w:tc>
      </w:tr>
      <w:tr w:rsidR="009C0335" w:rsidRPr="001A2A76" w14:paraId="0CFF42A1"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6305947"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07DDBEA1"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14EE1744" w14:textId="07A5E6E6" w:rsidR="009C0335" w:rsidRPr="00440AC0"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bookmarkStart w:id="47" w:name="_Toc99952634"/>
            <w:r w:rsidRPr="00461A6B">
              <w:rPr>
                <w:rFonts w:cstheme="minorHAnsi"/>
                <w:b/>
                <w:bCs/>
                <w:color w:val="000000"/>
                <w:sz w:val="20"/>
                <w:szCs w:val="20"/>
                <w:lang w:eastAsia="el-GR"/>
              </w:rPr>
              <w:t>Επενδύσεις σε υποδομές βελτίωσης της ποιότητας και εξοικονόμησης του πόσιμου ύδατος</w:t>
            </w:r>
            <w:bookmarkEnd w:id="47"/>
          </w:p>
        </w:tc>
      </w:tr>
      <w:tr w:rsidR="009C0335" w:rsidRPr="001C16F3" w14:paraId="6CC9183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37ABD36F"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55DB24F6" w14:textId="77777777" w:rsidR="009C0335" w:rsidRPr="0050614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06142">
              <w:rPr>
                <w:rFonts w:cstheme="minorHAnsi"/>
                <w:color w:val="000000"/>
                <w:sz w:val="20"/>
                <w:szCs w:val="20"/>
                <w:lang w:eastAsia="el-GR"/>
              </w:rPr>
              <w:t>Κωδικός δείκτη και σύντομο όνομα (όνομα ανοιχτών δεδομένων)</w:t>
            </w:r>
          </w:p>
        </w:tc>
        <w:tc>
          <w:tcPr>
            <w:tcW w:w="3374" w:type="pct"/>
            <w:noWrap/>
          </w:tcPr>
          <w:p w14:paraId="5325D0D3" w14:textId="77777777" w:rsidR="009C0335" w:rsidRPr="00737941" w:rsidDel="005C100D"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61927AF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9B34049"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6CB61AD7"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2130A0B8" w14:textId="77777777" w:rsidR="009C0335" w:rsidRPr="001C16F3"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Ευρώ</w:t>
            </w:r>
          </w:p>
        </w:tc>
      </w:tr>
      <w:tr w:rsidR="009C0335" w:rsidRPr="001A2A76" w14:paraId="78AD077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B8585C4"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5C699714"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59D5C32A"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Εκροών</w:t>
            </w:r>
          </w:p>
        </w:tc>
      </w:tr>
      <w:tr w:rsidR="009C0335" w:rsidRPr="001A2A76" w14:paraId="72A8E1F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1050919"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593AD108"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40720EA7"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0</w:t>
            </w:r>
          </w:p>
        </w:tc>
      </w:tr>
      <w:tr w:rsidR="009C0335" w:rsidRPr="001A2A76" w14:paraId="608D59B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3F20E55"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081CBCE8"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5187C495"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&gt;=0</w:t>
            </w:r>
          </w:p>
        </w:tc>
      </w:tr>
      <w:tr w:rsidR="009C0335" w:rsidRPr="001A2A76" w14:paraId="780F879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9B806FE"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13F1109F"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22176F24"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&gt;0</w:t>
            </w:r>
          </w:p>
        </w:tc>
      </w:tr>
      <w:tr w:rsidR="009C0335" w:rsidRPr="001A2A76" w14:paraId="10EBE3A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6D107E5"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1C28887A"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5A087135"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sz w:val="20"/>
                <w:szCs w:val="20"/>
              </w:rPr>
              <w:t>Σ.Π. 2 Πιο Πράσινη Ευρώπη</w:t>
            </w:r>
            <w:r>
              <w:rPr>
                <w:sz w:val="20"/>
                <w:szCs w:val="20"/>
              </w:rPr>
              <w:t xml:space="preserve"> </w:t>
            </w:r>
            <w:r w:rsidRPr="00047A24">
              <w:rPr>
                <w:rFonts w:cstheme="minorHAnsi"/>
                <w:color w:val="000000"/>
                <w:sz w:val="20"/>
                <w:szCs w:val="20"/>
                <w:lang w:eastAsia="el-GR"/>
              </w:rPr>
              <w:t>και στο πλαίσιο του ΤΔΜ</w:t>
            </w:r>
          </w:p>
        </w:tc>
      </w:tr>
      <w:tr w:rsidR="009C0335" w:rsidRPr="001A2A76" w14:paraId="2092F11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4888E79"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45CEA2E1"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234B734C"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sz w:val="20"/>
                <w:szCs w:val="20"/>
              </w:rPr>
              <w:t>RSO2.5 Πρόσβαση στο νερό</w:t>
            </w:r>
            <w:r>
              <w:rPr>
                <w:sz w:val="20"/>
                <w:szCs w:val="20"/>
              </w:rPr>
              <w:t xml:space="preserve"> </w:t>
            </w:r>
            <w:r w:rsidRPr="00047A24">
              <w:rPr>
                <w:rFonts w:cstheme="minorHAnsi"/>
                <w:color w:val="000000"/>
                <w:sz w:val="20"/>
                <w:szCs w:val="20"/>
                <w:lang w:eastAsia="el-GR"/>
              </w:rPr>
              <w:t>και στο πλαίσιο του ΤΔΜ</w:t>
            </w:r>
          </w:p>
        </w:tc>
      </w:tr>
      <w:tr w:rsidR="009C0335" w:rsidRPr="001A2A76" w14:paraId="36A13FA1"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038E2D1"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61623A60"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10665589" w14:textId="77777777" w:rsidR="009C0335"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Ο δείκτης μετράει επενδύσεις που αφορούν τη βελτίωση της ποιότητας και την εξοικονόμηση του πόσιμου νερού, όπως κατασκευή ή βελτίωση δεξαμενών, διυλιστηρίων κ.λ.π.</w:t>
            </w:r>
          </w:p>
          <w:p w14:paraId="40EC2862" w14:textId="6C6DBAEA" w:rsidR="009C0335"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Παρεμβάσεις που σχετίζονται με την κατασκευή νέων ή την αναβάθμιση αγωγών</w:t>
            </w:r>
            <w:r w:rsidR="00D84C31">
              <w:rPr>
                <w:rFonts w:cstheme="minorHAnsi"/>
                <w:color w:val="000000"/>
                <w:sz w:val="20"/>
                <w:szCs w:val="20"/>
                <w:lang w:eastAsia="el-GR"/>
              </w:rPr>
              <w:t xml:space="preserve"> </w:t>
            </w:r>
            <w:r>
              <w:rPr>
                <w:rFonts w:cstheme="minorHAnsi"/>
                <w:color w:val="000000"/>
                <w:sz w:val="20"/>
                <w:szCs w:val="20"/>
                <w:lang w:eastAsia="el-GR"/>
              </w:rPr>
              <w:t xml:space="preserve">των συστημάτων διανομής των δημοσίων δικτύων ύδρευσης μετριούνται με τον </w:t>
            </w:r>
            <w:r>
              <w:rPr>
                <w:rFonts w:cstheme="minorHAnsi"/>
                <w:color w:val="000000"/>
                <w:sz w:val="20"/>
                <w:szCs w:val="20"/>
                <w:lang w:val="en-US" w:eastAsia="el-GR"/>
              </w:rPr>
              <w:t>RCO</w:t>
            </w:r>
            <w:r w:rsidRPr="00D81957">
              <w:rPr>
                <w:rFonts w:cstheme="minorHAnsi"/>
                <w:color w:val="000000"/>
                <w:sz w:val="20"/>
                <w:szCs w:val="20"/>
                <w:lang w:eastAsia="el-GR"/>
              </w:rPr>
              <w:t>30</w:t>
            </w:r>
            <w:r>
              <w:rPr>
                <w:rFonts w:cstheme="minorHAnsi"/>
                <w:color w:val="000000"/>
                <w:sz w:val="20"/>
                <w:szCs w:val="20"/>
                <w:lang w:eastAsia="el-GR"/>
              </w:rPr>
              <w:t xml:space="preserve"> «</w:t>
            </w:r>
            <w:r w:rsidRPr="001C4AB7">
              <w:rPr>
                <w:rFonts w:cstheme="minorHAnsi"/>
                <w:color w:val="000000"/>
                <w:sz w:val="20"/>
                <w:szCs w:val="20"/>
                <w:lang w:eastAsia="el-GR"/>
              </w:rPr>
              <w:t>Μήκος νέων ή αναβαθμισμένων σωλήνων για τα συστήματα διανομής των δημοσίων δικτύων ύδρευσης</w:t>
            </w:r>
            <w:r>
              <w:rPr>
                <w:rFonts w:cstheme="minorHAnsi"/>
                <w:color w:val="000000"/>
                <w:sz w:val="20"/>
                <w:szCs w:val="20"/>
                <w:lang w:eastAsia="el-GR"/>
              </w:rPr>
              <w:t>».</w:t>
            </w:r>
          </w:p>
          <w:p w14:paraId="3ED6199C" w14:textId="77777777" w:rsidR="009C0335" w:rsidRPr="00294598"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 xml:space="preserve">Σημειώνεται ότι ο συγκεκριμένος δείκτης δεν μετράει σχέδια ή στρατηγικές γιατί αυτές μετριούνται με τον </w:t>
            </w:r>
            <w:r>
              <w:rPr>
                <w:rFonts w:cstheme="minorHAnsi"/>
                <w:color w:val="000000"/>
                <w:sz w:val="20"/>
                <w:szCs w:val="20"/>
                <w:lang w:val="en-US" w:eastAsia="el-GR"/>
              </w:rPr>
              <w:t>RCO</w:t>
            </w:r>
            <w:r w:rsidRPr="000C210C">
              <w:rPr>
                <w:rFonts w:cstheme="minorHAnsi"/>
                <w:color w:val="000000"/>
                <w:sz w:val="20"/>
                <w:szCs w:val="20"/>
                <w:lang w:eastAsia="el-GR"/>
              </w:rPr>
              <w:t xml:space="preserve">27 </w:t>
            </w:r>
            <w:r>
              <w:rPr>
                <w:rFonts w:cstheme="minorHAnsi"/>
                <w:color w:val="000000"/>
                <w:sz w:val="20"/>
                <w:szCs w:val="20"/>
                <w:lang w:eastAsia="el-GR"/>
              </w:rPr>
              <w:t>«</w:t>
            </w:r>
            <w:r w:rsidRPr="001C4AB7">
              <w:rPr>
                <w:rFonts w:cstheme="minorHAnsi"/>
                <w:color w:val="000000"/>
                <w:sz w:val="20"/>
                <w:szCs w:val="20"/>
                <w:lang w:eastAsia="el-GR"/>
              </w:rPr>
              <w:t>Εθνικές και υποεθνικές στρατηγικές για την προσαρμογή στην κλιματική αλλαγή</w:t>
            </w:r>
            <w:r>
              <w:rPr>
                <w:rFonts w:cstheme="minorHAnsi"/>
                <w:color w:val="000000"/>
                <w:sz w:val="20"/>
                <w:szCs w:val="20"/>
                <w:lang w:eastAsia="el-GR"/>
              </w:rPr>
              <w:t>»</w:t>
            </w:r>
            <w:r w:rsidRPr="001C4AB7">
              <w:rPr>
                <w:rFonts w:cstheme="minorHAnsi"/>
                <w:color w:val="000000"/>
                <w:sz w:val="20"/>
                <w:szCs w:val="20"/>
                <w:lang w:eastAsia="el-GR"/>
              </w:rPr>
              <w:t xml:space="preserve"> </w:t>
            </w:r>
            <w:r>
              <w:rPr>
                <w:rFonts w:cstheme="minorHAnsi"/>
                <w:color w:val="000000"/>
                <w:sz w:val="20"/>
                <w:szCs w:val="20"/>
                <w:lang w:eastAsia="el-GR"/>
              </w:rPr>
              <w:t>ή τον Ειδικό Δείκτη «Στρατηγικές και Σχέδια Διαχείρισης».</w:t>
            </w:r>
          </w:p>
        </w:tc>
      </w:tr>
      <w:tr w:rsidR="009C0335" w:rsidRPr="001A2A76" w14:paraId="1DB1936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312C1AD"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619D00E8"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5F38B62C" w14:textId="77777777" w:rsidR="009C0335" w:rsidRPr="00D6615D"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D564EB">
              <w:rPr>
                <w:rFonts w:cstheme="minorHAnsi"/>
                <w:color w:val="000000"/>
                <w:sz w:val="20"/>
                <w:szCs w:val="20"/>
                <w:lang w:eastAsia="el-GR"/>
              </w:rPr>
              <w:t>Υποστηριζόμενα έργα</w:t>
            </w:r>
            <w:r>
              <w:rPr>
                <w:rFonts w:cstheme="minorHAnsi"/>
                <w:color w:val="000000"/>
                <w:sz w:val="20"/>
                <w:szCs w:val="20"/>
                <w:lang w:eastAsia="el-GR"/>
              </w:rPr>
              <w:t xml:space="preserve"> – ΟΠΣ ΕΣΠΑ</w:t>
            </w:r>
          </w:p>
        </w:tc>
      </w:tr>
      <w:tr w:rsidR="009C0335" w:rsidRPr="001A2A76" w14:paraId="393100A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0715D1E"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580E1B4B"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3039EC75"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Με την ολοκλήρωση των εκροών του υποστηριζόμενου έργου</w:t>
            </w:r>
          </w:p>
        </w:tc>
      </w:tr>
      <w:tr w:rsidR="009C0335" w:rsidRPr="001A2A76" w14:paraId="0AD6566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7F39ADB"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47888B44"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5C538306"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74E61961"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BBE2D86"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29E541AD"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5B155513"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564EB">
              <w:rPr>
                <w:rFonts w:cstheme="minorHAnsi"/>
                <w:i/>
                <w:iCs/>
                <w:color w:val="000000"/>
                <w:sz w:val="20"/>
                <w:szCs w:val="20"/>
                <w:lang w:eastAsia="el-GR"/>
              </w:rPr>
              <w:t>Κανόνας 1: Αναφορές ανά ειδικό στόχο</w:t>
            </w:r>
          </w:p>
          <w:p w14:paraId="5C6DA1D4"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D564EB">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9C0335" w:rsidRPr="001A2A76" w14:paraId="29D0D03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A689680"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59627481"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311C680F"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258131F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AD0430A"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32A8C2E8"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564EB">
              <w:rPr>
                <w:rFonts w:cstheme="minorHAnsi"/>
                <w:sz w:val="20"/>
                <w:szCs w:val="20"/>
                <w:lang w:eastAsia="el-GR"/>
              </w:rPr>
              <w:t xml:space="preserve">Συσχετιζόμενος δείκτης προς χρήση από την Επιτροπή με βάση το </w:t>
            </w:r>
            <w:r w:rsidRPr="00D564EB">
              <w:rPr>
                <w:rFonts w:cstheme="minorHAnsi"/>
                <w:sz w:val="20"/>
                <w:szCs w:val="20"/>
                <w:lang w:eastAsia="el-GR"/>
              </w:rPr>
              <w:lastRenderedPageBreak/>
              <w:t>Παράρτημα ΙΙ του Καν. ΕΤΠΑ και ΤΣ</w:t>
            </w:r>
          </w:p>
        </w:tc>
        <w:tc>
          <w:tcPr>
            <w:tcW w:w="3374" w:type="pct"/>
            <w:noWrap/>
            <w:hideMark/>
          </w:tcPr>
          <w:p w14:paraId="0F4A03D1"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9C0335" w:rsidRPr="001A2A76" w14:paraId="0E7C3A1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86747D8"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5D3C0541"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62A27C02"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4ECC296A" w14:textId="77777777" w:rsidR="009C0335" w:rsidRDefault="009C0335" w:rsidP="009C0335"/>
    <w:tbl>
      <w:tblPr>
        <w:tblStyle w:val="1-1"/>
        <w:tblW w:w="5000" w:type="pct"/>
        <w:tblLook w:val="0620" w:firstRow="1" w:lastRow="0" w:firstColumn="0" w:lastColumn="0" w:noHBand="1" w:noVBand="1"/>
      </w:tblPr>
      <w:tblGrid>
        <w:gridCol w:w="3018"/>
        <w:gridCol w:w="6718"/>
      </w:tblGrid>
      <w:tr w:rsidR="009C0335" w:rsidRPr="00A9458B" w14:paraId="35860EFA"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095DAACB" w14:textId="77777777" w:rsidR="009C0335" w:rsidRPr="00A9458B" w:rsidRDefault="009C0335" w:rsidP="00440AC0">
            <w:pPr>
              <w:keepNext/>
              <w:spacing w:before="60" w:after="60"/>
              <w:jc w:val="center"/>
              <w:rPr>
                <w:b w:val="0"/>
                <w:bCs w:val="0"/>
                <w:sz w:val="20"/>
                <w:szCs w:val="20"/>
              </w:rPr>
            </w:pPr>
            <w:r w:rsidRPr="00A9458B">
              <w:rPr>
                <w:sz w:val="20"/>
                <w:szCs w:val="20"/>
              </w:rPr>
              <w:t>Κριτήριο RACER</w:t>
            </w:r>
          </w:p>
        </w:tc>
        <w:tc>
          <w:tcPr>
            <w:tcW w:w="3450" w:type="pct"/>
          </w:tcPr>
          <w:p w14:paraId="696DD4B5" w14:textId="77777777" w:rsidR="009C0335" w:rsidRPr="00A9458B" w:rsidRDefault="009C0335" w:rsidP="00440AC0">
            <w:pPr>
              <w:keepNext/>
              <w:spacing w:before="60" w:after="60"/>
              <w:ind w:left="106"/>
              <w:jc w:val="left"/>
              <w:rPr>
                <w:sz w:val="20"/>
                <w:szCs w:val="20"/>
              </w:rPr>
            </w:pPr>
            <w:r w:rsidRPr="00A9458B">
              <w:rPr>
                <w:sz w:val="20"/>
                <w:szCs w:val="20"/>
              </w:rPr>
              <w:t>Τεκμηρίωση κάλυψης κριτηρίου</w:t>
            </w:r>
          </w:p>
        </w:tc>
      </w:tr>
      <w:tr w:rsidR="009C0335" w:rsidRPr="007728CA" w14:paraId="50E666E8" w14:textId="77777777" w:rsidTr="00440AC0">
        <w:tc>
          <w:tcPr>
            <w:tcW w:w="1550" w:type="pct"/>
          </w:tcPr>
          <w:p w14:paraId="72F963E2" w14:textId="77777777" w:rsidR="009C0335" w:rsidRPr="00A9458B" w:rsidRDefault="009C0335" w:rsidP="00440AC0">
            <w:pPr>
              <w:spacing w:before="60" w:after="60"/>
              <w:rPr>
                <w:b/>
                <w:bCs/>
                <w:sz w:val="20"/>
                <w:szCs w:val="20"/>
                <w:lang w:val="el"/>
              </w:rPr>
            </w:pPr>
            <w:r w:rsidRPr="00A9458B">
              <w:rPr>
                <w:b/>
                <w:bCs/>
                <w:sz w:val="20"/>
                <w:szCs w:val="20"/>
                <w:lang w:val="el"/>
              </w:rPr>
              <w:t>Συναφής</w:t>
            </w:r>
          </w:p>
          <w:p w14:paraId="6479D7D9" w14:textId="77777777" w:rsidR="009C0335" w:rsidRPr="00A9458B" w:rsidRDefault="009C0335" w:rsidP="00440AC0">
            <w:pPr>
              <w:jc w:val="left"/>
              <w:rPr>
                <w:b/>
                <w:bCs/>
                <w:i/>
                <w:iCs/>
                <w:sz w:val="20"/>
                <w:szCs w:val="20"/>
              </w:rPr>
            </w:pPr>
            <w:r w:rsidRPr="00A9458B">
              <w:rPr>
                <w:i/>
                <w:iCs/>
                <w:color w:val="0989B1" w:themeColor="accent6"/>
                <w:sz w:val="20"/>
                <w:szCs w:val="20"/>
                <w:lang w:val="el"/>
              </w:rPr>
              <w:t>Υπάρχει ισχυρός συσχετισμός με τον στόχο που επιδιώκει να επιτύχει το πρόγραμμα</w:t>
            </w:r>
            <w:r w:rsidRPr="00A9458B">
              <w:rPr>
                <w:i/>
                <w:iCs/>
                <w:color w:val="0989B1" w:themeColor="accent6"/>
                <w:sz w:val="20"/>
                <w:szCs w:val="20"/>
              </w:rPr>
              <w:t xml:space="preserve"> </w:t>
            </w:r>
            <w:r w:rsidRPr="00A9458B">
              <w:rPr>
                <w:i/>
                <w:iCs/>
                <w:color w:val="0989B1" w:themeColor="accent6"/>
                <w:sz w:val="20"/>
                <w:szCs w:val="20"/>
                <w:lang w:val="el"/>
              </w:rPr>
              <w:t>/</w:t>
            </w:r>
            <w:r w:rsidRPr="00A9458B">
              <w:rPr>
                <w:i/>
                <w:iCs/>
                <w:color w:val="0989B1" w:themeColor="accent6"/>
                <w:sz w:val="20"/>
                <w:szCs w:val="20"/>
              </w:rPr>
              <w:t xml:space="preserve"> </w:t>
            </w:r>
            <w:r w:rsidRPr="00A9458B">
              <w:rPr>
                <w:i/>
                <w:iCs/>
                <w:color w:val="0989B1" w:themeColor="accent6"/>
                <w:sz w:val="20"/>
                <w:szCs w:val="20"/>
                <w:lang w:val="el"/>
              </w:rPr>
              <w:t>πολιτική;</w:t>
            </w:r>
          </w:p>
        </w:tc>
        <w:tc>
          <w:tcPr>
            <w:tcW w:w="3450" w:type="pct"/>
            <w:vAlign w:val="center"/>
          </w:tcPr>
          <w:p w14:paraId="315A9EB0" w14:textId="77777777" w:rsidR="009C0335" w:rsidRDefault="009C0335" w:rsidP="00440AC0">
            <w:pPr>
              <w:spacing w:before="60" w:after="60"/>
              <w:rPr>
                <w:sz w:val="20"/>
                <w:szCs w:val="20"/>
              </w:rPr>
            </w:pPr>
            <w:r>
              <w:rPr>
                <w:sz w:val="20"/>
                <w:szCs w:val="20"/>
              </w:rPr>
              <w:t>Ο δείκτης έ</w:t>
            </w:r>
            <w:r w:rsidRPr="000532F0">
              <w:rPr>
                <w:sz w:val="20"/>
                <w:szCs w:val="20"/>
              </w:rPr>
              <w:t xml:space="preserve">χει μεγάλη συνάφεια και συνδέεται στενά με τους επιδιωκόμενους στόχους </w:t>
            </w:r>
            <w:r>
              <w:rPr>
                <w:sz w:val="20"/>
                <w:szCs w:val="20"/>
              </w:rPr>
              <w:t>και τη λογική της παρέμβασης που αφορούν στην ενίσχυση συστημάτων βελτίωσης της ποιότητας και εξοικονόμησης πόσιμου ύδατος (</w:t>
            </w:r>
            <w:r w:rsidRPr="00A27B85">
              <w:rPr>
                <w:sz w:val="20"/>
                <w:szCs w:val="20"/>
              </w:rPr>
              <w:t>όπως κατασκευή ή βελτίωση δεξαμενών, διυλιστηρίων κ.λ.π.</w:t>
            </w:r>
            <w:r>
              <w:rPr>
                <w:sz w:val="20"/>
                <w:szCs w:val="20"/>
              </w:rPr>
              <w:t>), δεδομένου ότι προσμετρά τη συνολική αξία των επενδύσεων σε δράσεις αυτής της κατηγορίας.</w:t>
            </w:r>
          </w:p>
          <w:p w14:paraId="7C868D44" w14:textId="77777777" w:rsidR="009C0335" w:rsidRPr="00B3181E" w:rsidRDefault="009C0335" w:rsidP="00440AC0">
            <w:pPr>
              <w:spacing w:before="60" w:after="60"/>
              <w:rPr>
                <w:sz w:val="20"/>
                <w:szCs w:val="20"/>
              </w:rPr>
            </w:pPr>
            <w:r w:rsidRPr="00296E09">
              <w:rPr>
                <w:bCs/>
                <w:i/>
                <w:iCs/>
                <w:sz w:val="20"/>
                <w:szCs w:val="20"/>
                <w:highlight w:val="lightGray"/>
              </w:rPr>
              <w:t>[Η ΔΑ θα πρέπει να εξειδικεύσει περαιτέρω τη λογική της παρέμβασης].</w:t>
            </w:r>
          </w:p>
        </w:tc>
      </w:tr>
      <w:tr w:rsidR="009C0335" w:rsidRPr="00A9458B" w14:paraId="4C37C68C" w14:textId="77777777" w:rsidTr="00440AC0">
        <w:tc>
          <w:tcPr>
            <w:tcW w:w="1550" w:type="pct"/>
          </w:tcPr>
          <w:p w14:paraId="3206C034" w14:textId="77777777" w:rsidR="009C0335" w:rsidRPr="00A9458B" w:rsidRDefault="009C0335" w:rsidP="00440AC0">
            <w:pPr>
              <w:spacing w:before="60" w:after="60"/>
              <w:rPr>
                <w:b/>
                <w:bCs/>
                <w:sz w:val="20"/>
                <w:szCs w:val="20"/>
                <w:lang w:val="el"/>
              </w:rPr>
            </w:pPr>
            <w:r w:rsidRPr="00A9458B">
              <w:rPr>
                <w:b/>
                <w:bCs/>
                <w:sz w:val="20"/>
                <w:szCs w:val="20"/>
                <w:lang w:val="el"/>
              </w:rPr>
              <w:t>Αποδεκτός</w:t>
            </w:r>
          </w:p>
          <w:p w14:paraId="48085046" w14:textId="77777777" w:rsidR="009C0335" w:rsidRPr="00A9458B" w:rsidRDefault="009C0335" w:rsidP="00440AC0">
            <w:pPr>
              <w:jc w:val="left"/>
              <w:rPr>
                <w:i/>
                <w:iCs/>
                <w:sz w:val="20"/>
                <w:szCs w:val="20"/>
                <w:lang w:val="el"/>
              </w:rPr>
            </w:pPr>
            <w:r w:rsidRPr="00A9458B">
              <w:rPr>
                <w:i/>
                <w:iCs/>
                <w:color w:val="0989B1" w:themeColor="accent6"/>
                <w:sz w:val="20"/>
                <w:szCs w:val="20"/>
                <w:lang w:val="el"/>
              </w:rPr>
              <w:t>Μπορεί να γίνει εύκολα κατανοητός και αποδεκτός από όλα τα ενδιαφερόμενα μέρη;</w:t>
            </w:r>
          </w:p>
        </w:tc>
        <w:tc>
          <w:tcPr>
            <w:tcW w:w="3450" w:type="pct"/>
            <w:vAlign w:val="center"/>
          </w:tcPr>
          <w:p w14:paraId="01FC6EEA" w14:textId="77777777" w:rsidR="009C0335" w:rsidRPr="00A9458B" w:rsidRDefault="009C0335" w:rsidP="00440AC0">
            <w:pPr>
              <w:spacing w:before="60" w:after="60"/>
              <w:rPr>
                <w:sz w:val="20"/>
                <w:szCs w:val="20"/>
                <w:lang w:val="el"/>
              </w:rPr>
            </w:pPr>
            <w:r w:rsidRPr="00A9458B">
              <w:rPr>
                <w:sz w:val="20"/>
                <w:szCs w:val="20"/>
                <w:lang w:val="el"/>
              </w:rPr>
              <w:t xml:space="preserve">Ο </w:t>
            </w:r>
            <w:r w:rsidRPr="00A9458B">
              <w:rPr>
                <w:sz w:val="20"/>
                <w:szCs w:val="20"/>
              </w:rPr>
              <w:t>δείκτης είναι εύκολα κατανοητός και αποδεκτός, τόσο από τους Δικαιούχους, όσο και από τη Διαχειριστική Αρχή, καθώς αποδίδει με άμεσο τρόπο το αντικείμενο της παρέμβασης</w:t>
            </w:r>
            <w:r w:rsidRPr="00A9458B">
              <w:rPr>
                <w:sz w:val="20"/>
                <w:szCs w:val="20"/>
                <w:lang w:val="el"/>
              </w:rPr>
              <w:t>.</w:t>
            </w:r>
          </w:p>
        </w:tc>
      </w:tr>
      <w:tr w:rsidR="009C0335" w:rsidRPr="003D54F1" w14:paraId="5CF3E0C6" w14:textId="77777777" w:rsidTr="00440AC0">
        <w:tc>
          <w:tcPr>
            <w:tcW w:w="1550" w:type="pct"/>
          </w:tcPr>
          <w:p w14:paraId="12C8C3E7" w14:textId="77777777" w:rsidR="009C0335" w:rsidRPr="00A9458B" w:rsidRDefault="009C0335" w:rsidP="00440AC0">
            <w:pPr>
              <w:spacing w:before="60" w:after="60"/>
              <w:rPr>
                <w:b/>
                <w:bCs/>
                <w:sz w:val="20"/>
                <w:szCs w:val="20"/>
              </w:rPr>
            </w:pPr>
            <w:r w:rsidRPr="00A9458B">
              <w:rPr>
                <w:b/>
                <w:bCs/>
                <w:sz w:val="20"/>
                <w:szCs w:val="20"/>
                <w:lang w:val="el"/>
              </w:rPr>
              <w:t>Αξιόπιστος</w:t>
            </w:r>
          </w:p>
          <w:p w14:paraId="3B1033A2"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εύληπτος σε μη ειδικούς, ξεκάθαρος και εύκολα ερμηνευόμενος;</w:t>
            </w:r>
          </w:p>
        </w:tc>
        <w:tc>
          <w:tcPr>
            <w:tcW w:w="3450" w:type="pct"/>
            <w:vAlign w:val="center"/>
          </w:tcPr>
          <w:p w14:paraId="7799A8F6" w14:textId="77777777" w:rsidR="009C0335" w:rsidRPr="003D54F1" w:rsidRDefault="009C0335" w:rsidP="00440AC0">
            <w:pPr>
              <w:spacing w:before="60" w:after="60"/>
              <w:rPr>
                <w:sz w:val="20"/>
                <w:szCs w:val="20"/>
              </w:rPr>
            </w:pPr>
            <w:r w:rsidRPr="00A9458B">
              <w:rPr>
                <w:sz w:val="20"/>
                <w:szCs w:val="20"/>
                <w:lang w:val="el"/>
              </w:rPr>
              <w:t>Ο δείκτης αποδίδει με σαφήνεια το αντικείμενο της μέτρησης</w:t>
            </w:r>
            <w:r w:rsidRPr="003D54F1">
              <w:rPr>
                <w:sz w:val="20"/>
                <w:szCs w:val="20"/>
              </w:rPr>
              <w:t xml:space="preserve"> </w:t>
            </w:r>
            <w:r>
              <w:rPr>
                <w:sz w:val="20"/>
                <w:szCs w:val="20"/>
                <w:lang w:val="el"/>
              </w:rPr>
              <w:t>και είναι εύληπτος, καθώς δεν επιδέχεται παρερμηνείας από τους φορείς που θα τον χρησιμοποιήσουν.</w:t>
            </w:r>
            <w:r w:rsidRPr="003D54F1">
              <w:rPr>
                <w:sz w:val="20"/>
                <w:szCs w:val="20"/>
              </w:rPr>
              <w:t xml:space="preserve"> </w:t>
            </w:r>
            <w:r w:rsidRPr="00A9458B">
              <w:rPr>
                <w:sz w:val="20"/>
                <w:szCs w:val="20"/>
                <w:lang w:val="el"/>
              </w:rPr>
              <w:t xml:space="preserve">Ποσοτικοποιεί αξιόπιστα τις αναμενόμενες εκροές, ως προς </w:t>
            </w:r>
            <w:r>
              <w:rPr>
                <w:sz w:val="20"/>
                <w:szCs w:val="20"/>
                <w:lang w:val="el"/>
              </w:rPr>
              <w:t xml:space="preserve">το ύψος τον επενδύσεων σε συστήματα </w:t>
            </w:r>
            <w:r w:rsidRPr="00A27B85">
              <w:rPr>
                <w:sz w:val="20"/>
                <w:szCs w:val="20"/>
                <w:lang w:val="el"/>
              </w:rPr>
              <w:t>βελτίωσης της ποιότητας και εξοικονόμησης πόσιμου ύδατος</w:t>
            </w:r>
            <w:r w:rsidRPr="003D54F1">
              <w:rPr>
                <w:sz w:val="20"/>
                <w:szCs w:val="20"/>
              </w:rPr>
              <w:t xml:space="preserve">, συμβάλλοντας στην επιτυχή υπηρέτηση της λογικής </w:t>
            </w:r>
            <w:r>
              <w:rPr>
                <w:sz w:val="20"/>
                <w:szCs w:val="20"/>
              </w:rPr>
              <w:t xml:space="preserve">της </w:t>
            </w:r>
            <w:r w:rsidRPr="003D54F1">
              <w:rPr>
                <w:sz w:val="20"/>
                <w:szCs w:val="20"/>
              </w:rPr>
              <w:t>παρέμβασης.</w:t>
            </w:r>
          </w:p>
        </w:tc>
      </w:tr>
      <w:tr w:rsidR="009C0335" w:rsidRPr="003D54F1" w14:paraId="2B26F18F" w14:textId="77777777" w:rsidTr="00440AC0">
        <w:tc>
          <w:tcPr>
            <w:tcW w:w="1550" w:type="pct"/>
          </w:tcPr>
          <w:p w14:paraId="1302EC11" w14:textId="77777777" w:rsidR="009C0335" w:rsidRPr="00A9458B" w:rsidRDefault="009C0335" w:rsidP="00440AC0">
            <w:pPr>
              <w:spacing w:before="60" w:after="60"/>
              <w:rPr>
                <w:sz w:val="20"/>
                <w:szCs w:val="20"/>
                <w:lang w:val="el"/>
              </w:rPr>
            </w:pPr>
            <w:r w:rsidRPr="00A9458B">
              <w:rPr>
                <w:b/>
                <w:bCs/>
                <w:sz w:val="20"/>
                <w:szCs w:val="20"/>
                <w:lang w:val="el"/>
              </w:rPr>
              <w:t>Εύκολος</w:t>
            </w:r>
          </w:p>
          <w:p w14:paraId="7226FD5F"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εφικτή η παρακολούθηση και η συλλογή δεδομένων με λογικό κόστος;</w:t>
            </w:r>
          </w:p>
        </w:tc>
        <w:tc>
          <w:tcPr>
            <w:tcW w:w="3450" w:type="pct"/>
            <w:vAlign w:val="center"/>
          </w:tcPr>
          <w:p w14:paraId="5CD3245D" w14:textId="77777777" w:rsidR="009C0335" w:rsidRPr="003D54F1" w:rsidRDefault="009C0335" w:rsidP="00440AC0">
            <w:pPr>
              <w:spacing w:before="60" w:after="60"/>
              <w:rPr>
                <w:sz w:val="20"/>
                <w:szCs w:val="20"/>
              </w:rPr>
            </w:pPr>
            <w:r w:rsidRPr="00A9458B">
              <w:rPr>
                <w:sz w:val="20"/>
                <w:szCs w:val="20"/>
                <w:lang w:val="el"/>
              </w:rPr>
              <w:t xml:space="preserve">Η </w:t>
            </w:r>
            <w:r w:rsidRPr="000A3081">
              <w:rPr>
                <w:sz w:val="20"/>
                <w:szCs w:val="20"/>
                <w:lang w:val="el"/>
              </w:rPr>
              <w:t xml:space="preserve">παρακολούθηση και η συλλογή δεδομένων είναι εφικτή και εύκολη, δεδομένου ότι η μέτρησή του θα γίνεται από τα στοιχεία που </w:t>
            </w:r>
            <w:r>
              <w:rPr>
                <w:sz w:val="20"/>
                <w:szCs w:val="20"/>
                <w:lang w:val="el"/>
              </w:rPr>
              <w:t>τηρούνται στο ΟΠΣ ΕΣΠΑ.</w:t>
            </w:r>
            <w:r w:rsidRPr="003D54F1">
              <w:rPr>
                <w:sz w:val="20"/>
                <w:szCs w:val="20"/>
              </w:rPr>
              <w:t xml:space="preserve"> Η ευκολία συλλογής των δεδομένων επιτρέπει τη συγκέντρωση τους με λογικό κόστος, καθώς δεν απαιτούνται ειδικές μελέτες ή έρευνες για το σκοπό αυτό.</w:t>
            </w:r>
          </w:p>
        </w:tc>
      </w:tr>
      <w:tr w:rsidR="009C0335" w:rsidRPr="00A9458B" w14:paraId="655A66A0" w14:textId="77777777" w:rsidTr="00440AC0">
        <w:tc>
          <w:tcPr>
            <w:tcW w:w="1550" w:type="pct"/>
          </w:tcPr>
          <w:p w14:paraId="100DB266" w14:textId="77777777" w:rsidR="009C0335" w:rsidRPr="00A9458B" w:rsidRDefault="009C0335" w:rsidP="00440AC0">
            <w:pPr>
              <w:spacing w:before="60" w:after="60"/>
              <w:rPr>
                <w:sz w:val="20"/>
                <w:szCs w:val="20"/>
                <w:lang w:val="el"/>
              </w:rPr>
            </w:pPr>
            <w:r w:rsidRPr="00A9458B">
              <w:rPr>
                <w:b/>
                <w:bCs/>
                <w:sz w:val="20"/>
                <w:szCs w:val="20"/>
                <w:lang w:val="el"/>
              </w:rPr>
              <w:t>Ισχυρός</w:t>
            </w:r>
          </w:p>
          <w:p w14:paraId="7881B669" w14:textId="77777777" w:rsidR="009C0335" w:rsidRPr="00A9458B" w:rsidRDefault="009C0335" w:rsidP="00440AC0">
            <w:pPr>
              <w:jc w:val="left"/>
              <w:rPr>
                <w:b/>
                <w:bCs/>
                <w:sz w:val="20"/>
                <w:szCs w:val="20"/>
                <w:lang w:val="el"/>
              </w:rPr>
            </w:pPr>
            <w:r w:rsidRPr="00A9458B">
              <w:rPr>
                <w:i/>
                <w:iCs/>
                <w:color w:val="0989B1" w:themeColor="accent6"/>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vAlign w:val="center"/>
          </w:tcPr>
          <w:p w14:paraId="233FE5AA" w14:textId="77777777" w:rsidR="009C0335" w:rsidRPr="00A9458B" w:rsidRDefault="009C0335" w:rsidP="00440AC0">
            <w:pPr>
              <w:spacing w:before="60" w:after="60"/>
              <w:rPr>
                <w:sz w:val="20"/>
                <w:szCs w:val="20"/>
                <w:lang w:val="el"/>
              </w:rPr>
            </w:pPr>
            <w:r w:rsidRPr="003D54F1">
              <w:rPr>
                <w:sz w:val="20"/>
                <w:szCs w:val="20"/>
                <w:lang w:val="el"/>
              </w:rPr>
              <w:t>Ο δείκτης είναι ευαίσθητος στις αλλαγές, καθώς παρακολουθεί την προοδευτική υλοποίηση των δράσεων ενίσχυση</w:t>
            </w:r>
            <w:r>
              <w:rPr>
                <w:sz w:val="20"/>
                <w:szCs w:val="20"/>
                <w:lang w:val="el"/>
              </w:rPr>
              <w:t>ς</w:t>
            </w:r>
            <w:r w:rsidRPr="003D54F1">
              <w:rPr>
                <w:sz w:val="20"/>
                <w:szCs w:val="20"/>
                <w:lang w:val="el"/>
              </w:rPr>
              <w:t xml:space="preserve"> συστημάτων βελτίωσης της ποιότητας και εξοικονόμησης πόσιμου ύδατος</w:t>
            </w:r>
            <w:r w:rsidRPr="003D54F1">
              <w:rPr>
                <w:sz w:val="20"/>
                <w:szCs w:val="20"/>
              </w:rPr>
              <w:t>,</w:t>
            </w:r>
            <w:r w:rsidRPr="003D54F1">
              <w:rPr>
                <w:sz w:val="20"/>
                <w:szCs w:val="20"/>
                <w:lang w:val="el"/>
              </w:rPr>
              <w:t xml:space="preserve"> στο πλαίσιο υλοποίησης των υποστηριζόμενων έργων.</w:t>
            </w:r>
            <w:r w:rsidRPr="003D54F1">
              <w:rPr>
                <w:sz w:val="20"/>
                <w:szCs w:val="20"/>
              </w:rPr>
              <w:t xml:space="preserve"> </w:t>
            </w:r>
            <w:r>
              <w:rPr>
                <w:sz w:val="20"/>
                <w:szCs w:val="20"/>
              </w:rPr>
              <w:t>Ο δείκτης δ</w:t>
            </w:r>
            <w:r w:rsidRPr="00A9458B">
              <w:rPr>
                <w:sz w:val="20"/>
                <w:szCs w:val="20"/>
                <w:lang w:val="el"/>
              </w:rPr>
              <w:t xml:space="preserve">εν επιδέχεται χειραγώγησης ή κατάχρησης, καθώς </w:t>
            </w:r>
            <w:r>
              <w:rPr>
                <w:sz w:val="20"/>
                <w:szCs w:val="20"/>
              </w:rPr>
              <w:t xml:space="preserve">συνδέεται άμεσα με τις υλοποιούμενες παρεμβάσεις και </w:t>
            </w:r>
            <w:r w:rsidRPr="00A9458B">
              <w:rPr>
                <w:sz w:val="20"/>
                <w:szCs w:val="20"/>
                <w:lang w:val="el"/>
              </w:rPr>
              <w:t xml:space="preserve">μετράει </w:t>
            </w:r>
            <w:r>
              <w:rPr>
                <w:sz w:val="20"/>
                <w:szCs w:val="20"/>
                <w:lang w:val="el"/>
              </w:rPr>
              <w:t xml:space="preserve">το ύψος των επενδύσεων </w:t>
            </w:r>
            <w:r w:rsidRPr="00A27B85">
              <w:rPr>
                <w:sz w:val="20"/>
                <w:szCs w:val="20"/>
                <w:lang w:val="el"/>
              </w:rPr>
              <w:t>που αφορούν τη βελτίωση της ποιότητας και της εξοικονόμησης του πόσιμου νερού, όπως κατασκευή ή βελτίωση δεξαμενών, διυλιστηρίων κ.λπ.</w:t>
            </w:r>
          </w:p>
        </w:tc>
      </w:tr>
    </w:tbl>
    <w:p w14:paraId="581FE6FC" w14:textId="77777777" w:rsidR="009C0335" w:rsidRDefault="009C0335" w:rsidP="009C0335"/>
    <w:p w14:paraId="5AED29BC" w14:textId="34C2EFF8" w:rsidR="009C0335" w:rsidRPr="00A302F0" w:rsidRDefault="001156AD" w:rsidP="001156AD">
      <w:pPr>
        <w:pStyle w:val="3"/>
      </w:pPr>
      <w:bookmarkStart w:id="48" w:name="_Toc99952635"/>
      <w:bookmarkStart w:id="49" w:name="_Toc100656036"/>
      <w:r w:rsidRPr="001156AD">
        <w:t>PSO897</w:t>
      </w:r>
      <w:r w:rsidRPr="008E6E08">
        <w:t xml:space="preserve"> - </w:t>
      </w:r>
      <w:r w:rsidR="009C0335">
        <w:t>Παρεμβάσεις για τη βιώσιμη</w:t>
      </w:r>
      <w:r w:rsidR="009C0335" w:rsidRPr="001C16F3">
        <w:t xml:space="preserve"> </w:t>
      </w:r>
      <w:r w:rsidR="009C0335">
        <w:t>διαχείριση των υδάτων</w:t>
      </w:r>
      <w:bookmarkEnd w:id="48"/>
      <w:bookmarkEnd w:id="49"/>
    </w:p>
    <w:tbl>
      <w:tblPr>
        <w:tblStyle w:val="1-12"/>
        <w:tblW w:w="5000" w:type="pct"/>
        <w:tblLayout w:type="fixed"/>
        <w:tblLook w:val="04A0" w:firstRow="1" w:lastRow="0" w:firstColumn="1" w:lastColumn="0" w:noHBand="0" w:noVBand="1"/>
      </w:tblPr>
      <w:tblGrid>
        <w:gridCol w:w="936"/>
        <w:gridCol w:w="2230"/>
        <w:gridCol w:w="6570"/>
      </w:tblGrid>
      <w:tr w:rsidR="009C0335" w:rsidRPr="001A2A76" w14:paraId="1C770D68"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5767097B" w14:textId="77777777" w:rsidR="009C0335" w:rsidRPr="005F28E1" w:rsidRDefault="009C0335" w:rsidP="00440AC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26E39B03"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04BE8814"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9C0335" w:rsidRPr="001A2A76" w14:paraId="343DD623" w14:textId="77777777" w:rsidTr="00440AC0">
        <w:tc>
          <w:tcPr>
            <w:cnfStyle w:val="001000000000" w:firstRow="0" w:lastRow="0" w:firstColumn="1" w:lastColumn="0" w:oddVBand="0" w:evenVBand="0" w:oddHBand="0" w:evenHBand="0" w:firstRowFirstColumn="0" w:firstRowLastColumn="0" w:lastRowFirstColumn="0" w:lastRowLastColumn="0"/>
            <w:tcW w:w="481" w:type="pct"/>
          </w:tcPr>
          <w:p w14:paraId="1E4A13B8"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1AE33185"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18EF6D39"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w:t>
            </w:r>
            <w:r>
              <w:rPr>
                <w:rFonts w:cstheme="minorHAnsi"/>
                <w:color w:val="000000"/>
                <w:sz w:val="20"/>
                <w:szCs w:val="20"/>
                <w:lang w:eastAsia="el-GR"/>
              </w:rPr>
              <w:t>, ΤΔΜ</w:t>
            </w:r>
            <w:r w:rsidRPr="009B6C0E">
              <w:rPr>
                <w:rFonts w:cstheme="minorHAnsi"/>
                <w:color w:val="000000"/>
                <w:sz w:val="20"/>
                <w:szCs w:val="20"/>
                <w:lang w:eastAsia="el-GR"/>
              </w:rPr>
              <w:t xml:space="preserve"> </w:t>
            </w:r>
          </w:p>
        </w:tc>
      </w:tr>
      <w:tr w:rsidR="009C0335" w:rsidRPr="001A2A76" w14:paraId="30F91E0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34CB98F"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7177694E"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0D0FC4AF" w14:textId="4CF84B3A" w:rsidR="009C0335" w:rsidRPr="009B6C0E" w:rsidRDefault="001156A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Pr>
                <w:rFonts w:cstheme="minorHAnsi"/>
                <w:b/>
                <w:bCs/>
                <w:color w:val="000000"/>
                <w:sz w:val="20"/>
                <w:szCs w:val="20"/>
                <w:lang w:val="en-US" w:eastAsia="el-GR"/>
              </w:rPr>
              <w:t>PSO897</w:t>
            </w:r>
          </w:p>
        </w:tc>
      </w:tr>
      <w:tr w:rsidR="009C0335" w:rsidRPr="001A2A76" w14:paraId="2F02DE8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002C691"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65888D74"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42A780BE"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1C16F3">
              <w:rPr>
                <w:rFonts w:cstheme="minorHAnsi"/>
                <w:b/>
                <w:bCs/>
                <w:color w:val="000000"/>
                <w:sz w:val="20"/>
                <w:szCs w:val="20"/>
                <w:lang w:eastAsia="el-GR"/>
              </w:rPr>
              <w:t>Παρεμβάσεις για τη βιώσιμη</w:t>
            </w:r>
            <w:r>
              <w:rPr>
                <w:rFonts w:cstheme="minorHAnsi"/>
                <w:b/>
                <w:bCs/>
                <w:color w:val="000000"/>
                <w:sz w:val="20"/>
                <w:szCs w:val="20"/>
                <w:lang w:eastAsia="el-GR"/>
              </w:rPr>
              <w:t xml:space="preserve"> </w:t>
            </w:r>
            <w:r w:rsidRPr="001C16F3">
              <w:rPr>
                <w:rFonts w:cstheme="minorHAnsi"/>
                <w:b/>
                <w:bCs/>
                <w:color w:val="000000"/>
                <w:sz w:val="20"/>
                <w:szCs w:val="20"/>
                <w:lang w:eastAsia="el-GR"/>
              </w:rPr>
              <w:t>διαχείριση των υδάτων</w:t>
            </w:r>
          </w:p>
        </w:tc>
      </w:tr>
      <w:tr w:rsidR="009C0335" w:rsidRPr="001C16F3" w14:paraId="309C9DB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1C20A5C9"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lastRenderedPageBreak/>
              <w:t>2</w:t>
            </w:r>
            <w:r w:rsidRPr="005F28E1">
              <w:rPr>
                <w:rFonts w:cstheme="minorHAnsi"/>
                <w:color w:val="000000"/>
                <w:sz w:val="20"/>
                <w:szCs w:val="20"/>
                <w:lang w:val="en-US" w:eastAsia="el-GR"/>
              </w:rPr>
              <w:t>b</w:t>
            </w:r>
          </w:p>
        </w:tc>
        <w:tc>
          <w:tcPr>
            <w:tcW w:w="1145" w:type="pct"/>
            <w:noWrap/>
          </w:tcPr>
          <w:p w14:paraId="2B84CC57" w14:textId="77777777" w:rsidR="009C0335" w:rsidRPr="0050614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06142">
              <w:rPr>
                <w:rFonts w:cstheme="minorHAnsi"/>
                <w:color w:val="000000"/>
                <w:sz w:val="20"/>
                <w:szCs w:val="20"/>
                <w:lang w:eastAsia="el-GR"/>
              </w:rPr>
              <w:t>Κωδικός δείκτη και σύντομο όνομα (όνομα ανοιχτών δεδομένων)</w:t>
            </w:r>
          </w:p>
        </w:tc>
        <w:tc>
          <w:tcPr>
            <w:tcW w:w="3374" w:type="pct"/>
            <w:noWrap/>
          </w:tcPr>
          <w:p w14:paraId="209FE18D" w14:textId="77777777" w:rsidR="009C0335" w:rsidRPr="00737941" w:rsidDel="005C100D"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4B2CE1E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35A3D03"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37E347EC"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254B0C8A" w14:textId="77777777" w:rsidR="009C0335" w:rsidRPr="001C16F3"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Παρεμβάσεις</w:t>
            </w:r>
          </w:p>
        </w:tc>
      </w:tr>
      <w:tr w:rsidR="009C0335" w:rsidRPr="001A2A76" w14:paraId="29BC0DA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3E21CC1"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6475CB70"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160A71CA"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Εκροών</w:t>
            </w:r>
          </w:p>
        </w:tc>
      </w:tr>
      <w:tr w:rsidR="009C0335" w:rsidRPr="001A2A76" w14:paraId="540819A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E648D25"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6287973C"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06C1CDFD"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0</w:t>
            </w:r>
          </w:p>
        </w:tc>
      </w:tr>
      <w:tr w:rsidR="009C0335" w:rsidRPr="001A2A76" w14:paraId="65756EC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5CE1FF2"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5FAC6ACB"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7489CC74"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&gt;=0</w:t>
            </w:r>
          </w:p>
        </w:tc>
      </w:tr>
      <w:tr w:rsidR="009C0335" w:rsidRPr="001A2A76" w14:paraId="12B32FF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526E29D"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1FD08E95"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1EFAB309"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&gt;0</w:t>
            </w:r>
          </w:p>
        </w:tc>
      </w:tr>
      <w:tr w:rsidR="009C0335" w:rsidRPr="001A2A76" w14:paraId="73BC307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F45074D"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1636019F"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30E8F2ED"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sz w:val="20"/>
                <w:szCs w:val="20"/>
              </w:rPr>
              <w:t>Σ.Π. 2 Πιο Πράσινη Ευρώπη</w:t>
            </w:r>
            <w:r w:rsidRPr="00047A24">
              <w:rPr>
                <w:rFonts w:cstheme="minorHAnsi"/>
                <w:color w:val="000000"/>
                <w:sz w:val="20"/>
                <w:szCs w:val="20"/>
                <w:lang w:eastAsia="el-GR"/>
              </w:rPr>
              <w:t xml:space="preserve"> και στο πλαίσιο του ΤΔΜ</w:t>
            </w:r>
          </w:p>
        </w:tc>
      </w:tr>
      <w:tr w:rsidR="009C0335" w:rsidRPr="001A2A76" w14:paraId="279BB10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59CDC57"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3DBDC09C"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3392F3B2"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sz w:val="20"/>
                <w:szCs w:val="20"/>
              </w:rPr>
              <w:t>RSO2.5 Πρόσβαση στο νερό</w:t>
            </w:r>
            <w:r w:rsidRPr="00047A24">
              <w:rPr>
                <w:rFonts w:cstheme="minorHAnsi"/>
                <w:color w:val="000000"/>
                <w:sz w:val="20"/>
                <w:szCs w:val="20"/>
                <w:lang w:eastAsia="el-GR"/>
              </w:rPr>
              <w:t xml:space="preserve"> και στο πλαίσιο του ΤΔΜ</w:t>
            </w:r>
          </w:p>
        </w:tc>
      </w:tr>
      <w:tr w:rsidR="009C0335" w:rsidRPr="001A2A76" w14:paraId="7E3AAF2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AE350AE"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1D9AF5B6"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5CD0FA11" w14:textId="407FCE21" w:rsidR="009C0335"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 xml:space="preserve">Ο δείκτης καλύπτει δράσεις που </w:t>
            </w:r>
            <w:r w:rsidRPr="006431F5">
              <w:rPr>
                <w:rFonts w:cstheme="minorHAnsi"/>
                <w:color w:val="000000"/>
                <w:sz w:val="20"/>
                <w:szCs w:val="20"/>
                <w:lang w:eastAsia="el-GR"/>
              </w:rPr>
              <w:t>αφορούν</w:t>
            </w:r>
            <w:r>
              <w:rPr>
                <w:rFonts w:cstheme="minorHAnsi"/>
                <w:color w:val="000000"/>
                <w:sz w:val="20"/>
                <w:szCs w:val="20"/>
                <w:lang w:eastAsia="el-GR"/>
              </w:rPr>
              <w:t xml:space="preserve"> τη βιώσιμη διαχείριση των υδάτων π.χ.</w:t>
            </w:r>
            <w:r w:rsidRPr="006431F5">
              <w:rPr>
                <w:rFonts w:cstheme="minorHAnsi"/>
                <w:color w:val="000000"/>
                <w:sz w:val="20"/>
                <w:szCs w:val="20"/>
                <w:lang w:eastAsia="el-GR"/>
              </w:rPr>
              <w:t xml:space="preserve"> προστασία</w:t>
            </w:r>
            <w:r>
              <w:rPr>
                <w:rFonts w:cstheme="minorHAnsi"/>
                <w:color w:val="000000"/>
                <w:sz w:val="20"/>
                <w:szCs w:val="20"/>
                <w:lang w:eastAsia="el-GR"/>
              </w:rPr>
              <w:t>,</w:t>
            </w:r>
            <w:r w:rsidR="00D84C31">
              <w:rPr>
                <w:rFonts w:cstheme="minorHAnsi"/>
                <w:color w:val="000000"/>
                <w:sz w:val="20"/>
                <w:szCs w:val="20"/>
                <w:lang w:eastAsia="el-GR"/>
              </w:rPr>
              <w:t xml:space="preserve"> </w:t>
            </w:r>
            <w:r w:rsidRPr="006431F5">
              <w:rPr>
                <w:rFonts w:cstheme="minorHAnsi"/>
                <w:color w:val="000000"/>
                <w:sz w:val="20"/>
                <w:szCs w:val="20"/>
                <w:lang w:eastAsia="el-GR"/>
              </w:rPr>
              <w:t>παρακολούθηση</w:t>
            </w:r>
            <w:r>
              <w:rPr>
                <w:rFonts w:cstheme="minorHAnsi"/>
                <w:color w:val="000000"/>
                <w:sz w:val="20"/>
                <w:szCs w:val="20"/>
                <w:lang w:eastAsia="el-GR"/>
              </w:rPr>
              <w:t>, και άλλες παρεμβάσεις σύμφωνα</w:t>
            </w:r>
            <w:r w:rsidR="00D84C31">
              <w:rPr>
                <w:rFonts w:cstheme="minorHAnsi"/>
                <w:color w:val="000000"/>
                <w:sz w:val="20"/>
                <w:szCs w:val="20"/>
                <w:lang w:eastAsia="el-GR"/>
              </w:rPr>
              <w:t xml:space="preserve"> </w:t>
            </w:r>
            <w:r w:rsidRPr="006431F5">
              <w:rPr>
                <w:rFonts w:cstheme="minorHAnsi"/>
                <w:color w:val="000000"/>
                <w:sz w:val="20"/>
                <w:szCs w:val="20"/>
                <w:lang w:eastAsia="el-GR"/>
              </w:rPr>
              <w:t>με</w:t>
            </w:r>
            <w:r>
              <w:rPr>
                <w:rFonts w:cstheme="minorHAnsi"/>
                <w:color w:val="000000"/>
                <w:sz w:val="20"/>
                <w:szCs w:val="20"/>
                <w:lang w:eastAsia="el-GR"/>
              </w:rPr>
              <w:t xml:space="preserve"> την κοινοτική και εθνική νομοθεσία</w:t>
            </w:r>
            <w:r w:rsidRPr="006431F5">
              <w:rPr>
                <w:rFonts w:cstheme="minorHAnsi"/>
                <w:color w:val="000000"/>
                <w:sz w:val="20"/>
                <w:szCs w:val="20"/>
                <w:lang w:eastAsia="el-GR"/>
              </w:rPr>
              <w:t xml:space="preserve">, </w:t>
            </w:r>
            <w:r>
              <w:rPr>
                <w:rFonts w:cstheme="minorHAnsi"/>
                <w:color w:val="000000"/>
                <w:sz w:val="20"/>
                <w:szCs w:val="20"/>
                <w:lang w:eastAsia="el-GR"/>
              </w:rPr>
              <w:t xml:space="preserve">π.χ. δράσεις </w:t>
            </w:r>
            <w:r w:rsidRPr="006431F5">
              <w:rPr>
                <w:rFonts w:cstheme="minorHAnsi"/>
                <w:color w:val="000000"/>
                <w:sz w:val="20"/>
                <w:szCs w:val="20"/>
                <w:lang w:eastAsia="el-GR"/>
              </w:rPr>
              <w:t xml:space="preserve">που περιλαμβάνονται </w:t>
            </w:r>
            <w:r>
              <w:rPr>
                <w:rFonts w:cstheme="minorHAnsi"/>
                <w:color w:val="000000"/>
                <w:sz w:val="20"/>
                <w:szCs w:val="20"/>
                <w:lang w:eastAsia="el-GR"/>
              </w:rPr>
              <w:t xml:space="preserve">στα </w:t>
            </w:r>
            <w:r w:rsidRPr="006431F5">
              <w:rPr>
                <w:rFonts w:cstheme="minorHAnsi"/>
                <w:color w:val="000000"/>
                <w:sz w:val="20"/>
                <w:szCs w:val="20"/>
                <w:lang w:eastAsia="el-GR"/>
              </w:rPr>
              <w:t>Σχέδι</w:t>
            </w:r>
            <w:r>
              <w:rPr>
                <w:rFonts w:cstheme="minorHAnsi"/>
                <w:color w:val="000000"/>
                <w:sz w:val="20"/>
                <w:szCs w:val="20"/>
                <w:lang w:eastAsia="el-GR"/>
              </w:rPr>
              <w:t>α</w:t>
            </w:r>
            <w:r w:rsidRPr="006431F5">
              <w:rPr>
                <w:rFonts w:cstheme="minorHAnsi"/>
                <w:color w:val="000000"/>
                <w:sz w:val="20"/>
                <w:szCs w:val="20"/>
                <w:lang w:eastAsia="el-GR"/>
              </w:rPr>
              <w:t xml:space="preserve"> Διαχείρισης Λεκανών Απορροής</w:t>
            </w:r>
            <w:r>
              <w:rPr>
                <w:rFonts w:cstheme="minorHAnsi"/>
                <w:color w:val="000000"/>
                <w:sz w:val="20"/>
                <w:szCs w:val="20"/>
                <w:lang w:eastAsia="el-GR"/>
              </w:rPr>
              <w:t xml:space="preserve"> των Υδατικών Διαμερισμάτων της χώρας κλπ).</w:t>
            </w:r>
          </w:p>
          <w:p w14:paraId="58164BCB" w14:textId="77777777" w:rsidR="009C0335" w:rsidRPr="00461A6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 xml:space="preserve">Ο δείκτης δεν μετράει παρεμβάσεις που σχετίζονται με το πόσιμο νερό, οι οποίες μετριούνται με τον κοινό δείκτη εκροών </w:t>
            </w:r>
            <w:r>
              <w:rPr>
                <w:rFonts w:cstheme="minorHAnsi"/>
                <w:color w:val="000000"/>
                <w:sz w:val="20"/>
                <w:szCs w:val="20"/>
                <w:lang w:val="en-US" w:eastAsia="el-GR"/>
              </w:rPr>
              <w:t>RC</w:t>
            </w:r>
            <w:r w:rsidRPr="00D81957">
              <w:rPr>
                <w:rFonts w:cstheme="minorHAnsi"/>
                <w:color w:val="000000"/>
                <w:sz w:val="20"/>
                <w:szCs w:val="20"/>
                <w:lang w:eastAsia="el-GR"/>
              </w:rPr>
              <w:t>030</w:t>
            </w:r>
            <w:r>
              <w:rPr>
                <w:rFonts w:cstheme="minorHAnsi"/>
                <w:color w:val="000000"/>
                <w:sz w:val="20"/>
                <w:szCs w:val="20"/>
                <w:lang w:eastAsia="el-GR"/>
              </w:rPr>
              <w:t xml:space="preserve"> «</w:t>
            </w:r>
            <w:r w:rsidRPr="008C2ED5">
              <w:rPr>
                <w:rFonts w:cstheme="minorHAnsi"/>
                <w:color w:val="000000"/>
                <w:sz w:val="20"/>
                <w:szCs w:val="20"/>
                <w:lang w:eastAsia="el-GR"/>
              </w:rPr>
              <w:t>Μήκος νέων ή αναβαθμισμένων σωλήνων για τα συστήματα διανομής των δημοσίων δικτύων ύδρευσης</w:t>
            </w:r>
            <w:r>
              <w:rPr>
                <w:rFonts w:cstheme="minorHAnsi"/>
                <w:color w:val="000000"/>
                <w:sz w:val="20"/>
                <w:szCs w:val="20"/>
                <w:lang w:eastAsia="el-GR"/>
              </w:rPr>
              <w:t>»</w:t>
            </w:r>
            <w:r w:rsidRPr="00D81957">
              <w:rPr>
                <w:rFonts w:cstheme="minorHAnsi"/>
                <w:color w:val="000000"/>
                <w:sz w:val="20"/>
                <w:szCs w:val="20"/>
                <w:lang w:eastAsia="el-GR"/>
              </w:rPr>
              <w:t xml:space="preserve"> </w:t>
            </w:r>
            <w:r>
              <w:rPr>
                <w:rFonts w:cstheme="minorHAnsi"/>
                <w:color w:val="000000"/>
                <w:sz w:val="20"/>
                <w:szCs w:val="20"/>
                <w:lang w:eastAsia="el-GR"/>
              </w:rPr>
              <w:t>ή τον ειδικό δείκτη «Επενδύσεις σε νέα ή αναβαθμισμένα συστήματα βελτίωσης της ποιότητας της εξοικονόμησης και της παρακολούθησης του πόσιμου ύδατος»</w:t>
            </w:r>
            <w:r w:rsidRPr="00461A6B">
              <w:rPr>
                <w:rFonts w:cstheme="minorHAnsi"/>
                <w:color w:val="000000"/>
                <w:sz w:val="20"/>
                <w:szCs w:val="20"/>
                <w:lang w:eastAsia="el-GR"/>
              </w:rPr>
              <w:t>.</w:t>
            </w:r>
          </w:p>
          <w:p w14:paraId="6A66A0FB" w14:textId="77777777" w:rsidR="009C0335" w:rsidRPr="00461A6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 xml:space="preserve">Επίσης, ο δείκτης δεν μετράει σχέδια ή στρατηγικές, οι οποίες μετριούνται με τον κοινό δείκτη εκροών </w:t>
            </w:r>
            <w:r>
              <w:rPr>
                <w:rFonts w:cstheme="minorHAnsi"/>
                <w:color w:val="000000"/>
                <w:sz w:val="20"/>
                <w:szCs w:val="20"/>
                <w:lang w:val="en-US" w:eastAsia="el-GR"/>
              </w:rPr>
              <w:t>RCO</w:t>
            </w:r>
            <w:r w:rsidRPr="00D81957">
              <w:rPr>
                <w:rFonts w:cstheme="minorHAnsi"/>
                <w:color w:val="000000"/>
                <w:sz w:val="20"/>
                <w:szCs w:val="20"/>
                <w:lang w:eastAsia="el-GR"/>
              </w:rPr>
              <w:t>27</w:t>
            </w:r>
            <w:r>
              <w:rPr>
                <w:rFonts w:cstheme="minorHAnsi"/>
                <w:color w:val="000000"/>
                <w:sz w:val="20"/>
                <w:szCs w:val="20"/>
                <w:lang w:eastAsia="el-GR"/>
              </w:rPr>
              <w:t xml:space="preserve"> «</w:t>
            </w:r>
            <w:r w:rsidRPr="008C2ED5">
              <w:rPr>
                <w:rFonts w:cstheme="minorHAnsi"/>
                <w:color w:val="000000"/>
                <w:sz w:val="20"/>
                <w:szCs w:val="20"/>
                <w:lang w:eastAsia="el-GR"/>
              </w:rPr>
              <w:t>Εθνικές και υποεθνικές στρατηγικές για την προσαρμογή στην κλιματική αλλαγή</w:t>
            </w:r>
            <w:r>
              <w:rPr>
                <w:rFonts w:cstheme="minorHAnsi"/>
                <w:color w:val="000000"/>
                <w:sz w:val="20"/>
                <w:szCs w:val="20"/>
                <w:lang w:eastAsia="el-GR"/>
              </w:rPr>
              <w:t>»</w:t>
            </w:r>
            <w:r w:rsidRPr="00D81957">
              <w:rPr>
                <w:rFonts w:cstheme="minorHAnsi"/>
                <w:color w:val="000000"/>
                <w:sz w:val="20"/>
                <w:szCs w:val="20"/>
                <w:lang w:eastAsia="el-GR"/>
              </w:rPr>
              <w:t xml:space="preserve"> </w:t>
            </w:r>
            <w:r>
              <w:rPr>
                <w:rFonts w:cstheme="minorHAnsi"/>
                <w:color w:val="000000"/>
                <w:sz w:val="20"/>
                <w:szCs w:val="20"/>
                <w:lang w:eastAsia="el-GR"/>
              </w:rPr>
              <w:t>ή τον ειδικό δείκτη «Στρατηγικές και Σχέδια Διαχείρισης»</w:t>
            </w:r>
            <w:r w:rsidRPr="00461A6B">
              <w:rPr>
                <w:rFonts w:cstheme="minorHAnsi"/>
                <w:color w:val="000000"/>
                <w:sz w:val="20"/>
                <w:szCs w:val="20"/>
                <w:lang w:eastAsia="el-GR"/>
              </w:rPr>
              <w:t>.</w:t>
            </w:r>
          </w:p>
        </w:tc>
      </w:tr>
      <w:tr w:rsidR="009C0335" w:rsidRPr="001A2A76" w14:paraId="0AFBE96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C5E2936"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335FBF61"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7B3DC001" w14:textId="77777777" w:rsidR="009C0335" w:rsidRPr="00D6615D"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D564EB">
              <w:rPr>
                <w:rFonts w:cstheme="minorHAnsi"/>
                <w:color w:val="000000"/>
                <w:sz w:val="20"/>
                <w:szCs w:val="20"/>
                <w:lang w:eastAsia="el-GR"/>
              </w:rPr>
              <w:t>Υποστηριζόμενα έργα</w:t>
            </w:r>
            <w:r>
              <w:rPr>
                <w:rFonts w:cstheme="minorHAnsi"/>
                <w:color w:val="000000"/>
                <w:sz w:val="20"/>
                <w:szCs w:val="20"/>
                <w:lang w:eastAsia="el-GR"/>
              </w:rPr>
              <w:t xml:space="preserve"> – ΟΠΣ ΕΣΠΑ</w:t>
            </w:r>
          </w:p>
        </w:tc>
      </w:tr>
      <w:tr w:rsidR="009C0335" w:rsidRPr="001A2A76" w14:paraId="238C2A4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D365581"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287B3970"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1A575608"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Με την ολοκλήρωση των εκροών του υποστηριζόμενου έργου</w:t>
            </w:r>
          </w:p>
        </w:tc>
      </w:tr>
      <w:tr w:rsidR="009C0335" w:rsidRPr="001A2A76" w14:paraId="0143E6D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33FAB0E"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4C92252E"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1DA94189"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1AED301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4FC4158"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7C638204"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107FCFE0"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564EB">
              <w:rPr>
                <w:rFonts w:cstheme="minorHAnsi"/>
                <w:i/>
                <w:iCs/>
                <w:color w:val="000000"/>
                <w:sz w:val="20"/>
                <w:szCs w:val="20"/>
                <w:lang w:eastAsia="el-GR"/>
              </w:rPr>
              <w:t>Κανόνας 1: Αναφορές ανά ειδικό στόχο</w:t>
            </w:r>
          </w:p>
          <w:p w14:paraId="12567C59"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D564EB">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9C0335" w:rsidRPr="001A2A76" w14:paraId="1F90B03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85B6A7B"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0610AF07"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491757D0"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74E236B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CC4E5CE"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78B0CFAC"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564EB">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321BF066"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9C0335" w:rsidRPr="001A2A76" w14:paraId="03E49FB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55A1D7E"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0D2A2CF0"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260AB593"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74CF3A97" w14:textId="77777777" w:rsidR="009C0335" w:rsidRDefault="009C0335" w:rsidP="009C0335"/>
    <w:tbl>
      <w:tblPr>
        <w:tblStyle w:val="1-1"/>
        <w:tblW w:w="5000" w:type="pct"/>
        <w:tblLook w:val="0620" w:firstRow="1" w:lastRow="0" w:firstColumn="0" w:lastColumn="0" w:noHBand="1" w:noVBand="1"/>
      </w:tblPr>
      <w:tblGrid>
        <w:gridCol w:w="3018"/>
        <w:gridCol w:w="6718"/>
      </w:tblGrid>
      <w:tr w:rsidR="009C0335" w:rsidRPr="00A9458B" w14:paraId="20A9FAA4"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4D07A545" w14:textId="77777777" w:rsidR="009C0335" w:rsidRPr="00A9458B" w:rsidRDefault="009C0335" w:rsidP="00440AC0">
            <w:pPr>
              <w:keepNext/>
              <w:spacing w:before="60" w:after="60"/>
              <w:jc w:val="center"/>
              <w:rPr>
                <w:b w:val="0"/>
                <w:bCs w:val="0"/>
                <w:sz w:val="20"/>
                <w:szCs w:val="20"/>
              </w:rPr>
            </w:pPr>
            <w:r w:rsidRPr="00A9458B">
              <w:rPr>
                <w:sz w:val="20"/>
                <w:szCs w:val="20"/>
              </w:rPr>
              <w:t>Κριτήριο RACER</w:t>
            </w:r>
          </w:p>
        </w:tc>
        <w:tc>
          <w:tcPr>
            <w:tcW w:w="3450" w:type="pct"/>
          </w:tcPr>
          <w:p w14:paraId="395C2FFE" w14:textId="77777777" w:rsidR="009C0335" w:rsidRPr="00A9458B" w:rsidRDefault="009C0335" w:rsidP="00440AC0">
            <w:pPr>
              <w:keepNext/>
              <w:spacing w:before="60" w:after="60"/>
              <w:ind w:left="106"/>
              <w:jc w:val="left"/>
              <w:rPr>
                <w:sz w:val="20"/>
                <w:szCs w:val="20"/>
              </w:rPr>
            </w:pPr>
            <w:r w:rsidRPr="00A9458B">
              <w:rPr>
                <w:sz w:val="20"/>
                <w:szCs w:val="20"/>
              </w:rPr>
              <w:t>Τεκμηρίωση κάλυψης κριτηρίου</w:t>
            </w:r>
          </w:p>
        </w:tc>
      </w:tr>
      <w:tr w:rsidR="009C0335" w:rsidRPr="00A9458B" w14:paraId="38788AFB" w14:textId="77777777" w:rsidTr="00440AC0">
        <w:tc>
          <w:tcPr>
            <w:tcW w:w="1550" w:type="pct"/>
          </w:tcPr>
          <w:p w14:paraId="3401377A" w14:textId="77777777" w:rsidR="009C0335" w:rsidRPr="00A9458B" w:rsidRDefault="009C0335" w:rsidP="00440AC0">
            <w:pPr>
              <w:spacing w:before="60" w:after="60"/>
              <w:rPr>
                <w:b/>
                <w:bCs/>
                <w:sz w:val="20"/>
                <w:szCs w:val="20"/>
                <w:lang w:val="el"/>
              </w:rPr>
            </w:pPr>
            <w:r w:rsidRPr="00A9458B">
              <w:rPr>
                <w:b/>
                <w:bCs/>
                <w:sz w:val="20"/>
                <w:szCs w:val="20"/>
                <w:lang w:val="el"/>
              </w:rPr>
              <w:t>Συναφής</w:t>
            </w:r>
          </w:p>
          <w:p w14:paraId="2DBA0B41" w14:textId="77777777" w:rsidR="009C0335" w:rsidRPr="00A9458B" w:rsidRDefault="009C0335" w:rsidP="00440AC0">
            <w:pPr>
              <w:jc w:val="left"/>
              <w:rPr>
                <w:b/>
                <w:bCs/>
                <w:i/>
                <w:iCs/>
                <w:sz w:val="20"/>
                <w:szCs w:val="20"/>
              </w:rPr>
            </w:pPr>
            <w:r w:rsidRPr="00A9458B">
              <w:rPr>
                <w:i/>
                <w:iCs/>
                <w:color w:val="0989B1" w:themeColor="accent6"/>
                <w:sz w:val="20"/>
                <w:szCs w:val="20"/>
                <w:lang w:val="el"/>
              </w:rPr>
              <w:lastRenderedPageBreak/>
              <w:t>Υπάρχει ισχυρός συσχετισμός με τον στόχο που επιδιώκει να επιτύχει το πρόγραμμα</w:t>
            </w:r>
            <w:r w:rsidRPr="00A9458B">
              <w:rPr>
                <w:i/>
                <w:iCs/>
                <w:color w:val="0989B1" w:themeColor="accent6"/>
                <w:sz w:val="20"/>
                <w:szCs w:val="20"/>
              </w:rPr>
              <w:t xml:space="preserve"> </w:t>
            </w:r>
            <w:r w:rsidRPr="00A9458B">
              <w:rPr>
                <w:i/>
                <w:iCs/>
                <w:color w:val="0989B1" w:themeColor="accent6"/>
                <w:sz w:val="20"/>
                <w:szCs w:val="20"/>
                <w:lang w:val="el"/>
              </w:rPr>
              <w:t>/</w:t>
            </w:r>
            <w:r w:rsidRPr="00A9458B">
              <w:rPr>
                <w:i/>
                <w:iCs/>
                <w:color w:val="0989B1" w:themeColor="accent6"/>
                <w:sz w:val="20"/>
                <w:szCs w:val="20"/>
              </w:rPr>
              <w:t xml:space="preserve"> </w:t>
            </w:r>
            <w:r w:rsidRPr="00A9458B">
              <w:rPr>
                <w:i/>
                <w:iCs/>
                <w:color w:val="0989B1" w:themeColor="accent6"/>
                <w:sz w:val="20"/>
                <w:szCs w:val="20"/>
                <w:lang w:val="el"/>
              </w:rPr>
              <w:t>πολιτική;</w:t>
            </w:r>
          </w:p>
        </w:tc>
        <w:tc>
          <w:tcPr>
            <w:tcW w:w="3450" w:type="pct"/>
            <w:vAlign w:val="center"/>
          </w:tcPr>
          <w:p w14:paraId="554E7E79" w14:textId="77777777" w:rsidR="009C0335" w:rsidRDefault="009C0335" w:rsidP="00440AC0">
            <w:pPr>
              <w:spacing w:before="60" w:after="60"/>
              <w:rPr>
                <w:rFonts w:cstheme="minorHAnsi"/>
                <w:color w:val="000000"/>
                <w:sz w:val="20"/>
                <w:szCs w:val="20"/>
                <w:lang w:eastAsia="el-GR"/>
              </w:rPr>
            </w:pPr>
            <w:r w:rsidRPr="00645A2E">
              <w:rPr>
                <w:sz w:val="20"/>
                <w:szCs w:val="20"/>
              </w:rPr>
              <w:lastRenderedPageBreak/>
              <w:t xml:space="preserve">Ο δείκτης έχει μεγάλη συνάφεια και συνδέεται στενά με τους επιδιωκόμενους στόχους και τη λογική παρέμβασης που αφορούν </w:t>
            </w:r>
            <w:r>
              <w:rPr>
                <w:sz w:val="20"/>
                <w:szCs w:val="20"/>
                <w:lang w:val="en-US"/>
              </w:rPr>
              <w:t>s</w:t>
            </w:r>
            <w:r>
              <w:rPr>
                <w:sz w:val="20"/>
                <w:szCs w:val="20"/>
              </w:rPr>
              <w:t>τη βιώσιμη διαχείριση των υδάτων, καθώς μετρά τον αριθμό των σχετικών παρεμβάσεων</w:t>
            </w:r>
            <w:r>
              <w:rPr>
                <w:rFonts w:cstheme="minorHAnsi"/>
                <w:color w:val="000000"/>
                <w:sz w:val="20"/>
                <w:szCs w:val="20"/>
                <w:lang w:eastAsia="el-GR"/>
              </w:rPr>
              <w:t xml:space="preserve">, όπως η </w:t>
            </w:r>
            <w:r w:rsidRPr="006431F5">
              <w:rPr>
                <w:rFonts w:cstheme="minorHAnsi"/>
                <w:color w:val="000000"/>
                <w:sz w:val="20"/>
                <w:szCs w:val="20"/>
                <w:lang w:eastAsia="el-GR"/>
              </w:rPr>
              <w:lastRenderedPageBreak/>
              <w:t>προστασία</w:t>
            </w:r>
            <w:r>
              <w:rPr>
                <w:rFonts w:cstheme="minorHAnsi"/>
                <w:color w:val="000000"/>
                <w:sz w:val="20"/>
                <w:szCs w:val="20"/>
                <w:lang w:eastAsia="el-GR"/>
              </w:rPr>
              <w:t>,</w:t>
            </w:r>
            <w:r w:rsidRPr="006431F5">
              <w:rPr>
                <w:rFonts w:cstheme="minorHAnsi"/>
                <w:color w:val="000000"/>
                <w:sz w:val="20"/>
                <w:szCs w:val="20"/>
                <w:lang w:eastAsia="el-GR"/>
              </w:rPr>
              <w:t xml:space="preserve"> </w:t>
            </w:r>
            <w:r>
              <w:rPr>
                <w:rFonts w:cstheme="minorHAnsi"/>
                <w:color w:val="000000"/>
                <w:sz w:val="20"/>
                <w:szCs w:val="20"/>
                <w:lang w:eastAsia="el-GR"/>
              </w:rPr>
              <w:t xml:space="preserve">η </w:t>
            </w:r>
            <w:r w:rsidRPr="006431F5">
              <w:rPr>
                <w:rFonts w:cstheme="minorHAnsi"/>
                <w:color w:val="000000"/>
                <w:sz w:val="20"/>
                <w:szCs w:val="20"/>
                <w:lang w:eastAsia="el-GR"/>
              </w:rPr>
              <w:t>παρακολούθηση</w:t>
            </w:r>
            <w:r>
              <w:rPr>
                <w:rFonts w:cstheme="minorHAnsi"/>
                <w:color w:val="000000"/>
                <w:sz w:val="20"/>
                <w:szCs w:val="20"/>
                <w:lang w:eastAsia="el-GR"/>
              </w:rPr>
              <w:t xml:space="preserve"> και άλλες παρεμβάσεις σύμφωνα </w:t>
            </w:r>
            <w:r w:rsidRPr="006431F5">
              <w:rPr>
                <w:rFonts w:cstheme="minorHAnsi"/>
                <w:color w:val="000000"/>
                <w:sz w:val="20"/>
                <w:szCs w:val="20"/>
                <w:lang w:eastAsia="el-GR"/>
              </w:rPr>
              <w:t>με</w:t>
            </w:r>
            <w:r>
              <w:rPr>
                <w:rFonts w:cstheme="minorHAnsi"/>
                <w:color w:val="000000"/>
                <w:sz w:val="20"/>
                <w:szCs w:val="20"/>
                <w:lang w:eastAsia="el-GR"/>
              </w:rPr>
              <w:t xml:space="preserve"> την κοινοτική και εθνική νομοθεσία</w:t>
            </w:r>
            <w:r w:rsidRPr="006431F5">
              <w:rPr>
                <w:rFonts w:cstheme="minorHAnsi"/>
                <w:color w:val="000000"/>
                <w:sz w:val="20"/>
                <w:szCs w:val="20"/>
                <w:lang w:eastAsia="el-GR"/>
              </w:rPr>
              <w:t xml:space="preserve"> </w:t>
            </w:r>
            <w:r>
              <w:rPr>
                <w:rFonts w:cstheme="minorHAnsi"/>
                <w:color w:val="000000"/>
                <w:sz w:val="20"/>
                <w:szCs w:val="20"/>
                <w:lang w:eastAsia="el-GR"/>
              </w:rPr>
              <w:t xml:space="preserve">(π.χ. δράσεις </w:t>
            </w:r>
            <w:r w:rsidRPr="006431F5">
              <w:rPr>
                <w:rFonts w:cstheme="minorHAnsi"/>
                <w:color w:val="000000"/>
                <w:sz w:val="20"/>
                <w:szCs w:val="20"/>
                <w:lang w:eastAsia="el-GR"/>
              </w:rPr>
              <w:t xml:space="preserve">που περιλαμβάνονται </w:t>
            </w:r>
            <w:r>
              <w:rPr>
                <w:rFonts w:cstheme="minorHAnsi"/>
                <w:color w:val="000000"/>
                <w:sz w:val="20"/>
                <w:szCs w:val="20"/>
                <w:lang w:eastAsia="el-GR"/>
              </w:rPr>
              <w:t xml:space="preserve">στα </w:t>
            </w:r>
            <w:r w:rsidRPr="006431F5">
              <w:rPr>
                <w:rFonts w:cstheme="minorHAnsi"/>
                <w:color w:val="000000"/>
                <w:sz w:val="20"/>
                <w:szCs w:val="20"/>
                <w:lang w:eastAsia="el-GR"/>
              </w:rPr>
              <w:t>Σχέδι</w:t>
            </w:r>
            <w:r>
              <w:rPr>
                <w:rFonts w:cstheme="minorHAnsi"/>
                <w:color w:val="000000"/>
                <w:sz w:val="20"/>
                <w:szCs w:val="20"/>
                <w:lang w:eastAsia="el-GR"/>
              </w:rPr>
              <w:t>α</w:t>
            </w:r>
            <w:r w:rsidRPr="006431F5">
              <w:rPr>
                <w:rFonts w:cstheme="minorHAnsi"/>
                <w:color w:val="000000"/>
                <w:sz w:val="20"/>
                <w:szCs w:val="20"/>
                <w:lang w:eastAsia="el-GR"/>
              </w:rPr>
              <w:t xml:space="preserve"> Διαχείρισης Λεκανών Απορροής</w:t>
            </w:r>
            <w:r>
              <w:rPr>
                <w:rFonts w:cstheme="minorHAnsi"/>
                <w:color w:val="000000"/>
                <w:sz w:val="20"/>
                <w:szCs w:val="20"/>
                <w:lang w:eastAsia="el-GR"/>
              </w:rPr>
              <w:t xml:space="preserve"> των Υδατικών Διαμερισμάτων της χώρας).</w:t>
            </w:r>
          </w:p>
          <w:p w14:paraId="3F56DB32" w14:textId="77777777" w:rsidR="009C0335" w:rsidRPr="006B3024" w:rsidRDefault="009C0335" w:rsidP="00440AC0">
            <w:pPr>
              <w:spacing w:before="60" w:after="60"/>
              <w:rPr>
                <w:sz w:val="20"/>
                <w:szCs w:val="20"/>
              </w:rPr>
            </w:pPr>
            <w:r w:rsidRPr="006B3024">
              <w:rPr>
                <w:sz w:val="20"/>
                <w:szCs w:val="20"/>
              </w:rPr>
              <w:t>Ο δείκτης συνδέεται άμεσα με τον ειδικό δείκτη αποτελεσμάτων «Πληθυσμός που ωφελείται από παρεμβάσεις βιώσιμης διαχείρισης των υδάτων», υπηρετώντας τη λογική της παρέμβασης.</w:t>
            </w:r>
          </w:p>
          <w:p w14:paraId="0223F4F2" w14:textId="77777777" w:rsidR="009C0335" w:rsidRPr="00A9458B" w:rsidRDefault="009C0335" w:rsidP="00440AC0">
            <w:pPr>
              <w:spacing w:before="60" w:after="60"/>
              <w:rPr>
                <w:b/>
                <w:bCs/>
                <w:sz w:val="20"/>
                <w:szCs w:val="20"/>
              </w:rPr>
            </w:pPr>
            <w:r w:rsidRPr="00296E09">
              <w:rPr>
                <w:bCs/>
                <w:i/>
                <w:iCs/>
                <w:sz w:val="20"/>
                <w:szCs w:val="20"/>
                <w:highlight w:val="lightGray"/>
              </w:rPr>
              <w:t>[Η ΔΑ θα πρέπει να εξειδικεύσει περαιτέρω τη λογική της παρέμβασης].</w:t>
            </w:r>
          </w:p>
        </w:tc>
      </w:tr>
      <w:tr w:rsidR="009C0335" w:rsidRPr="00A9458B" w14:paraId="52A925F6" w14:textId="77777777" w:rsidTr="00440AC0">
        <w:tc>
          <w:tcPr>
            <w:tcW w:w="1550" w:type="pct"/>
          </w:tcPr>
          <w:p w14:paraId="03789954" w14:textId="77777777" w:rsidR="009C0335" w:rsidRPr="00A9458B" w:rsidRDefault="009C0335" w:rsidP="00440AC0">
            <w:pPr>
              <w:spacing w:before="60" w:after="60"/>
              <w:rPr>
                <w:b/>
                <w:bCs/>
                <w:sz w:val="20"/>
                <w:szCs w:val="20"/>
                <w:lang w:val="el"/>
              </w:rPr>
            </w:pPr>
            <w:r w:rsidRPr="00A9458B">
              <w:rPr>
                <w:b/>
                <w:bCs/>
                <w:sz w:val="20"/>
                <w:szCs w:val="20"/>
                <w:lang w:val="el"/>
              </w:rPr>
              <w:lastRenderedPageBreak/>
              <w:t>Αποδεκτός</w:t>
            </w:r>
          </w:p>
          <w:p w14:paraId="449EE356" w14:textId="77777777" w:rsidR="009C0335" w:rsidRPr="00A9458B" w:rsidRDefault="009C0335" w:rsidP="00440AC0">
            <w:pPr>
              <w:jc w:val="left"/>
              <w:rPr>
                <w:i/>
                <w:iCs/>
                <w:sz w:val="20"/>
                <w:szCs w:val="20"/>
                <w:lang w:val="el"/>
              </w:rPr>
            </w:pPr>
            <w:r w:rsidRPr="00A9458B">
              <w:rPr>
                <w:i/>
                <w:iCs/>
                <w:color w:val="0989B1" w:themeColor="accent6"/>
                <w:sz w:val="20"/>
                <w:szCs w:val="20"/>
                <w:lang w:val="el"/>
              </w:rPr>
              <w:t>Μπορεί να γίνει εύκολα κατανοητός και αποδεκτός από όλα τα ενδιαφερόμενα μέρη;</w:t>
            </w:r>
          </w:p>
        </w:tc>
        <w:tc>
          <w:tcPr>
            <w:tcW w:w="3450" w:type="pct"/>
            <w:vAlign w:val="center"/>
          </w:tcPr>
          <w:p w14:paraId="1E844072" w14:textId="77777777" w:rsidR="009C0335" w:rsidRPr="00A9458B" w:rsidRDefault="009C0335" w:rsidP="00440AC0">
            <w:pPr>
              <w:spacing w:before="60" w:after="60"/>
              <w:rPr>
                <w:sz w:val="20"/>
                <w:szCs w:val="20"/>
                <w:lang w:val="el"/>
              </w:rPr>
            </w:pPr>
            <w:r w:rsidRPr="00A9458B">
              <w:rPr>
                <w:sz w:val="20"/>
                <w:szCs w:val="20"/>
                <w:lang w:val="el"/>
              </w:rPr>
              <w:t xml:space="preserve">Ο </w:t>
            </w:r>
            <w:r w:rsidRPr="00A9458B">
              <w:rPr>
                <w:sz w:val="20"/>
                <w:szCs w:val="20"/>
              </w:rPr>
              <w:t>δείκτης είναι εύκολα κατανοητός και αποδεκτός, τόσο από τους Δικαιούχους, όσο και από τη Διαχειριστική Αρχή, καθώς αποδίδει με άμεσο τρόπο το αντικείμενο της παρέμβασης</w:t>
            </w:r>
            <w:r w:rsidRPr="00A9458B">
              <w:rPr>
                <w:sz w:val="20"/>
                <w:szCs w:val="20"/>
                <w:lang w:val="el"/>
              </w:rPr>
              <w:t>.</w:t>
            </w:r>
          </w:p>
        </w:tc>
      </w:tr>
      <w:tr w:rsidR="009C0335" w:rsidRPr="00A9458B" w14:paraId="192EB803" w14:textId="77777777" w:rsidTr="00440AC0">
        <w:tc>
          <w:tcPr>
            <w:tcW w:w="1550" w:type="pct"/>
          </w:tcPr>
          <w:p w14:paraId="3E223252" w14:textId="77777777" w:rsidR="009C0335" w:rsidRPr="00A9458B" w:rsidRDefault="009C0335" w:rsidP="00440AC0">
            <w:pPr>
              <w:spacing w:before="60" w:after="60"/>
              <w:rPr>
                <w:b/>
                <w:bCs/>
                <w:sz w:val="20"/>
                <w:szCs w:val="20"/>
              </w:rPr>
            </w:pPr>
            <w:r w:rsidRPr="00A9458B">
              <w:rPr>
                <w:b/>
                <w:bCs/>
                <w:sz w:val="20"/>
                <w:szCs w:val="20"/>
                <w:lang w:val="el"/>
              </w:rPr>
              <w:t>Αξιόπιστος</w:t>
            </w:r>
          </w:p>
          <w:p w14:paraId="40F15978"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εύληπτος σε μη ειδικούς, ξεκάθαρος και εύκολα ερμηνευόμενος;</w:t>
            </w:r>
          </w:p>
        </w:tc>
        <w:tc>
          <w:tcPr>
            <w:tcW w:w="3450" w:type="pct"/>
            <w:vAlign w:val="center"/>
          </w:tcPr>
          <w:p w14:paraId="060216BB" w14:textId="77777777" w:rsidR="009C0335" w:rsidRPr="00A9458B" w:rsidRDefault="009C0335" w:rsidP="00440AC0">
            <w:pPr>
              <w:spacing w:before="60" w:after="60"/>
              <w:rPr>
                <w:sz w:val="20"/>
                <w:szCs w:val="20"/>
                <w:lang w:val="el"/>
              </w:rPr>
            </w:pPr>
            <w:r w:rsidRPr="00A9458B">
              <w:rPr>
                <w:sz w:val="20"/>
                <w:szCs w:val="20"/>
                <w:lang w:val="el"/>
              </w:rPr>
              <w:t>Ο δείκτης αποδίδει με σαφήνεια το αντικείμενο της μέτρησης</w:t>
            </w:r>
            <w:r>
              <w:rPr>
                <w:sz w:val="20"/>
                <w:szCs w:val="20"/>
                <w:lang w:val="el"/>
              </w:rPr>
              <w:t xml:space="preserve"> και είναι εύληπτος, </w:t>
            </w:r>
            <w:r w:rsidRPr="00645A2E">
              <w:rPr>
                <w:sz w:val="20"/>
                <w:szCs w:val="20"/>
                <w:lang w:val="el"/>
              </w:rPr>
              <w:t>καθώς δεν επιδέχεται παρερμηνείας από τους φορείς που θα τον χρησιμοποιήσουν</w:t>
            </w:r>
            <w:r w:rsidRPr="00A9458B">
              <w:rPr>
                <w:sz w:val="20"/>
                <w:szCs w:val="20"/>
                <w:lang w:val="el"/>
              </w:rPr>
              <w:t xml:space="preserve">. Ποσοτικοποιεί αξιόπιστα τις αναμενόμενες εκροές, ως προς </w:t>
            </w:r>
            <w:r>
              <w:rPr>
                <w:sz w:val="20"/>
                <w:szCs w:val="20"/>
                <w:lang w:val="el"/>
              </w:rPr>
              <w:t>τον αριθμό των παρεμβάσεων βιώσιμης διαχείρισης των υδάτων, συμβάλλοντας στην επιτυχή υπηρέτηση της λογικής παρέμβασης.</w:t>
            </w:r>
          </w:p>
        </w:tc>
      </w:tr>
      <w:tr w:rsidR="009C0335" w:rsidRPr="00A9458B" w14:paraId="29EA0560" w14:textId="77777777" w:rsidTr="00440AC0">
        <w:tc>
          <w:tcPr>
            <w:tcW w:w="1550" w:type="pct"/>
          </w:tcPr>
          <w:p w14:paraId="305607C8" w14:textId="77777777" w:rsidR="009C0335" w:rsidRPr="00A9458B" w:rsidRDefault="009C0335" w:rsidP="00440AC0">
            <w:pPr>
              <w:spacing w:before="60" w:after="60"/>
              <w:rPr>
                <w:sz w:val="20"/>
                <w:szCs w:val="20"/>
                <w:lang w:val="el"/>
              </w:rPr>
            </w:pPr>
            <w:r w:rsidRPr="00A9458B">
              <w:rPr>
                <w:b/>
                <w:bCs/>
                <w:sz w:val="20"/>
                <w:szCs w:val="20"/>
                <w:lang w:val="el"/>
              </w:rPr>
              <w:t>Εύκολος</w:t>
            </w:r>
          </w:p>
          <w:p w14:paraId="6F756270"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εφικτή η παρακολούθηση και η συλλογή δεδομένων με λογικό κόστος;</w:t>
            </w:r>
          </w:p>
        </w:tc>
        <w:tc>
          <w:tcPr>
            <w:tcW w:w="3450" w:type="pct"/>
            <w:vAlign w:val="center"/>
          </w:tcPr>
          <w:p w14:paraId="054E5A47" w14:textId="77777777" w:rsidR="009C0335" w:rsidRPr="00A9458B" w:rsidRDefault="009C0335" w:rsidP="00440AC0">
            <w:pPr>
              <w:spacing w:before="60" w:after="60"/>
              <w:rPr>
                <w:sz w:val="20"/>
                <w:szCs w:val="20"/>
                <w:lang w:val="el"/>
              </w:rPr>
            </w:pPr>
            <w:r w:rsidRPr="00A9458B">
              <w:rPr>
                <w:sz w:val="20"/>
                <w:szCs w:val="20"/>
                <w:lang w:val="el"/>
              </w:rPr>
              <w:t xml:space="preserve">Η </w:t>
            </w:r>
            <w:r w:rsidRPr="000A3081">
              <w:rPr>
                <w:sz w:val="20"/>
                <w:szCs w:val="20"/>
                <w:lang w:val="el"/>
              </w:rPr>
              <w:t xml:space="preserve">παρακολούθηση και η συλλογή δεδομένων είναι εφικτή και εύκολη, δεδομένου ότι η μέτρησή του θα γίνεται από τα στοιχεία που </w:t>
            </w:r>
            <w:r>
              <w:rPr>
                <w:sz w:val="20"/>
                <w:szCs w:val="20"/>
                <w:lang w:val="el"/>
              </w:rPr>
              <w:t xml:space="preserve">τηρούνται στο ΟΠΣ ΕΣΠΑ. </w:t>
            </w:r>
            <w:r w:rsidRPr="00645A2E">
              <w:rPr>
                <w:sz w:val="20"/>
                <w:szCs w:val="20"/>
                <w:lang w:val="el"/>
              </w:rPr>
              <w:t>Η ευκολία συλλογής των δεδομένων επιτρέπει τη συγκέντρωση τους με λογικό κόστος, καθώς δεν απαιτούνται ειδικές μελέτες ή έρευνες για το σκοπό αυτό.</w:t>
            </w:r>
          </w:p>
        </w:tc>
      </w:tr>
      <w:tr w:rsidR="009C0335" w:rsidRPr="00A9458B" w14:paraId="6C94E3D7" w14:textId="77777777" w:rsidTr="00440AC0">
        <w:tc>
          <w:tcPr>
            <w:tcW w:w="1550" w:type="pct"/>
          </w:tcPr>
          <w:p w14:paraId="11DCF477" w14:textId="77777777" w:rsidR="009C0335" w:rsidRPr="00A9458B" w:rsidRDefault="009C0335" w:rsidP="00440AC0">
            <w:pPr>
              <w:spacing w:before="60" w:after="60"/>
              <w:rPr>
                <w:sz w:val="20"/>
                <w:szCs w:val="20"/>
                <w:lang w:val="el"/>
              </w:rPr>
            </w:pPr>
            <w:r w:rsidRPr="00A9458B">
              <w:rPr>
                <w:b/>
                <w:bCs/>
                <w:sz w:val="20"/>
                <w:szCs w:val="20"/>
                <w:lang w:val="el"/>
              </w:rPr>
              <w:t>Ισχυρός</w:t>
            </w:r>
          </w:p>
          <w:p w14:paraId="649B42BC" w14:textId="77777777" w:rsidR="009C0335" w:rsidRPr="00A9458B" w:rsidRDefault="009C0335" w:rsidP="00440AC0">
            <w:pPr>
              <w:jc w:val="left"/>
              <w:rPr>
                <w:b/>
                <w:bCs/>
                <w:sz w:val="20"/>
                <w:szCs w:val="20"/>
                <w:lang w:val="el"/>
              </w:rPr>
            </w:pPr>
            <w:r w:rsidRPr="00A9458B">
              <w:rPr>
                <w:i/>
                <w:iCs/>
                <w:color w:val="0989B1" w:themeColor="accent6"/>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vAlign w:val="center"/>
          </w:tcPr>
          <w:p w14:paraId="335C0768" w14:textId="77777777" w:rsidR="009C0335" w:rsidRPr="00A9458B" w:rsidRDefault="009C0335" w:rsidP="00440AC0">
            <w:pPr>
              <w:spacing w:before="60" w:after="60"/>
              <w:rPr>
                <w:sz w:val="20"/>
                <w:szCs w:val="20"/>
                <w:lang w:val="el"/>
              </w:rPr>
            </w:pPr>
            <w:r w:rsidRPr="00AD3406">
              <w:rPr>
                <w:sz w:val="20"/>
                <w:szCs w:val="20"/>
                <w:lang w:val="el"/>
              </w:rPr>
              <w:t xml:space="preserve">Ο δείκτης είναι ευαίσθητος στις αλλαγές, καθώς παρακολουθεί την προοδευτική αύξηση των </w:t>
            </w:r>
            <w:r>
              <w:rPr>
                <w:sz w:val="20"/>
                <w:szCs w:val="20"/>
                <w:lang w:val="el"/>
              </w:rPr>
              <w:t>δράσεων βιώσιμης διαχείρισης των υδάτων</w:t>
            </w:r>
            <w:r w:rsidRPr="00AD3406">
              <w:rPr>
                <w:sz w:val="20"/>
                <w:szCs w:val="20"/>
                <w:lang w:val="el"/>
              </w:rPr>
              <w:t xml:space="preserve"> στο πλαίσιο υλοποίησης των υποστηριζόμενων έργων</w:t>
            </w:r>
            <w:r>
              <w:rPr>
                <w:sz w:val="20"/>
                <w:szCs w:val="20"/>
                <w:lang w:val="el"/>
              </w:rPr>
              <w:t>. Ο δείκτης δ</w:t>
            </w:r>
            <w:r w:rsidRPr="00A9458B">
              <w:rPr>
                <w:sz w:val="20"/>
                <w:szCs w:val="20"/>
                <w:lang w:val="el"/>
              </w:rPr>
              <w:t>εν επιδέχεται χειραγώγησης ή κατάχρησης, καθώς</w:t>
            </w:r>
            <w:r>
              <w:rPr>
                <w:sz w:val="20"/>
                <w:szCs w:val="20"/>
                <w:lang w:val="el"/>
              </w:rPr>
              <w:t xml:space="preserve"> συνδέεται με τις υλοποιούμενες παρεμβάσεις και </w:t>
            </w:r>
            <w:r w:rsidRPr="00A9458B">
              <w:rPr>
                <w:sz w:val="20"/>
                <w:szCs w:val="20"/>
                <w:lang w:val="el"/>
              </w:rPr>
              <w:t xml:space="preserve">μετράει </w:t>
            </w:r>
            <w:r>
              <w:rPr>
                <w:sz w:val="20"/>
                <w:szCs w:val="20"/>
                <w:lang w:val="el"/>
              </w:rPr>
              <w:t xml:space="preserve">με αμεσότητα </w:t>
            </w:r>
            <w:r w:rsidRPr="00C92E2B">
              <w:rPr>
                <w:sz w:val="20"/>
                <w:szCs w:val="20"/>
                <w:lang w:val="el"/>
              </w:rPr>
              <w:t>τον αριθμό των παρεμβάσεων που αφορούν τη βιώσιμη διαχείριση των υδάτων</w:t>
            </w:r>
            <w:r>
              <w:rPr>
                <w:sz w:val="20"/>
                <w:szCs w:val="20"/>
                <w:lang w:val="el"/>
              </w:rPr>
              <w:t>.</w:t>
            </w:r>
          </w:p>
        </w:tc>
      </w:tr>
    </w:tbl>
    <w:p w14:paraId="26F59EC0" w14:textId="77777777" w:rsidR="009C0335" w:rsidRDefault="009C0335" w:rsidP="009C0335"/>
    <w:p w14:paraId="37D7F81A" w14:textId="10EB37F4" w:rsidR="009C0335" w:rsidRPr="00A302F0" w:rsidRDefault="001156AD" w:rsidP="001156AD">
      <w:pPr>
        <w:pStyle w:val="3"/>
      </w:pPr>
      <w:bookmarkStart w:id="50" w:name="_Toc99952636"/>
      <w:bookmarkStart w:id="51" w:name="_Toc100656037"/>
      <w:r w:rsidRPr="001156AD">
        <w:t>PSR897</w:t>
      </w:r>
      <w:r w:rsidRPr="008E6E08">
        <w:t xml:space="preserve"> - </w:t>
      </w:r>
      <w:r w:rsidR="009C0335" w:rsidRPr="00825808">
        <w:t>Πληθυσμός που ωφελείται από παρεμβάσεις βιώσιμης διαχείρισης των υδάτων</w:t>
      </w:r>
      <w:bookmarkEnd w:id="50"/>
      <w:bookmarkEnd w:id="51"/>
    </w:p>
    <w:tbl>
      <w:tblPr>
        <w:tblStyle w:val="1-12"/>
        <w:tblW w:w="5000" w:type="pct"/>
        <w:tblLayout w:type="fixed"/>
        <w:tblLook w:val="04A0" w:firstRow="1" w:lastRow="0" w:firstColumn="1" w:lastColumn="0" w:noHBand="0" w:noVBand="1"/>
      </w:tblPr>
      <w:tblGrid>
        <w:gridCol w:w="936"/>
        <w:gridCol w:w="2230"/>
        <w:gridCol w:w="6570"/>
      </w:tblGrid>
      <w:tr w:rsidR="009C0335" w:rsidRPr="001A2A76" w14:paraId="1F3C116E"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7355DACE" w14:textId="77777777" w:rsidR="009C0335" w:rsidRPr="005F28E1" w:rsidRDefault="009C0335" w:rsidP="00440AC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3FB7F71D" w14:textId="77777777" w:rsidR="009C0335" w:rsidRPr="009B6C0E" w:rsidRDefault="009C0335"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0F8FEB21" w14:textId="77777777" w:rsidR="009C0335" w:rsidRPr="009B6C0E" w:rsidRDefault="009C0335"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9C0335" w:rsidRPr="001A2A76" w14:paraId="33315FB0" w14:textId="77777777" w:rsidTr="00440AC0">
        <w:tc>
          <w:tcPr>
            <w:cnfStyle w:val="001000000000" w:firstRow="0" w:lastRow="0" w:firstColumn="1" w:lastColumn="0" w:oddVBand="0" w:evenVBand="0" w:oddHBand="0" w:evenHBand="0" w:firstRowFirstColumn="0" w:firstRowLastColumn="0" w:lastRowFirstColumn="0" w:lastRowLastColumn="0"/>
            <w:tcW w:w="481" w:type="pct"/>
          </w:tcPr>
          <w:p w14:paraId="5E756487"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589E7864"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527D7D01"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w:t>
            </w:r>
            <w:r>
              <w:rPr>
                <w:rFonts w:cstheme="minorHAnsi"/>
                <w:color w:val="000000"/>
                <w:sz w:val="20"/>
                <w:szCs w:val="20"/>
                <w:lang w:eastAsia="el-GR"/>
              </w:rPr>
              <w:t>, ΤΔΜ</w:t>
            </w:r>
            <w:r w:rsidRPr="009B6C0E">
              <w:rPr>
                <w:rFonts w:cstheme="minorHAnsi"/>
                <w:color w:val="000000"/>
                <w:sz w:val="20"/>
                <w:szCs w:val="20"/>
                <w:lang w:eastAsia="el-GR"/>
              </w:rPr>
              <w:t xml:space="preserve"> </w:t>
            </w:r>
          </w:p>
        </w:tc>
      </w:tr>
      <w:tr w:rsidR="009C0335" w:rsidRPr="001A2A76" w14:paraId="23B4464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830B1FE"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4F290296"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73551FDD" w14:textId="6A5B6003" w:rsidR="009C0335" w:rsidRPr="00DD7FBB" w:rsidRDefault="001156A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val="en-US" w:eastAsia="el-GR"/>
              </w:rPr>
            </w:pPr>
            <w:r>
              <w:rPr>
                <w:rFonts w:cstheme="minorHAnsi"/>
                <w:b/>
                <w:bCs/>
                <w:color w:val="000000"/>
                <w:sz w:val="20"/>
                <w:szCs w:val="20"/>
                <w:lang w:val="en-US" w:eastAsia="el-GR"/>
              </w:rPr>
              <w:t>PSR897</w:t>
            </w:r>
          </w:p>
        </w:tc>
      </w:tr>
      <w:tr w:rsidR="009C0335" w:rsidRPr="001A2A76" w14:paraId="19DFCDC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5F95907"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59D93AB5"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7DAE116F"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25808">
              <w:rPr>
                <w:rFonts w:cstheme="minorHAnsi"/>
                <w:b/>
                <w:bCs/>
                <w:color w:val="000000"/>
                <w:sz w:val="20"/>
                <w:szCs w:val="20"/>
                <w:lang w:eastAsia="el-GR"/>
              </w:rPr>
              <w:t>Πληθυσμός που ωφελείται από παρεμβάσεις βιώσιμης διαχείρισης των υδάτων</w:t>
            </w:r>
          </w:p>
        </w:tc>
      </w:tr>
      <w:tr w:rsidR="009C0335" w:rsidRPr="00825808" w14:paraId="1078B381"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39E722B1"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732AA562" w14:textId="77777777" w:rsidR="009C0335" w:rsidRPr="0050614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06142">
              <w:rPr>
                <w:rFonts w:cstheme="minorHAnsi"/>
                <w:color w:val="000000"/>
                <w:sz w:val="20"/>
                <w:szCs w:val="20"/>
                <w:lang w:eastAsia="el-GR"/>
              </w:rPr>
              <w:t>Κωδικός δείκτη και σύντομο όνομα (όνομα ανοιχτών δεδομένων)</w:t>
            </w:r>
          </w:p>
        </w:tc>
        <w:tc>
          <w:tcPr>
            <w:tcW w:w="3374" w:type="pct"/>
            <w:noWrap/>
          </w:tcPr>
          <w:p w14:paraId="46178C93" w14:textId="77777777" w:rsidR="009C0335" w:rsidRPr="00737941" w:rsidDel="005C100D"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601D6DC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18B1603"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4FD822C4"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31BAA374"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Άτομα</w:t>
            </w:r>
          </w:p>
        </w:tc>
      </w:tr>
      <w:tr w:rsidR="009C0335" w:rsidRPr="001A2A76" w14:paraId="0D281E2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40A81C7"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0221987F"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5DE3F483"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Αποτελεσμάτων</w:t>
            </w:r>
          </w:p>
        </w:tc>
      </w:tr>
      <w:tr w:rsidR="009C0335" w:rsidRPr="001A2A76" w14:paraId="7B511A7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719C9D5"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1360E066"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068D71BD"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0</w:t>
            </w:r>
          </w:p>
        </w:tc>
      </w:tr>
      <w:tr w:rsidR="009C0335" w:rsidRPr="001A2A76" w14:paraId="33AD554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171AAB6"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30AEF3A4"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42C5A73B"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Δεν απαιτείται</w:t>
            </w:r>
          </w:p>
        </w:tc>
      </w:tr>
      <w:tr w:rsidR="009C0335" w:rsidRPr="001A2A76" w14:paraId="644E908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BAE6722"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0CB73602"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6B9F961C"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&gt;0</w:t>
            </w:r>
          </w:p>
        </w:tc>
      </w:tr>
      <w:tr w:rsidR="009C0335" w:rsidRPr="001A2A76" w14:paraId="6F1C01A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50B7BA9"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lastRenderedPageBreak/>
              <w:t>8</w:t>
            </w:r>
          </w:p>
        </w:tc>
        <w:tc>
          <w:tcPr>
            <w:tcW w:w="1145" w:type="pct"/>
            <w:noWrap/>
            <w:hideMark/>
          </w:tcPr>
          <w:p w14:paraId="1493DC76"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077D5B16"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sz w:val="20"/>
                <w:szCs w:val="20"/>
              </w:rPr>
              <w:t>Σ.Π. 2 Πιο Πράσινη Ευρώπη</w:t>
            </w:r>
            <w:r w:rsidRPr="00047A24">
              <w:rPr>
                <w:rFonts w:cstheme="minorHAnsi"/>
                <w:color w:val="000000"/>
                <w:sz w:val="20"/>
                <w:szCs w:val="20"/>
                <w:lang w:eastAsia="el-GR"/>
              </w:rPr>
              <w:t xml:space="preserve"> και στο πλαίσιο του ΤΔΜ</w:t>
            </w:r>
          </w:p>
        </w:tc>
      </w:tr>
      <w:tr w:rsidR="009C0335" w:rsidRPr="001A2A76" w14:paraId="6BE4F47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0785962"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4409C5DD"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45F89124"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sz w:val="20"/>
                <w:szCs w:val="20"/>
              </w:rPr>
              <w:t>RSO2.5 Πρόσβαση στο νερό</w:t>
            </w:r>
            <w:r w:rsidRPr="00047A24">
              <w:rPr>
                <w:rFonts w:cstheme="minorHAnsi"/>
                <w:color w:val="000000"/>
                <w:sz w:val="20"/>
                <w:szCs w:val="20"/>
                <w:lang w:eastAsia="el-GR"/>
              </w:rPr>
              <w:t xml:space="preserve"> και στο πλαίσιο του ΤΔΜ</w:t>
            </w:r>
          </w:p>
        </w:tc>
      </w:tr>
      <w:tr w:rsidR="009C0335" w:rsidRPr="001A2A76" w14:paraId="5E000DE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983194D"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456E6EEC"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38A2264E" w14:textId="77777777" w:rsidR="009C0335"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Πληθυσμός</w:t>
            </w:r>
            <w:r>
              <w:rPr>
                <w:rFonts w:cstheme="minorHAnsi"/>
                <w:color w:val="000000"/>
                <w:sz w:val="20"/>
                <w:szCs w:val="20"/>
                <w:lang w:eastAsia="el-GR"/>
              </w:rPr>
              <w:t xml:space="preserve"> που ζει σε περιοχές που καλύπτονται από παρεμβάσεις για τη βιώσιμη διαχείριση των υδάτων.</w:t>
            </w:r>
          </w:p>
          <w:p w14:paraId="3FA45E9E" w14:textId="4320771F" w:rsidR="009C0335"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 xml:space="preserve">Ο δείκτης καλύπτει τον πληθυσμό που ωφελείται από </w:t>
            </w:r>
            <w:r w:rsidRPr="00825808">
              <w:rPr>
                <w:rFonts w:cstheme="minorHAnsi"/>
                <w:color w:val="000000"/>
                <w:sz w:val="20"/>
                <w:szCs w:val="20"/>
                <w:lang w:eastAsia="el-GR"/>
              </w:rPr>
              <w:t>τη</w:t>
            </w:r>
            <w:r>
              <w:rPr>
                <w:rFonts w:cstheme="minorHAnsi"/>
                <w:color w:val="000000"/>
                <w:sz w:val="20"/>
                <w:szCs w:val="20"/>
                <w:lang w:eastAsia="el-GR"/>
              </w:rPr>
              <w:t>ν</w:t>
            </w:r>
            <w:r w:rsidRPr="00825808">
              <w:rPr>
                <w:rFonts w:cstheme="minorHAnsi"/>
                <w:color w:val="000000"/>
                <w:sz w:val="20"/>
                <w:szCs w:val="20"/>
                <w:lang w:eastAsia="el-GR"/>
              </w:rPr>
              <w:t xml:space="preserve"> υλοποίηση δράσεων</w:t>
            </w:r>
            <w:r>
              <w:rPr>
                <w:rFonts w:cstheme="minorHAnsi"/>
                <w:color w:val="000000"/>
                <w:sz w:val="20"/>
                <w:szCs w:val="20"/>
                <w:lang w:eastAsia="el-GR"/>
              </w:rPr>
              <w:t xml:space="preserve"> που </w:t>
            </w:r>
            <w:r w:rsidRPr="006431F5">
              <w:rPr>
                <w:rFonts w:cstheme="minorHAnsi"/>
                <w:color w:val="000000"/>
                <w:sz w:val="20"/>
                <w:szCs w:val="20"/>
                <w:lang w:eastAsia="el-GR"/>
              </w:rPr>
              <w:t>αφορούν</w:t>
            </w:r>
            <w:r>
              <w:rPr>
                <w:rFonts w:cstheme="minorHAnsi"/>
                <w:color w:val="000000"/>
                <w:sz w:val="20"/>
                <w:szCs w:val="20"/>
                <w:lang w:eastAsia="el-GR"/>
              </w:rPr>
              <w:t xml:space="preserve"> τη βιώσιμη διαχείριση των υδάτων π.χ.</w:t>
            </w:r>
            <w:r w:rsidRPr="006431F5">
              <w:rPr>
                <w:rFonts w:cstheme="minorHAnsi"/>
                <w:color w:val="000000"/>
                <w:sz w:val="20"/>
                <w:szCs w:val="20"/>
                <w:lang w:eastAsia="el-GR"/>
              </w:rPr>
              <w:t xml:space="preserve"> προστασία</w:t>
            </w:r>
            <w:r>
              <w:rPr>
                <w:rFonts w:cstheme="minorHAnsi"/>
                <w:color w:val="000000"/>
                <w:sz w:val="20"/>
                <w:szCs w:val="20"/>
                <w:lang w:eastAsia="el-GR"/>
              </w:rPr>
              <w:t>,</w:t>
            </w:r>
            <w:r w:rsidR="00D84C31">
              <w:rPr>
                <w:rFonts w:cstheme="minorHAnsi"/>
                <w:color w:val="000000"/>
                <w:sz w:val="20"/>
                <w:szCs w:val="20"/>
                <w:lang w:eastAsia="el-GR"/>
              </w:rPr>
              <w:t xml:space="preserve"> </w:t>
            </w:r>
            <w:r w:rsidRPr="006431F5">
              <w:rPr>
                <w:rFonts w:cstheme="minorHAnsi"/>
                <w:color w:val="000000"/>
                <w:sz w:val="20"/>
                <w:szCs w:val="20"/>
                <w:lang w:eastAsia="el-GR"/>
              </w:rPr>
              <w:t>παρακολούθηση</w:t>
            </w:r>
            <w:r>
              <w:rPr>
                <w:rFonts w:cstheme="minorHAnsi"/>
                <w:color w:val="000000"/>
                <w:sz w:val="20"/>
                <w:szCs w:val="20"/>
                <w:lang w:eastAsia="el-GR"/>
              </w:rPr>
              <w:t>, καθώς και άλλες παρεμβάσεις σύμφωνα με την κοινοτική και εθνική νομοθεσία</w:t>
            </w:r>
            <w:r w:rsidRPr="006431F5">
              <w:rPr>
                <w:rFonts w:cstheme="minorHAnsi"/>
                <w:color w:val="000000"/>
                <w:sz w:val="20"/>
                <w:szCs w:val="20"/>
                <w:lang w:eastAsia="el-GR"/>
              </w:rPr>
              <w:t xml:space="preserve"> </w:t>
            </w:r>
            <w:r>
              <w:rPr>
                <w:rFonts w:cstheme="minorHAnsi"/>
                <w:color w:val="000000"/>
                <w:sz w:val="20"/>
                <w:szCs w:val="20"/>
                <w:lang w:eastAsia="el-GR"/>
              </w:rPr>
              <w:t xml:space="preserve">π.χ. δράσεις </w:t>
            </w:r>
            <w:r w:rsidRPr="006431F5">
              <w:rPr>
                <w:rFonts w:cstheme="minorHAnsi"/>
                <w:color w:val="000000"/>
                <w:sz w:val="20"/>
                <w:szCs w:val="20"/>
                <w:lang w:eastAsia="el-GR"/>
              </w:rPr>
              <w:t xml:space="preserve">που περιλαμβάνονται </w:t>
            </w:r>
            <w:r>
              <w:rPr>
                <w:rFonts w:cstheme="minorHAnsi"/>
                <w:color w:val="000000"/>
                <w:sz w:val="20"/>
                <w:szCs w:val="20"/>
                <w:lang w:eastAsia="el-GR"/>
              </w:rPr>
              <w:t xml:space="preserve">στα </w:t>
            </w:r>
            <w:r w:rsidRPr="006431F5">
              <w:rPr>
                <w:rFonts w:cstheme="minorHAnsi"/>
                <w:color w:val="000000"/>
                <w:sz w:val="20"/>
                <w:szCs w:val="20"/>
                <w:lang w:eastAsia="el-GR"/>
              </w:rPr>
              <w:t>Σχέδι</w:t>
            </w:r>
            <w:r>
              <w:rPr>
                <w:rFonts w:cstheme="minorHAnsi"/>
                <w:color w:val="000000"/>
                <w:sz w:val="20"/>
                <w:szCs w:val="20"/>
                <w:lang w:eastAsia="el-GR"/>
              </w:rPr>
              <w:t>α</w:t>
            </w:r>
            <w:r w:rsidRPr="006431F5">
              <w:rPr>
                <w:rFonts w:cstheme="minorHAnsi"/>
                <w:color w:val="000000"/>
                <w:sz w:val="20"/>
                <w:szCs w:val="20"/>
                <w:lang w:eastAsia="el-GR"/>
              </w:rPr>
              <w:t xml:space="preserve"> Διαχείρισης Λεκανών Απορροής</w:t>
            </w:r>
            <w:r>
              <w:rPr>
                <w:rFonts w:cstheme="minorHAnsi"/>
                <w:color w:val="000000"/>
                <w:sz w:val="20"/>
                <w:szCs w:val="20"/>
                <w:lang w:eastAsia="el-GR"/>
              </w:rPr>
              <w:t xml:space="preserve"> των Υδατικών Διαμερισμάτων της χώρας κ.λ.π.</w:t>
            </w:r>
          </w:p>
          <w:p w14:paraId="1FCEBCE6" w14:textId="77777777" w:rsidR="009C0335"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Ο δείκτης μετρά το μόνιμο πληθυσμό</w:t>
            </w:r>
            <w:r>
              <w:rPr>
                <w:rFonts w:cstheme="minorHAnsi"/>
                <w:color w:val="000000"/>
                <w:sz w:val="20"/>
                <w:szCs w:val="20"/>
                <w:lang w:eastAsia="el-GR"/>
              </w:rPr>
              <w:t xml:space="preserve"> των περιοχών που καλύπτονται από παρεμβάσεις για τη βιώσιμη διαχείριση των υδάτων.</w:t>
            </w:r>
          </w:p>
          <w:p w14:paraId="593193CD"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E078B">
              <w:rPr>
                <w:rFonts w:cstheme="minorHAnsi"/>
                <w:sz w:val="20"/>
                <w:szCs w:val="20"/>
                <w:lang w:eastAsia="el-GR"/>
              </w:rPr>
              <w:t xml:space="preserve">Στον δείκτη δεν προσμετρώνται έργα δημιουργίας ή βελτίωσης συστημάτων ύδρευσης, τα οποία μετριούνται με τον κοινό δείκτη </w:t>
            </w:r>
            <w:r w:rsidRPr="009E078B">
              <w:rPr>
                <w:rFonts w:cstheme="minorHAnsi"/>
                <w:sz w:val="20"/>
                <w:szCs w:val="20"/>
                <w:lang w:val="en-US" w:eastAsia="el-GR"/>
              </w:rPr>
              <w:t>RCR</w:t>
            </w:r>
            <w:r w:rsidRPr="009E078B">
              <w:rPr>
                <w:rFonts w:cstheme="minorHAnsi"/>
                <w:sz w:val="20"/>
                <w:szCs w:val="20"/>
                <w:lang w:eastAsia="el-GR"/>
              </w:rPr>
              <w:t xml:space="preserve">41 «Πληθυσμός συνδεδεμένος σε βελτιωμένο δημόσιο δίκτυο ύδρευσης» και έργα επεξεργασίας λυμάτων, τα οποία μετρούνται με τον κοινό δείκτη </w:t>
            </w:r>
            <w:r w:rsidRPr="009E078B">
              <w:rPr>
                <w:rFonts w:cstheme="minorHAnsi"/>
                <w:sz w:val="20"/>
                <w:szCs w:val="20"/>
                <w:lang w:val="en-US" w:eastAsia="el-GR"/>
              </w:rPr>
              <w:t>RCR</w:t>
            </w:r>
            <w:r w:rsidRPr="009E078B">
              <w:rPr>
                <w:rFonts w:cstheme="minorHAnsi"/>
                <w:sz w:val="20"/>
                <w:szCs w:val="20"/>
                <w:lang w:eastAsia="el-GR"/>
              </w:rPr>
              <w:t xml:space="preserve"> 42 «Πληθυσμός συνδεδεμένος σε τουλάχιστον δευτερεύον δημόσιο σύστημα επεξεργασίας λυμάτων».</w:t>
            </w:r>
          </w:p>
        </w:tc>
      </w:tr>
      <w:tr w:rsidR="009C0335" w:rsidRPr="001A2A76" w14:paraId="4C65637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322C02B"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27331C9F"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6EDDC1EC"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Υποστηριζόμενα έργα</w:t>
            </w:r>
          </w:p>
        </w:tc>
      </w:tr>
      <w:tr w:rsidR="009C0335" w:rsidRPr="001A2A76" w14:paraId="15958A8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8A6637C"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52438B46"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0442E69B"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131B">
              <w:rPr>
                <w:rFonts w:cstheme="minorHAnsi"/>
                <w:color w:val="000000"/>
                <w:sz w:val="20"/>
                <w:szCs w:val="20"/>
                <w:lang w:eastAsia="el-GR"/>
              </w:rPr>
              <w:t>Με την ολοκλήρωση των εκροών του υποστηριζόμενου έργου</w:t>
            </w:r>
          </w:p>
        </w:tc>
      </w:tr>
      <w:tr w:rsidR="009C0335" w:rsidRPr="001A2A76" w14:paraId="01F6A6A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4F0E637"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48BC9F27"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0732667A"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564EB">
              <w:rPr>
                <w:rFonts w:cstheme="minorHAnsi"/>
                <w:i/>
                <w:iCs/>
                <w:color w:val="000000"/>
                <w:sz w:val="20"/>
                <w:szCs w:val="20"/>
                <w:lang w:eastAsia="el-GR"/>
              </w:rPr>
              <w:t>Κανόνας 1: Αποφυγή διπλομετρήσεων σε επίπεδο ειδικού στόχου.</w:t>
            </w:r>
          </w:p>
          <w:p w14:paraId="3391F87D"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 xml:space="preserve">Ο πληθυσμός σε μια συγκεκριμένη περιοχή πρέπει να προσμετράται μία μόνο φορά, ακόμη και αν καλύπτεται </w:t>
            </w:r>
            <w:r w:rsidRPr="004A51D2">
              <w:rPr>
                <w:rFonts w:cstheme="minorHAnsi"/>
                <w:color w:val="000000"/>
                <w:sz w:val="20"/>
                <w:szCs w:val="20"/>
                <w:lang w:eastAsia="el-GR"/>
              </w:rPr>
              <w:t xml:space="preserve">από διάφορες δράσεις </w:t>
            </w:r>
            <w:r w:rsidRPr="00D564EB">
              <w:rPr>
                <w:rFonts w:cstheme="minorHAnsi"/>
                <w:color w:val="000000"/>
                <w:sz w:val="20"/>
                <w:szCs w:val="20"/>
                <w:lang w:eastAsia="el-GR"/>
              </w:rPr>
              <w:t>που χρηματοδοτούνται στο πλαίσιο του ίδιου ειδικού στόχου.</w:t>
            </w:r>
          </w:p>
        </w:tc>
      </w:tr>
      <w:tr w:rsidR="009C0335" w:rsidRPr="001A2A76" w14:paraId="32BF55E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E644D4D"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18F66DC0"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40DD2303"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564EB">
              <w:rPr>
                <w:rFonts w:cstheme="minorHAnsi"/>
                <w:i/>
                <w:iCs/>
                <w:color w:val="000000"/>
                <w:sz w:val="20"/>
                <w:szCs w:val="20"/>
                <w:lang w:eastAsia="el-GR"/>
              </w:rPr>
              <w:t>Κανόνας 1: Αναφορές ανά ειδικό στόχο</w:t>
            </w:r>
          </w:p>
          <w:p w14:paraId="7E94EFC5"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D564EB">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w:t>
            </w:r>
            <w:r w:rsidRPr="008D2F27">
              <w:rPr>
                <w:rFonts w:cstheme="minorHAnsi"/>
                <w:iCs/>
                <w:color w:val="000000"/>
                <w:sz w:val="20"/>
                <w:szCs w:val="20"/>
                <w:lang w:eastAsia="el-GR"/>
              </w:rPr>
              <w:t>παράρτημα VII του ΚΚΔ, πίνακας 9).</w:t>
            </w:r>
          </w:p>
        </w:tc>
      </w:tr>
      <w:tr w:rsidR="009C0335" w:rsidRPr="001A2A76" w14:paraId="05CF62B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150143A"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2824D894"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289561A3"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300A6E9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00AB850"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364D8086" w14:textId="77777777" w:rsidR="009C0335" w:rsidRPr="00D564E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564EB">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564855A5" w14:textId="77777777" w:rsidR="009C0335" w:rsidRPr="00D07916"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9C0335" w:rsidRPr="001A2A76" w14:paraId="24B44A5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B405911"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0EA590FC"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00B7C2AE" w14:textId="77777777" w:rsidR="009C0335" w:rsidRPr="00A37FF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339540EE" w14:textId="77777777" w:rsidR="009C0335" w:rsidRDefault="009C0335" w:rsidP="009C0335"/>
    <w:tbl>
      <w:tblPr>
        <w:tblStyle w:val="1-1"/>
        <w:tblW w:w="5000" w:type="pct"/>
        <w:tblLook w:val="0620" w:firstRow="1" w:lastRow="0" w:firstColumn="0" w:lastColumn="0" w:noHBand="1" w:noVBand="1"/>
      </w:tblPr>
      <w:tblGrid>
        <w:gridCol w:w="3018"/>
        <w:gridCol w:w="6718"/>
      </w:tblGrid>
      <w:tr w:rsidR="009C0335" w:rsidRPr="00A9458B" w14:paraId="01C8F352"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7FE8AE74" w14:textId="77777777" w:rsidR="009C0335" w:rsidRPr="00A9458B" w:rsidRDefault="009C0335" w:rsidP="00440AC0">
            <w:pPr>
              <w:keepNext/>
              <w:spacing w:before="60" w:after="60"/>
              <w:jc w:val="center"/>
              <w:rPr>
                <w:b w:val="0"/>
                <w:bCs w:val="0"/>
                <w:sz w:val="20"/>
                <w:szCs w:val="20"/>
              </w:rPr>
            </w:pPr>
            <w:r w:rsidRPr="00A9458B">
              <w:rPr>
                <w:sz w:val="20"/>
                <w:szCs w:val="20"/>
              </w:rPr>
              <w:t>Κριτήριο RACER</w:t>
            </w:r>
          </w:p>
        </w:tc>
        <w:tc>
          <w:tcPr>
            <w:tcW w:w="3450" w:type="pct"/>
          </w:tcPr>
          <w:p w14:paraId="1C79A558" w14:textId="77777777" w:rsidR="009C0335" w:rsidRPr="00A9458B" w:rsidRDefault="009C0335" w:rsidP="00440AC0">
            <w:pPr>
              <w:keepNext/>
              <w:spacing w:before="60" w:after="60"/>
              <w:ind w:left="106"/>
              <w:jc w:val="left"/>
              <w:rPr>
                <w:sz w:val="20"/>
                <w:szCs w:val="20"/>
              </w:rPr>
            </w:pPr>
            <w:r w:rsidRPr="00A9458B">
              <w:rPr>
                <w:sz w:val="20"/>
                <w:szCs w:val="20"/>
              </w:rPr>
              <w:t>Τεκμηρίωση κάλυψης κριτηρίου</w:t>
            </w:r>
          </w:p>
        </w:tc>
      </w:tr>
      <w:tr w:rsidR="009C0335" w:rsidRPr="00195F29" w14:paraId="462FD544" w14:textId="77777777" w:rsidTr="00440AC0">
        <w:tc>
          <w:tcPr>
            <w:tcW w:w="1550" w:type="pct"/>
          </w:tcPr>
          <w:p w14:paraId="152B35CE" w14:textId="77777777" w:rsidR="009C0335" w:rsidRPr="00A9458B" w:rsidRDefault="009C0335" w:rsidP="00440AC0">
            <w:pPr>
              <w:spacing w:before="60" w:after="60"/>
              <w:rPr>
                <w:b/>
                <w:bCs/>
                <w:sz w:val="20"/>
                <w:szCs w:val="20"/>
                <w:lang w:val="el"/>
              </w:rPr>
            </w:pPr>
            <w:r w:rsidRPr="00A9458B">
              <w:rPr>
                <w:b/>
                <w:bCs/>
                <w:sz w:val="20"/>
                <w:szCs w:val="20"/>
                <w:lang w:val="el"/>
              </w:rPr>
              <w:t>Συναφής</w:t>
            </w:r>
          </w:p>
          <w:p w14:paraId="35BBEF57" w14:textId="77777777" w:rsidR="009C0335" w:rsidRPr="00A9458B" w:rsidRDefault="009C0335" w:rsidP="00440AC0">
            <w:pPr>
              <w:jc w:val="left"/>
              <w:rPr>
                <w:b/>
                <w:bCs/>
                <w:i/>
                <w:iCs/>
                <w:sz w:val="20"/>
                <w:szCs w:val="20"/>
              </w:rPr>
            </w:pPr>
            <w:r w:rsidRPr="00A9458B">
              <w:rPr>
                <w:i/>
                <w:iCs/>
                <w:color w:val="0989B1" w:themeColor="accent6"/>
                <w:sz w:val="20"/>
                <w:szCs w:val="20"/>
                <w:lang w:val="el"/>
              </w:rPr>
              <w:t>Υπάρχει ισχυρός συσχετισμός με τον στόχο που επιδιώκει να επιτύχει το πρόγραμμα</w:t>
            </w:r>
            <w:r w:rsidRPr="00A9458B">
              <w:rPr>
                <w:i/>
                <w:iCs/>
                <w:color w:val="0989B1" w:themeColor="accent6"/>
                <w:sz w:val="20"/>
                <w:szCs w:val="20"/>
              </w:rPr>
              <w:t xml:space="preserve"> </w:t>
            </w:r>
            <w:r w:rsidRPr="00A9458B">
              <w:rPr>
                <w:i/>
                <w:iCs/>
                <w:color w:val="0989B1" w:themeColor="accent6"/>
                <w:sz w:val="20"/>
                <w:szCs w:val="20"/>
                <w:lang w:val="el"/>
              </w:rPr>
              <w:t>/</w:t>
            </w:r>
            <w:r w:rsidRPr="00A9458B">
              <w:rPr>
                <w:i/>
                <w:iCs/>
                <w:color w:val="0989B1" w:themeColor="accent6"/>
                <w:sz w:val="20"/>
                <w:szCs w:val="20"/>
              </w:rPr>
              <w:t xml:space="preserve"> </w:t>
            </w:r>
            <w:r w:rsidRPr="00A9458B">
              <w:rPr>
                <w:i/>
                <w:iCs/>
                <w:color w:val="0989B1" w:themeColor="accent6"/>
                <w:sz w:val="20"/>
                <w:szCs w:val="20"/>
                <w:lang w:val="el"/>
              </w:rPr>
              <w:t>πολιτική;</w:t>
            </w:r>
          </w:p>
        </w:tc>
        <w:tc>
          <w:tcPr>
            <w:tcW w:w="3450" w:type="pct"/>
            <w:vAlign w:val="center"/>
          </w:tcPr>
          <w:p w14:paraId="05D99C60" w14:textId="010B4431" w:rsidR="009C0335" w:rsidRDefault="009C0335" w:rsidP="00440AC0">
            <w:pPr>
              <w:spacing w:before="60" w:after="60"/>
              <w:rPr>
                <w:sz w:val="20"/>
                <w:szCs w:val="20"/>
              </w:rPr>
            </w:pPr>
            <w:r>
              <w:rPr>
                <w:sz w:val="20"/>
                <w:szCs w:val="20"/>
              </w:rPr>
              <w:t>Ο δείκτης έ</w:t>
            </w:r>
            <w:r w:rsidRPr="00195F29">
              <w:rPr>
                <w:sz w:val="20"/>
                <w:szCs w:val="20"/>
              </w:rPr>
              <w:t xml:space="preserve">χει μεγάλη συνάφεια και συνδέεται στενά με τους επιδιωκόμενους στόχους </w:t>
            </w:r>
            <w:r>
              <w:rPr>
                <w:sz w:val="20"/>
                <w:szCs w:val="20"/>
              </w:rPr>
              <w:t>και τη λογική της παρέμβασης που αφορούν στη</w:t>
            </w:r>
            <w:r w:rsidRPr="00195F29">
              <w:rPr>
                <w:sz w:val="20"/>
                <w:szCs w:val="20"/>
              </w:rPr>
              <w:t xml:space="preserve"> βιώσιμη διαχείριση των υδάτων, δεδομένου ότι προσμετρά τον αριθμό των ατόμων που ζουν σε περιοχές που καλύπτονται από τις παρεμβάσεις αυτής της κατηγορίας, όπως προστασία, παρακολούθηση, καθώς και άλλες παρεμβάσεις σύμφωνα με</w:t>
            </w:r>
            <w:r w:rsidR="00D84C31">
              <w:rPr>
                <w:sz w:val="20"/>
                <w:szCs w:val="20"/>
              </w:rPr>
              <w:t xml:space="preserve"> </w:t>
            </w:r>
            <w:r w:rsidRPr="00195F29">
              <w:rPr>
                <w:sz w:val="20"/>
                <w:szCs w:val="20"/>
              </w:rPr>
              <w:t>την κοινοτική και εθνική νομοθεσία.</w:t>
            </w:r>
          </w:p>
          <w:p w14:paraId="0850B218" w14:textId="77777777" w:rsidR="009C0335" w:rsidRPr="006B3024" w:rsidRDefault="009C0335" w:rsidP="00440AC0">
            <w:pPr>
              <w:spacing w:before="60" w:after="60"/>
              <w:rPr>
                <w:sz w:val="20"/>
                <w:szCs w:val="20"/>
              </w:rPr>
            </w:pPr>
            <w:r w:rsidRPr="006B3024">
              <w:rPr>
                <w:sz w:val="20"/>
                <w:szCs w:val="20"/>
              </w:rPr>
              <w:t>Ο δείκτης συνδέεται άμεσα με τον ειδικό δείκτη εκροών «Παρεμβάσεις για τη βιώσιμη διαχείριση των υδάτων», υπηρετώντας τη λογική της παρέμβασης.</w:t>
            </w:r>
          </w:p>
          <w:p w14:paraId="1ACD046F" w14:textId="77777777" w:rsidR="009C0335" w:rsidRPr="006B3024" w:rsidRDefault="009C0335" w:rsidP="00440AC0">
            <w:pPr>
              <w:spacing w:before="60" w:after="60"/>
              <w:rPr>
                <w:b/>
                <w:bCs/>
                <w:sz w:val="20"/>
                <w:szCs w:val="20"/>
              </w:rPr>
            </w:pPr>
            <w:r w:rsidRPr="00296E09">
              <w:rPr>
                <w:bCs/>
                <w:i/>
                <w:iCs/>
                <w:sz w:val="20"/>
                <w:szCs w:val="20"/>
                <w:highlight w:val="lightGray"/>
              </w:rPr>
              <w:lastRenderedPageBreak/>
              <w:t>[Η ΔΑ θα πρέπει να εξειδικεύσει περαιτέρω τη λογική της παρέμβασης].</w:t>
            </w:r>
          </w:p>
        </w:tc>
      </w:tr>
      <w:tr w:rsidR="009C0335" w:rsidRPr="00195F29" w14:paraId="75CA4184" w14:textId="77777777" w:rsidTr="00440AC0">
        <w:tc>
          <w:tcPr>
            <w:tcW w:w="1550" w:type="pct"/>
          </w:tcPr>
          <w:p w14:paraId="34155B5C" w14:textId="77777777" w:rsidR="009C0335" w:rsidRPr="00A9458B" w:rsidRDefault="009C0335" w:rsidP="00440AC0">
            <w:pPr>
              <w:spacing w:before="60" w:after="60"/>
              <w:rPr>
                <w:b/>
                <w:bCs/>
                <w:sz w:val="20"/>
                <w:szCs w:val="20"/>
                <w:lang w:val="el"/>
              </w:rPr>
            </w:pPr>
            <w:r w:rsidRPr="00A9458B">
              <w:rPr>
                <w:b/>
                <w:bCs/>
                <w:sz w:val="20"/>
                <w:szCs w:val="20"/>
                <w:lang w:val="el"/>
              </w:rPr>
              <w:lastRenderedPageBreak/>
              <w:t>Αποδεκτός</w:t>
            </w:r>
          </w:p>
          <w:p w14:paraId="325EA11A" w14:textId="77777777" w:rsidR="009C0335" w:rsidRPr="00A9458B" w:rsidRDefault="009C0335" w:rsidP="00440AC0">
            <w:pPr>
              <w:jc w:val="left"/>
              <w:rPr>
                <w:i/>
                <w:iCs/>
                <w:sz w:val="20"/>
                <w:szCs w:val="20"/>
                <w:lang w:val="el"/>
              </w:rPr>
            </w:pPr>
            <w:r w:rsidRPr="00A9458B">
              <w:rPr>
                <w:i/>
                <w:iCs/>
                <w:color w:val="0989B1" w:themeColor="accent6"/>
                <w:sz w:val="20"/>
                <w:szCs w:val="20"/>
                <w:lang w:val="el"/>
              </w:rPr>
              <w:t>Μπορεί να γίνει εύκολα κατανοητός και αποδεκτός από όλα τα ενδιαφερόμενα μέρη;</w:t>
            </w:r>
          </w:p>
        </w:tc>
        <w:tc>
          <w:tcPr>
            <w:tcW w:w="3450" w:type="pct"/>
            <w:vAlign w:val="center"/>
          </w:tcPr>
          <w:p w14:paraId="735743A0" w14:textId="77777777" w:rsidR="009C0335" w:rsidRPr="00195F29" w:rsidRDefault="009C0335" w:rsidP="00440AC0">
            <w:pPr>
              <w:spacing w:before="60" w:after="60"/>
              <w:rPr>
                <w:sz w:val="20"/>
                <w:szCs w:val="20"/>
                <w:lang w:val="el"/>
              </w:rPr>
            </w:pPr>
            <w:r w:rsidRPr="00195F29">
              <w:rPr>
                <w:sz w:val="20"/>
                <w:szCs w:val="20"/>
                <w:lang w:val="el"/>
              </w:rPr>
              <w:t xml:space="preserve">Ο </w:t>
            </w:r>
            <w:r w:rsidRPr="00195F29">
              <w:rPr>
                <w:sz w:val="20"/>
                <w:szCs w:val="20"/>
              </w:rPr>
              <w:t>δείκτης είναι εύκολα κατανοητός και αποδεκτός, τόσο από τους Δικαιούχους, όσο και από τη Διαχειριστική Αρχή, καθώς αποδίδει με άμεσο τρόπο τα αποτελέσματα δράσεων βιώσιμης διαχείρισης των υδάτων.</w:t>
            </w:r>
          </w:p>
        </w:tc>
      </w:tr>
      <w:tr w:rsidR="009C0335" w:rsidRPr="00195F29" w14:paraId="5D71472E" w14:textId="77777777" w:rsidTr="00440AC0">
        <w:tc>
          <w:tcPr>
            <w:tcW w:w="1550" w:type="pct"/>
          </w:tcPr>
          <w:p w14:paraId="6B405079" w14:textId="77777777" w:rsidR="009C0335" w:rsidRPr="00A9458B" w:rsidRDefault="009C0335" w:rsidP="00440AC0">
            <w:pPr>
              <w:spacing w:before="60" w:after="60"/>
              <w:rPr>
                <w:b/>
                <w:bCs/>
                <w:sz w:val="20"/>
                <w:szCs w:val="20"/>
              </w:rPr>
            </w:pPr>
            <w:r w:rsidRPr="00A9458B">
              <w:rPr>
                <w:b/>
                <w:bCs/>
                <w:sz w:val="20"/>
                <w:szCs w:val="20"/>
                <w:lang w:val="el"/>
              </w:rPr>
              <w:t>Αξιόπιστος</w:t>
            </w:r>
          </w:p>
          <w:p w14:paraId="1D5C24F9"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εύληπτος σε μη ειδικούς, ξεκάθαρος και εύκολα ερμηνευόμενος;</w:t>
            </w:r>
          </w:p>
        </w:tc>
        <w:tc>
          <w:tcPr>
            <w:tcW w:w="3450" w:type="pct"/>
            <w:vAlign w:val="center"/>
          </w:tcPr>
          <w:p w14:paraId="73033766" w14:textId="2EF3089F" w:rsidR="009C0335" w:rsidRPr="00195F29" w:rsidRDefault="009C0335" w:rsidP="00440AC0">
            <w:pPr>
              <w:spacing w:before="60" w:after="60"/>
              <w:rPr>
                <w:sz w:val="20"/>
                <w:szCs w:val="20"/>
                <w:lang w:val="el"/>
              </w:rPr>
            </w:pPr>
            <w:r w:rsidRPr="001E1E80">
              <w:rPr>
                <w:sz w:val="20"/>
                <w:szCs w:val="20"/>
                <w:lang w:val="el"/>
              </w:rPr>
              <w:t>Ο δείκτης αποδίδει με σαφήνεια το αντικείμενο της μέτρησης</w:t>
            </w:r>
            <w:r w:rsidRPr="00EB4923">
              <w:rPr>
                <w:sz w:val="20"/>
                <w:szCs w:val="20"/>
              </w:rPr>
              <w:t xml:space="preserve"> και είναι εύληπτος, καθώς δεν επιδέχεται παρερμηνείας από τους φορείς που θα τον χρησιμοποιήσουν.</w:t>
            </w:r>
            <w:r w:rsidRPr="001E1E80">
              <w:rPr>
                <w:sz w:val="20"/>
                <w:szCs w:val="20"/>
                <w:lang w:val="el"/>
              </w:rPr>
              <w:t xml:space="preserve"> </w:t>
            </w:r>
            <w:r>
              <w:rPr>
                <w:sz w:val="20"/>
                <w:szCs w:val="20"/>
                <w:lang w:val="el"/>
              </w:rPr>
              <w:t>Π</w:t>
            </w:r>
            <w:r w:rsidRPr="00195F29">
              <w:rPr>
                <w:sz w:val="20"/>
                <w:szCs w:val="20"/>
                <w:lang w:val="el"/>
              </w:rPr>
              <w:t>οσοτικοποιεί αξιόπιστα τα αναμενόμενα αποτελέσματα, ως προς τον αριθμό των ατόμων που ωφελούνται από δράσεις βιώσιμης διαχείρισης των υδάτων</w:t>
            </w:r>
            <w:r>
              <w:rPr>
                <w:sz w:val="20"/>
                <w:szCs w:val="20"/>
                <w:lang w:val="el"/>
              </w:rPr>
              <w:t>, συμβάλλοντας στην επιτυχή υπηρέτηση της λογικής της παρέμβασης και στην εξαγωγή σχετικών συμπερασμάτων.</w:t>
            </w:r>
          </w:p>
        </w:tc>
      </w:tr>
      <w:tr w:rsidR="009C0335" w:rsidRPr="00195F29" w14:paraId="5E9D0660" w14:textId="77777777" w:rsidTr="00440AC0">
        <w:tc>
          <w:tcPr>
            <w:tcW w:w="1550" w:type="pct"/>
          </w:tcPr>
          <w:p w14:paraId="5DC484C1" w14:textId="77777777" w:rsidR="009C0335" w:rsidRPr="00A9458B" w:rsidRDefault="009C0335" w:rsidP="00440AC0">
            <w:pPr>
              <w:spacing w:before="60" w:after="60"/>
              <w:rPr>
                <w:sz w:val="20"/>
                <w:szCs w:val="20"/>
                <w:lang w:val="el"/>
              </w:rPr>
            </w:pPr>
            <w:r w:rsidRPr="00A9458B">
              <w:rPr>
                <w:b/>
                <w:bCs/>
                <w:sz w:val="20"/>
                <w:szCs w:val="20"/>
                <w:lang w:val="el"/>
              </w:rPr>
              <w:t>Εύκολος</w:t>
            </w:r>
          </w:p>
          <w:p w14:paraId="5725C02C"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εφικτή η παρακολούθηση και η συλλογή δεδομένων με λογικό κόστος;</w:t>
            </w:r>
          </w:p>
        </w:tc>
        <w:tc>
          <w:tcPr>
            <w:tcW w:w="3450" w:type="pct"/>
            <w:vAlign w:val="center"/>
          </w:tcPr>
          <w:p w14:paraId="5E4A2C94" w14:textId="77777777" w:rsidR="009C0335" w:rsidRPr="00195F29" w:rsidRDefault="009C0335" w:rsidP="00440AC0">
            <w:pPr>
              <w:spacing w:before="60" w:after="60"/>
              <w:rPr>
                <w:sz w:val="20"/>
                <w:szCs w:val="20"/>
                <w:lang w:val="el"/>
              </w:rPr>
            </w:pPr>
            <w:r w:rsidRPr="00195F29">
              <w:rPr>
                <w:sz w:val="20"/>
                <w:szCs w:val="20"/>
                <w:lang w:val="el"/>
              </w:rPr>
              <w:t xml:space="preserve">Η παρακολούθηση και η συλλογή δεδομένων είναι εφικτή και </w:t>
            </w:r>
            <w:r>
              <w:rPr>
                <w:sz w:val="20"/>
                <w:szCs w:val="20"/>
                <w:lang w:val="el"/>
              </w:rPr>
              <w:t xml:space="preserve">σχετικά </w:t>
            </w:r>
            <w:r w:rsidRPr="00195F29">
              <w:rPr>
                <w:sz w:val="20"/>
                <w:szCs w:val="20"/>
                <w:lang w:val="el"/>
              </w:rPr>
              <w:t xml:space="preserve">εύκολη, δεδομένου ότι η μέτρησή του θα γίνεται </w:t>
            </w:r>
            <w:r w:rsidRPr="007D7F0B">
              <w:rPr>
                <w:sz w:val="20"/>
                <w:szCs w:val="20"/>
                <w:lang w:val="el"/>
              </w:rPr>
              <w:t xml:space="preserve">θα γίνεται με βάση τα στοιχεία των Δικαιούχων και τις σχετικές </w:t>
            </w:r>
            <w:r>
              <w:rPr>
                <w:sz w:val="20"/>
                <w:szCs w:val="20"/>
              </w:rPr>
              <w:t>υποστηρικτικές</w:t>
            </w:r>
            <w:r w:rsidRPr="007D7F0B">
              <w:rPr>
                <w:sz w:val="20"/>
                <w:szCs w:val="20"/>
                <w:lang w:val="el"/>
              </w:rPr>
              <w:t xml:space="preserve"> μελέτες.</w:t>
            </w:r>
            <w:r>
              <w:rPr>
                <w:sz w:val="20"/>
                <w:szCs w:val="20"/>
                <w:lang w:val="el"/>
              </w:rPr>
              <w:t xml:space="preserve"> </w:t>
            </w:r>
            <w:r w:rsidRPr="001E1E80">
              <w:rPr>
                <w:sz w:val="20"/>
                <w:szCs w:val="20"/>
                <w:lang w:val="el"/>
              </w:rPr>
              <w:t>Η ευκολία συλλογής των δεδομένων επιτρέπει την συγκέντρωσή τους με λογικό κόστος, καθώς δεν απαιτούνται ειδικές μελέτες ή έρευνες για το σκοπό αυτό.</w:t>
            </w:r>
          </w:p>
        </w:tc>
      </w:tr>
      <w:tr w:rsidR="009C0335" w:rsidRPr="00195F29" w14:paraId="4916BDE5" w14:textId="77777777" w:rsidTr="00440AC0">
        <w:tc>
          <w:tcPr>
            <w:tcW w:w="1550" w:type="pct"/>
          </w:tcPr>
          <w:p w14:paraId="490A7E32" w14:textId="77777777" w:rsidR="009C0335" w:rsidRPr="00A9458B" w:rsidRDefault="009C0335" w:rsidP="00440AC0">
            <w:pPr>
              <w:spacing w:before="60" w:after="60"/>
              <w:rPr>
                <w:sz w:val="20"/>
                <w:szCs w:val="20"/>
                <w:lang w:val="el"/>
              </w:rPr>
            </w:pPr>
            <w:r w:rsidRPr="00A9458B">
              <w:rPr>
                <w:b/>
                <w:bCs/>
                <w:sz w:val="20"/>
                <w:szCs w:val="20"/>
                <w:lang w:val="el"/>
              </w:rPr>
              <w:t>Ισχυρός</w:t>
            </w:r>
          </w:p>
          <w:p w14:paraId="32981E87" w14:textId="77777777" w:rsidR="009C0335" w:rsidRPr="00A9458B" w:rsidRDefault="009C0335" w:rsidP="00440AC0">
            <w:pPr>
              <w:jc w:val="left"/>
              <w:rPr>
                <w:b/>
                <w:bCs/>
                <w:sz w:val="20"/>
                <w:szCs w:val="20"/>
                <w:lang w:val="el"/>
              </w:rPr>
            </w:pPr>
            <w:r w:rsidRPr="00A9458B">
              <w:rPr>
                <w:i/>
                <w:iCs/>
                <w:color w:val="0989B1" w:themeColor="accent6"/>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vAlign w:val="center"/>
          </w:tcPr>
          <w:p w14:paraId="10D7FD22" w14:textId="77777777" w:rsidR="009C0335" w:rsidRPr="00195F29" w:rsidRDefault="009C0335" w:rsidP="00440AC0">
            <w:pPr>
              <w:spacing w:before="60" w:after="60"/>
              <w:rPr>
                <w:sz w:val="20"/>
                <w:szCs w:val="20"/>
                <w:lang w:val="el"/>
              </w:rPr>
            </w:pPr>
            <w:r w:rsidRPr="001E1E80">
              <w:rPr>
                <w:sz w:val="20"/>
                <w:szCs w:val="20"/>
                <w:lang w:val="el"/>
              </w:rPr>
              <w:t>Ο δείκτης είναι αρκετά ευαίσθητος στις αλλαγές, ώστε να παρακολουθεί την μεταβολή του αριθμού των ατόμων</w:t>
            </w:r>
            <w:r>
              <w:rPr>
                <w:sz w:val="20"/>
                <w:szCs w:val="20"/>
                <w:lang w:val="el"/>
              </w:rPr>
              <w:t xml:space="preserve"> που ωφελούνται από δράσεις βιώσιμης διαχείρισης των υδάτων. Ο δείκτης δ</w:t>
            </w:r>
            <w:r w:rsidRPr="00195F29">
              <w:rPr>
                <w:sz w:val="20"/>
                <w:szCs w:val="20"/>
                <w:lang w:val="el"/>
              </w:rPr>
              <w:t xml:space="preserve">εν επιδέχεται χειραγώγησης ή κατάχρησης, </w:t>
            </w:r>
            <w:r w:rsidRPr="001E1E80">
              <w:rPr>
                <w:sz w:val="20"/>
                <w:szCs w:val="20"/>
                <w:lang w:val="el"/>
              </w:rPr>
              <w:t>καθώς συνδέεται στενά με τις υλοποιούμενες παρεμβάσεις</w:t>
            </w:r>
            <w:r>
              <w:rPr>
                <w:sz w:val="20"/>
                <w:szCs w:val="20"/>
                <w:lang w:val="el"/>
              </w:rPr>
              <w:t xml:space="preserve"> και </w:t>
            </w:r>
            <w:r w:rsidRPr="00195F29">
              <w:rPr>
                <w:sz w:val="20"/>
                <w:szCs w:val="20"/>
                <w:lang w:val="el"/>
              </w:rPr>
              <w:t xml:space="preserve">μετράει </w:t>
            </w:r>
            <w:r>
              <w:rPr>
                <w:sz w:val="20"/>
                <w:szCs w:val="20"/>
                <w:lang w:val="el"/>
              </w:rPr>
              <w:t xml:space="preserve">με αμεσότητα </w:t>
            </w:r>
            <w:r w:rsidRPr="00195F29">
              <w:rPr>
                <w:sz w:val="20"/>
                <w:szCs w:val="20"/>
                <w:lang w:val="el"/>
              </w:rPr>
              <w:t>τον αριθμό των ατόμων που ωφελούνται από παρεμβάσεις βιώσιμης διαχείρισης των υδάτων, ως αποτέλεσμα των υλοποιούμενων δράσεων.</w:t>
            </w:r>
          </w:p>
        </w:tc>
      </w:tr>
    </w:tbl>
    <w:p w14:paraId="087FCB0B" w14:textId="77777777" w:rsidR="009C0335" w:rsidRDefault="009C0335" w:rsidP="009C0335"/>
    <w:p w14:paraId="299D1819" w14:textId="77777777" w:rsidR="009C0335" w:rsidRPr="00B84AE8" w:rsidRDefault="009C0335" w:rsidP="009C0335">
      <w:pPr>
        <w:pStyle w:val="2"/>
      </w:pPr>
      <w:bookmarkStart w:id="52" w:name="_Toc84001493"/>
      <w:bookmarkStart w:id="53" w:name="_Toc99952637"/>
      <w:bookmarkStart w:id="54" w:name="_Toc100656038"/>
      <w:r w:rsidRPr="00B84AE8">
        <w:t>Ειδικός Στόχος 2.</w:t>
      </w:r>
      <w:r w:rsidRPr="00D739B0">
        <w:t>vi</w:t>
      </w:r>
      <w:r w:rsidRPr="00B84AE8">
        <w:t xml:space="preserve">: </w:t>
      </w:r>
      <w:r w:rsidRPr="00D61A29">
        <w:t xml:space="preserve">Προαγωγή </w:t>
      </w:r>
      <w:r w:rsidRPr="007D46EC">
        <w:t>της</w:t>
      </w:r>
      <w:r w:rsidRPr="00D61A29">
        <w:t xml:space="preserve"> μετάβασης σε μια κυκλική και σε αποδοτική ως προς τους πόρους οικονομία</w:t>
      </w:r>
      <w:r>
        <w:t xml:space="preserve"> (Κυκλική οικονομία)</w:t>
      </w:r>
      <w:bookmarkEnd w:id="52"/>
      <w:bookmarkEnd w:id="53"/>
      <w:bookmarkEnd w:id="54"/>
    </w:p>
    <w:p w14:paraId="0AB24C47" w14:textId="77777777" w:rsidR="009C0335" w:rsidRDefault="009C0335" w:rsidP="009C0335"/>
    <w:p w14:paraId="7525076C" w14:textId="77777777" w:rsidR="009C0335" w:rsidRDefault="009C0335" w:rsidP="009C0335">
      <w:pPr>
        <w:pStyle w:val="2"/>
        <w:pageBreakBefore/>
        <w:ind w:left="578" w:hanging="578"/>
      </w:pPr>
      <w:bookmarkStart w:id="55" w:name="_Toc84001500"/>
      <w:bookmarkStart w:id="56" w:name="_Toc99952638"/>
      <w:bookmarkStart w:id="57" w:name="_Toc100656039"/>
      <w:r w:rsidRPr="00C44308">
        <w:lastRenderedPageBreak/>
        <w:t>Ειδικός Στόχος 2.</w:t>
      </w:r>
      <w:r w:rsidRPr="00D739B0">
        <w:t>vii</w:t>
      </w:r>
      <w:r w:rsidRPr="00C44308">
        <w:t xml:space="preserve">: </w:t>
      </w:r>
      <w:r w:rsidRPr="007D46EC">
        <w:t>Ενίσχυση</w:t>
      </w:r>
      <w:r w:rsidRPr="00C44308">
        <w:t xml:space="preserve"> της προστασίας και της διατήρησης του φυσικού περιβάλλοντος, της βιοποικιλότητας και των πράσινων υποδομών, μεταξύ άλλων σε αστικές περιοχές, και μείωση κάθε μορφής ρύπανσης (Βιοποικιλότητα και πράσινες υποδομές)</w:t>
      </w:r>
      <w:bookmarkEnd w:id="55"/>
      <w:bookmarkEnd w:id="56"/>
      <w:bookmarkEnd w:id="57"/>
    </w:p>
    <w:p w14:paraId="289AACF4" w14:textId="58A182CB" w:rsidR="009C0335" w:rsidRPr="0089167D" w:rsidRDefault="001156AD" w:rsidP="001156AD">
      <w:pPr>
        <w:pStyle w:val="3"/>
      </w:pPr>
      <w:bookmarkStart w:id="58" w:name="_Toc99952639"/>
      <w:bookmarkStart w:id="59" w:name="_Toc100656040"/>
      <w:r w:rsidRPr="001156AD">
        <w:t>PSO898</w:t>
      </w:r>
      <w:r w:rsidRPr="008E6E08">
        <w:t xml:space="preserve"> - </w:t>
      </w:r>
      <w:r w:rsidR="009C0335" w:rsidRPr="00C3170D">
        <w:t>Στρατηγικές και σχέδια διαχείρισης</w:t>
      </w:r>
      <w:r w:rsidR="009C0335" w:rsidRPr="0089167D">
        <w:t>*</w:t>
      </w:r>
      <w:bookmarkEnd w:id="58"/>
      <w:bookmarkEnd w:id="59"/>
    </w:p>
    <w:tbl>
      <w:tblPr>
        <w:tblStyle w:val="1-12"/>
        <w:tblW w:w="5000" w:type="pct"/>
        <w:tblLayout w:type="fixed"/>
        <w:tblLook w:val="04A0" w:firstRow="1" w:lastRow="0" w:firstColumn="1" w:lastColumn="0" w:noHBand="0" w:noVBand="1"/>
      </w:tblPr>
      <w:tblGrid>
        <w:gridCol w:w="936"/>
        <w:gridCol w:w="2230"/>
        <w:gridCol w:w="6570"/>
      </w:tblGrid>
      <w:tr w:rsidR="009C0335" w:rsidRPr="001A2A76" w14:paraId="67DE75EB"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50E9C3B6" w14:textId="77777777" w:rsidR="009C0335" w:rsidRPr="005F28E1" w:rsidRDefault="009C0335" w:rsidP="00440AC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33060A5D" w14:textId="77777777" w:rsidR="009C0335" w:rsidRPr="009B6C0E" w:rsidRDefault="009C0335" w:rsidP="00440AC0">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09C8652F"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9C0335" w:rsidRPr="001A2A76" w14:paraId="0F569E2E" w14:textId="77777777" w:rsidTr="00440AC0">
        <w:tc>
          <w:tcPr>
            <w:cnfStyle w:val="001000000000" w:firstRow="0" w:lastRow="0" w:firstColumn="1" w:lastColumn="0" w:oddVBand="0" w:evenVBand="0" w:oddHBand="0" w:evenHBand="0" w:firstRowFirstColumn="0" w:firstRowLastColumn="0" w:lastRowFirstColumn="0" w:lastRowLastColumn="0"/>
            <w:tcW w:w="481" w:type="pct"/>
          </w:tcPr>
          <w:p w14:paraId="5C5E9AE7"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3469644A"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4A393297"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w:t>
            </w:r>
            <w:r>
              <w:rPr>
                <w:rFonts w:cstheme="minorHAnsi"/>
                <w:color w:val="000000"/>
                <w:sz w:val="20"/>
                <w:szCs w:val="20"/>
                <w:lang w:eastAsia="el-GR"/>
              </w:rPr>
              <w:t>, ΤΔΜ</w:t>
            </w:r>
            <w:r w:rsidRPr="009B6C0E">
              <w:rPr>
                <w:rFonts w:cstheme="minorHAnsi"/>
                <w:color w:val="000000"/>
                <w:sz w:val="20"/>
                <w:szCs w:val="20"/>
                <w:lang w:eastAsia="el-GR"/>
              </w:rPr>
              <w:t xml:space="preserve"> </w:t>
            </w:r>
          </w:p>
        </w:tc>
      </w:tr>
      <w:tr w:rsidR="009C0335" w:rsidRPr="001A2A76" w14:paraId="60EB30E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8FEFD97"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39534A25"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4B504170" w14:textId="343C133F" w:rsidR="009C0335" w:rsidRPr="009B6C0E" w:rsidRDefault="001156A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Pr>
                <w:rFonts w:cstheme="minorHAnsi"/>
                <w:b/>
                <w:bCs/>
                <w:color w:val="000000"/>
                <w:sz w:val="20"/>
                <w:szCs w:val="20"/>
                <w:lang w:val="en-US" w:eastAsia="el-GR"/>
              </w:rPr>
              <w:t>PSO898</w:t>
            </w:r>
          </w:p>
        </w:tc>
      </w:tr>
      <w:tr w:rsidR="009C0335" w:rsidRPr="001A2A76" w14:paraId="36CE6FF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9C068EF"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25867031"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318AD9B3"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3170D">
              <w:rPr>
                <w:rFonts w:cstheme="minorHAnsi"/>
                <w:b/>
                <w:bCs/>
                <w:color w:val="000000"/>
                <w:sz w:val="20"/>
                <w:szCs w:val="20"/>
                <w:lang w:eastAsia="el-GR"/>
              </w:rPr>
              <w:t>Στρατηγικές και σχέδια διαχείρισης</w:t>
            </w:r>
            <w:r w:rsidRPr="00F65DD8">
              <w:rPr>
                <w:rFonts w:cstheme="minorHAnsi"/>
                <w:b/>
                <w:bCs/>
                <w:color w:val="000000"/>
                <w:sz w:val="20"/>
                <w:szCs w:val="20"/>
                <w:lang w:eastAsia="el-GR"/>
              </w:rPr>
              <w:t>*</w:t>
            </w:r>
          </w:p>
        </w:tc>
      </w:tr>
      <w:tr w:rsidR="009C0335" w:rsidRPr="00E43634" w14:paraId="3FC395C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28A9F23B"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1ABE8E50" w14:textId="77777777" w:rsidR="009C0335" w:rsidRPr="00D1638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16381">
              <w:rPr>
                <w:rFonts w:cstheme="minorHAnsi"/>
                <w:color w:val="000000"/>
                <w:sz w:val="20"/>
                <w:szCs w:val="20"/>
                <w:lang w:eastAsia="el-GR"/>
              </w:rPr>
              <w:t>Κωδικός δείκτη και σύντομο όνομα (όνομα ανοιχτών δεδομένων)</w:t>
            </w:r>
          </w:p>
        </w:tc>
        <w:tc>
          <w:tcPr>
            <w:tcW w:w="3374" w:type="pct"/>
            <w:noWrap/>
          </w:tcPr>
          <w:p w14:paraId="1B66547A" w14:textId="77777777" w:rsidR="009C0335" w:rsidRPr="002F4B5F" w:rsidDel="005C100D"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6CF1375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D54C0E3"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4778B203"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Μονάδα μέτρησης</w:t>
            </w:r>
          </w:p>
        </w:tc>
        <w:tc>
          <w:tcPr>
            <w:tcW w:w="3374" w:type="pct"/>
            <w:noWrap/>
            <w:hideMark/>
          </w:tcPr>
          <w:p w14:paraId="7C51E5FE"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3170D">
              <w:rPr>
                <w:rFonts w:cstheme="minorHAnsi"/>
                <w:color w:val="000000"/>
                <w:sz w:val="20"/>
                <w:szCs w:val="20"/>
                <w:lang w:eastAsia="el-GR"/>
              </w:rPr>
              <w:t>Στρατηγικές/Σχέδια</w:t>
            </w:r>
          </w:p>
        </w:tc>
      </w:tr>
      <w:tr w:rsidR="009C0335" w:rsidRPr="001A2A76" w14:paraId="6E5A903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CE5A873"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117C3080"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Τύπος δείκτη</w:t>
            </w:r>
          </w:p>
        </w:tc>
        <w:tc>
          <w:tcPr>
            <w:tcW w:w="3374" w:type="pct"/>
            <w:noWrap/>
            <w:hideMark/>
          </w:tcPr>
          <w:p w14:paraId="645D678E"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Εκροών</w:t>
            </w:r>
          </w:p>
        </w:tc>
      </w:tr>
      <w:tr w:rsidR="009C0335" w:rsidRPr="001A2A76" w14:paraId="6332206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35C9CAD"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32F35FF5"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Τιμή Βάσης</w:t>
            </w:r>
          </w:p>
        </w:tc>
        <w:tc>
          <w:tcPr>
            <w:tcW w:w="3374" w:type="pct"/>
            <w:noWrap/>
            <w:hideMark/>
          </w:tcPr>
          <w:p w14:paraId="3DB4FBF1"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0</w:t>
            </w:r>
          </w:p>
        </w:tc>
      </w:tr>
      <w:tr w:rsidR="009C0335" w:rsidRPr="001A2A76" w14:paraId="15F494D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511A659"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61276E22"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D52119">
              <w:rPr>
                <w:rFonts w:cstheme="minorHAnsi"/>
                <w:sz w:val="20"/>
                <w:szCs w:val="20"/>
                <w:lang w:eastAsia="el-GR"/>
              </w:rPr>
              <w:t>Ορόσημο 2024</w:t>
            </w:r>
          </w:p>
        </w:tc>
        <w:tc>
          <w:tcPr>
            <w:tcW w:w="3374" w:type="pct"/>
            <w:noWrap/>
            <w:hideMark/>
          </w:tcPr>
          <w:p w14:paraId="40B90B55"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&gt;=0</w:t>
            </w:r>
          </w:p>
        </w:tc>
      </w:tr>
      <w:tr w:rsidR="009C0335" w:rsidRPr="001A2A76" w14:paraId="78B5797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2FE0711"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4661FBA8"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Τιμή Στόχος 2029</w:t>
            </w:r>
          </w:p>
        </w:tc>
        <w:tc>
          <w:tcPr>
            <w:tcW w:w="3374" w:type="pct"/>
            <w:noWrap/>
            <w:hideMark/>
          </w:tcPr>
          <w:p w14:paraId="380025C3"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&gt;0</w:t>
            </w:r>
          </w:p>
        </w:tc>
      </w:tr>
      <w:tr w:rsidR="009C0335" w:rsidRPr="001A2A76" w14:paraId="285A3B5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5028D78"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2DFA2583" w14:textId="77777777" w:rsidR="009C0335" w:rsidRPr="00B751B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B751BE">
              <w:rPr>
                <w:rFonts w:cstheme="minorHAnsi"/>
                <w:color w:val="000000"/>
                <w:sz w:val="20"/>
                <w:szCs w:val="20"/>
                <w:lang w:eastAsia="el-GR"/>
              </w:rPr>
              <w:t>Στόχος πολιτικής</w:t>
            </w:r>
          </w:p>
        </w:tc>
        <w:tc>
          <w:tcPr>
            <w:tcW w:w="3374" w:type="pct"/>
            <w:noWrap/>
            <w:hideMark/>
          </w:tcPr>
          <w:p w14:paraId="707DE229" w14:textId="77777777" w:rsidR="009C0335" w:rsidRPr="00B751B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B751BE">
              <w:rPr>
                <w:sz w:val="20"/>
                <w:szCs w:val="20"/>
              </w:rPr>
              <w:t>ΣΠ 2 Πιο Πράσινη Ευρώπη και στο πλαίσιο του ΤΔΜ</w:t>
            </w:r>
          </w:p>
        </w:tc>
      </w:tr>
      <w:tr w:rsidR="009C0335" w:rsidRPr="001A2A76" w14:paraId="60E720D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8A3BA4C"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2C2EBDD7"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Ειδικός στόχος</w:t>
            </w:r>
          </w:p>
        </w:tc>
        <w:tc>
          <w:tcPr>
            <w:tcW w:w="3374" w:type="pct"/>
            <w:noWrap/>
            <w:hideMark/>
          </w:tcPr>
          <w:p w14:paraId="1835BED8" w14:textId="77777777" w:rsidR="009C0335" w:rsidRPr="00F65DD8"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highlight w:val="yellow"/>
                <w:lang w:eastAsia="el-GR"/>
              </w:rPr>
            </w:pPr>
            <w:r w:rsidRPr="00A5285D">
              <w:rPr>
                <w:sz w:val="20"/>
                <w:szCs w:val="20"/>
              </w:rPr>
              <w:t>Χρήση σε όλους τους Ειδικούς Στόχους</w:t>
            </w:r>
            <w:r>
              <w:rPr>
                <w:sz w:val="20"/>
                <w:szCs w:val="20"/>
              </w:rPr>
              <w:t xml:space="preserve"> του ΣΠ 2</w:t>
            </w:r>
            <w:r w:rsidRPr="00A5285D">
              <w:rPr>
                <w:sz w:val="20"/>
                <w:szCs w:val="20"/>
              </w:rPr>
              <w:t>, κατά περίπτωση</w:t>
            </w:r>
            <w:r>
              <w:rPr>
                <w:sz w:val="20"/>
                <w:szCs w:val="20"/>
              </w:rPr>
              <w:t>,</w:t>
            </w:r>
            <w:r w:rsidRPr="00A5285D">
              <w:rPr>
                <w:sz w:val="20"/>
                <w:szCs w:val="20"/>
              </w:rPr>
              <w:t xml:space="preserve"> και στο ΤΔΜ</w:t>
            </w:r>
          </w:p>
        </w:tc>
      </w:tr>
      <w:tr w:rsidR="009C0335" w:rsidRPr="001A2A76" w14:paraId="73A5562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DE48133"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623D3CDE"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Βασικές έννοιες και ορισμοί</w:t>
            </w:r>
          </w:p>
        </w:tc>
        <w:tc>
          <w:tcPr>
            <w:tcW w:w="3374" w:type="pct"/>
          </w:tcPr>
          <w:p w14:paraId="62550B74" w14:textId="520E85D6" w:rsidR="009C0335" w:rsidRPr="00E34A53"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3170D">
              <w:rPr>
                <w:rFonts w:cstheme="minorHAnsi"/>
                <w:color w:val="000000"/>
                <w:sz w:val="20"/>
                <w:szCs w:val="20"/>
                <w:lang w:eastAsia="el-GR"/>
              </w:rPr>
              <w:t>Αριθμός εθνικών και υποεθνικών (περιφερειακών ή τοπικών) στρατηγικών</w:t>
            </w:r>
            <w:r>
              <w:rPr>
                <w:rFonts w:cstheme="minorHAnsi"/>
                <w:color w:val="000000"/>
                <w:sz w:val="20"/>
                <w:szCs w:val="20"/>
                <w:lang w:eastAsia="el-GR"/>
              </w:rPr>
              <w:t xml:space="preserve"> και σχεδίων διαχείρισης που σχετίζονται με διάφορους τομείς</w:t>
            </w:r>
            <w:r w:rsidRPr="00CB5A38">
              <w:rPr>
                <w:rFonts w:cstheme="minorHAnsi"/>
                <w:color w:val="000000"/>
                <w:sz w:val="20"/>
                <w:szCs w:val="20"/>
                <w:lang w:eastAsia="el-GR"/>
              </w:rPr>
              <w:t>, όπως η προστασία και η διατήρηση του φυσικού περιβάλλοντος και της βιοποικιλότητας, η μείωση κάθε μορφής ρύπανσης, η προώθηση της κυκλικής οικονομίας, η προώθηση της ενεργειακής απόδοσης και των ΑΠΕ, η βιώσιμη αστική κινητικότητα</w:t>
            </w:r>
            <w:r w:rsidRPr="00CB5A38" w:rsidDel="00CB5A38">
              <w:rPr>
                <w:rFonts w:cstheme="minorHAnsi"/>
                <w:color w:val="000000"/>
                <w:sz w:val="20"/>
                <w:szCs w:val="20"/>
                <w:lang w:eastAsia="el-GR"/>
              </w:rPr>
              <w:t xml:space="preserve"> </w:t>
            </w:r>
            <w:r>
              <w:rPr>
                <w:rFonts w:cstheme="minorHAnsi"/>
                <w:color w:val="000000"/>
                <w:sz w:val="20"/>
                <w:szCs w:val="20"/>
                <w:lang w:eastAsia="el-GR"/>
              </w:rPr>
              <w:t xml:space="preserve">Ο δείκτης χρησιμοποιείται σε παρεμβάσεις που δεν καλύπτονται από τον κοινό δείκτη εκροών </w:t>
            </w:r>
            <w:r w:rsidRPr="00C3170D">
              <w:rPr>
                <w:rFonts w:cstheme="minorHAnsi"/>
                <w:color w:val="000000"/>
                <w:sz w:val="20"/>
                <w:szCs w:val="20"/>
                <w:lang w:eastAsia="el-GR"/>
              </w:rPr>
              <w:t xml:space="preserve">RCO27 </w:t>
            </w:r>
            <w:r>
              <w:rPr>
                <w:rFonts w:cstheme="minorHAnsi"/>
                <w:color w:val="000000"/>
                <w:sz w:val="20"/>
                <w:szCs w:val="20"/>
                <w:lang w:eastAsia="el-GR"/>
              </w:rPr>
              <w:t>«</w:t>
            </w:r>
            <w:r w:rsidRPr="00C3170D">
              <w:rPr>
                <w:rFonts w:cstheme="minorHAnsi"/>
                <w:color w:val="000000"/>
                <w:sz w:val="20"/>
                <w:szCs w:val="20"/>
                <w:lang w:eastAsia="el-GR"/>
              </w:rPr>
              <w:t>Εθνικές και υποεθνικές στρατηγικές για την προσαρμογή στην κλιματική αλλαγή</w:t>
            </w:r>
            <w:r>
              <w:rPr>
                <w:rFonts w:cstheme="minorHAnsi"/>
                <w:color w:val="000000"/>
                <w:sz w:val="20"/>
                <w:szCs w:val="20"/>
                <w:lang w:eastAsia="el-GR"/>
              </w:rPr>
              <w:t>».</w:t>
            </w:r>
          </w:p>
        </w:tc>
      </w:tr>
      <w:tr w:rsidR="009C0335" w:rsidRPr="001A2A76" w14:paraId="3E2C3F7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8E7F1E9"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65385155"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Πηγή δεδομένων</w:t>
            </w:r>
          </w:p>
        </w:tc>
        <w:tc>
          <w:tcPr>
            <w:tcW w:w="3374" w:type="pct"/>
            <w:noWrap/>
            <w:hideMark/>
          </w:tcPr>
          <w:p w14:paraId="3C9513FA"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Υποστηριζόμενα έργα</w:t>
            </w:r>
          </w:p>
        </w:tc>
      </w:tr>
      <w:tr w:rsidR="009C0335" w:rsidRPr="001A2A76" w14:paraId="7FCA3D0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28B129E"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6C560A31"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D52119">
              <w:rPr>
                <w:rFonts w:cstheme="minorHAnsi"/>
                <w:sz w:val="20"/>
                <w:szCs w:val="20"/>
                <w:lang w:eastAsia="el-GR"/>
              </w:rPr>
              <w:t>Χρόνος μέτρησης</w:t>
            </w:r>
          </w:p>
        </w:tc>
        <w:tc>
          <w:tcPr>
            <w:tcW w:w="3374" w:type="pct"/>
            <w:hideMark/>
          </w:tcPr>
          <w:p w14:paraId="3BD1EEFD"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Με την ολοκλήρωση των εκροών του υποστηριζόμενου έργου</w:t>
            </w:r>
          </w:p>
        </w:tc>
      </w:tr>
      <w:tr w:rsidR="009C0335" w:rsidRPr="001A2A76" w14:paraId="26A88C1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C94C6BC" w14:textId="77777777" w:rsidR="009C0335" w:rsidRPr="00933DC1" w:rsidRDefault="009C0335" w:rsidP="00440AC0">
            <w:pPr>
              <w:spacing w:before="60" w:after="60" w:line="240" w:lineRule="auto"/>
              <w:jc w:val="center"/>
              <w:rPr>
                <w:rFonts w:cstheme="minorHAnsi"/>
                <w:b w:val="0"/>
                <w:bCs w:val="0"/>
                <w:color w:val="000000"/>
                <w:sz w:val="20"/>
                <w:szCs w:val="20"/>
                <w:lang w:eastAsia="el-GR"/>
              </w:rPr>
            </w:pPr>
            <w:r w:rsidRPr="00933DC1">
              <w:rPr>
                <w:rFonts w:cstheme="minorHAnsi"/>
                <w:color w:val="000000"/>
                <w:sz w:val="20"/>
                <w:szCs w:val="20"/>
                <w:lang w:eastAsia="el-GR"/>
              </w:rPr>
              <w:t>13</w:t>
            </w:r>
          </w:p>
        </w:tc>
        <w:tc>
          <w:tcPr>
            <w:tcW w:w="1145" w:type="pct"/>
            <w:noWrap/>
            <w:hideMark/>
          </w:tcPr>
          <w:p w14:paraId="4298D7F7" w14:textId="77777777" w:rsidR="009C0335" w:rsidRPr="00B3181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B3181E">
              <w:rPr>
                <w:rFonts w:cstheme="minorHAnsi"/>
                <w:color w:val="000000"/>
                <w:sz w:val="20"/>
                <w:szCs w:val="20"/>
                <w:lang w:eastAsia="el-GR"/>
              </w:rPr>
              <w:t>Άθροιση</w:t>
            </w:r>
          </w:p>
        </w:tc>
        <w:tc>
          <w:tcPr>
            <w:tcW w:w="3374" w:type="pct"/>
            <w:noWrap/>
            <w:hideMark/>
          </w:tcPr>
          <w:p w14:paraId="7CA1E503"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4A51D2">
              <w:rPr>
                <w:rFonts w:cstheme="minorHAnsi"/>
                <w:i/>
                <w:iCs/>
                <w:color w:val="000000"/>
                <w:sz w:val="20"/>
                <w:szCs w:val="20"/>
                <w:lang w:eastAsia="el-GR"/>
              </w:rPr>
              <w:t>Κανόνας 1: Αποφυγή διπλομετρήσεων σε επίπεδο ειδικού στόχου.</w:t>
            </w:r>
          </w:p>
          <w:p w14:paraId="69DB8C76"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 xml:space="preserve">Αν η ίδια στρατηγική </w:t>
            </w:r>
            <w:r>
              <w:rPr>
                <w:rFonts w:cstheme="minorHAnsi"/>
                <w:color w:val="000000"/>
                <w:sz w:val="20"/>
                <w:szCs w:val="20"/>
                <w:lang w:eastAsia="el-GR"/>
              </w:rPr>
              <w:t xml:space="preserve">ή σχέδιο διαχείρισης </w:t>
            </w:r>
            <w:r w:rsidRPr="004A51D2">
              <w:rPr>
                <w:rFonts w:cstheme="minorHAnsi"/>
                <w:color w:val="000000"/>
                <w:sz w:val="20"/>
                <w:szCs w:val="20"/>
                <w:lang w:eastAsia="el-GR"/>
              </w:rPr>
              <w:t>χρηματοδοτείται από διάφορα έργα στον ίδιο ειδικό στόχο, πρέπει να μετράται μία μόνο φορά.</w:t>
            </w:r>
            <w:r>
              <w:rPr>
                <w:rFonts w:cstheme="minorHAnsi"/>
                <w:color w:val="000000"/>
                <w:sz w:val="20"/>
                <w:szCs w:val="20"/>
                <w:lang w:eastAsia="el-GR"/>
              </w:rPr>
              <w:t>(για παράδειγμα όταν ένα σχέδιο διαχείρισης ή στρατηγική, που έχει χρηματοδοτηθεί μία φορά στο πλαίσιο ενός ειδικού στόχου, μετά από κάποιο διάστημα αναθεωρείται ή επικαιροποιείται με χρηματοδότηση στο πλαίσιο του ίδιου στόχου, μετράται μία μόνο φορά)</w:t>
            </w:r>
          </w:p>
        </w:tc>
      </w:tr>
      <w:tr w:rsidR="009C0335" w:rsidRPr="001A2A76" w14:paraId="7B59955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B144167"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431DD27A"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Αναφορές</w:t>
            </w:r>
          </w:p>
        </w:tc>
        <w:tc>
          <w:tcPr>
            <w:tcW w:w="3374" w:type="pct"/>
            <w:hideMark/>
          </w:tcPr>
          <w:p w14:paraId="6A2065CA"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52119">
              <w:rPr>
                <w:rFonts w:cstheme="minorHAnsi"/>
                <w:i/>
                <w:iCs/>
                <w:color w:val="000000"/>
                <w:sz w:val="20"/>
                <w:szCs w:val="20"/>
                <w:lang w:eastAsia="el-GR"/>
              </w:rPr>
              <w:t>Κανόνας 1: Αναφορές ανά ειδικό στόχο</w:t>
            </w:r>
          </w:p>
          <w:p w14:paraId="77EDDD8E"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52119">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9C0335" w:rsidRPr="001A2A76" w14:paraId="4E8E850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6C3BF2B"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0E8998E2"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Παραπομπές</w:t>
            </w:r>
          </w:p>
        </w:tc>
        <w:tc>
          <w:tcPr>
            <w:tcW w:w="3374" w:type="pct"/>
          </w:tcPr>
          <w:p w14:paraId="4FBADBC9"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28FAC549" w14:textId="77777777" w:rsidTr="00440AC0">
        <w:trPr>
          <w:trHeight w:val="1585"/>
        </w:trPr>
        <w:tc>
          <w:tcPr>
            <w:cnfStyle w:val="001000000000" w:firstRow="0" w:lastRow="0" w:firstColumn="1" w:lastColumn="0" w:oddVBand="0" w:evenVBand="0" w:oddHBand="0" w:evenHBand="0" w:firstRowFirstColumn="0" w:firstRowLastColumn="0" w:lastRowFirstColumn="0" w:lastRowLastColumn="0"/>
            <w:tcW w:w="481" w:type="pct"/>
            <w:noWrap/>
            <w:hideMark/>
          </w:tcPr>
          <w:p w14:paraId="4C919982"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lastRenderedPageBreak/>
              <w:t>16</w:t>
            </w:r>
          </w:p>
        </w:tc>
        <w:tc>
          <w:tcPr>
            <w:tcW w:w="1145" w:type="pct"/>
            <w:noWrap/>
            <w:hideMark/>
          </w:tcPr>
          <w:p w14:paraId="08BAECC4"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52119">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0619DB32" w14:textId="77777777" w:rsidR="009C0335" w:rsidRPr="00D52119"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9C0335" w:rsidRPr="001A2A76" w14:paraId="5A01B97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76F5D3C"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465886DC"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4D3A8B60" w14:textId="77777777" w:rsidR="009C0335" w:rsidRPr="00BE1DDD"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0F34F109" w14:textId="77777777" w:rsidR="009C0335" w:rsidRDefault="009C0335" w:rsidP="009C0335"/>
    <w:tbl>
      <w:tblPr>
        <w:tblStyle w:val="1-1"/>
        <w:tblW w:w="5000" w:type="pct"/>
        <w:tblLook w:val="0620" w:firstRow="1" w:lastRow="0" w:firstColumn="0" w:lastColumn="0" w:noHBand="1" w:noVBand="1"/>
      </w:tblPr>
      <w:tblGrid>
        <w:gridCol w:w="3018"/>
        <w:gridCol w:w="6718"/>
      </w:tblGrid>
      <w:tr w:rsidR="009C0335" w:rsidRPr="00A9458B" w14:paraId="01CBF32F"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7D0FA1D6" w14:textId="77777777" w:rsidR="009C0335" w:rsidRPr="00A9458B" w:rsidRDefault="009C0335" w:rsidP="00440AC0">
            <w:pPr>
              <w:keepNext/>
              <w:spacing w:before="60" w:after="60"/>
              <w:jc w:val="center"/>
              <w:rPr>
                <w:b w:val="0"/>
                <w:bCs w:val="0"/>
                <w:sz w:val="20"/>
                <w:szCs w:val="20"/>
              </w:rPr>
            </w:pPr>
            <w:r w:rsidRPr="00A9458B">
              <w:rPr>
                <w:sz w:val="20"/>
                <w:szCs w:val="20"/>
              </w:rPr>
              <w:t>Κριτήριο RACER</w:t>
            </w:r>
          </w:p>
        </w:tc>
        <w:tc>
          <w:tcPr>
            <w:tcW w:w="3450" w:type="pct"/>
          </w:tcPr>
          <w:p w14:paraId="5BC07817" w14:textId="77777777" w:rsidR="009C0335" w:rsidRPr="00A9458B" w:rsidRDefault="009C0335" w:rsidP="00440AC0">
            <w:pPr>
              <w:keepNext/>
              <w:spacing w:before="60" w:after="60"/>
              <w:ind w:left="106"/>
              <w:jc w:val="left"/>
              <w:rPr>
                <w:sz w:val="20"/>
                <w:szCs w:val="20"/>
              </w:rPr>
            </w:pPr>
            <w:r w:rsidRPr="00A9458B">
              <w:rPr>
                <w:sz w:val="20"/>
                <w:szCs w:val="20"/>
              </w:rPr>
              <w:t>Τεκμηρίωση κάλυψης κριτηρίου</w:t>
            </w:r>
          </w:p>
        </w:tc>
      </w:tr>
      <w:tr w:rsidR="009C0335" w:rsidRPr="00A9458B" w14:paraId="4238817B" w14:textId="77777777" w:rsidTr="00440AC0">
        <w:tc>
          <w:tcPr>
            <w:tcW w:w="1550" w:type="pct"/>
          </w:tcPr>
          <w:p w14:paraId="083D09F9" w14:textId="77777777" w:rsidR="009C0335" w:rsidRPr="00A9458B" w:rsidRDefault="009C0335" w:rsidP="00440AC0">
            <w:pPr>
              <w:spacing w:before="60" w:after="60"/>
              <w:rPr>
                <w:b/>
                <w:bCs/>
                <w:sz w:val="20"/>
                <w:szCs w:val="20"/>
                <w:lang w:val="el"/>
              </w:rPr>
            </w:pPr>
            <w:r w:rsidRPr="00A9458B">
              <w:rPr>
                <w:b/>
                <w:bCs/>
                <w:sz w:val="20"/>
                <w:szCs w:val="20"/>
                <w:lang w:val="el"/>
              </w:rPr>
              <w:t>Συναφής</w:t>
            </w:r>
          </w:p>
          <w:p w14:paraId="28B45C45" w14:textId="77777777" w:rsidR="009C0335" w:rsidRPr="00A9458B" w:rsidRDefault="009C0335" w:rsidP="00440AC0">
            <w:pPr>
              <w:jc w:val="left"/>
              <w:rPr>
                <w:b/>
                <w:bCs/>
                <w:i/>
                <w:iCs/>
                <w:sz w:val="20"/>
                <w:szCs w:val="20"/>
              </w:rPr>
            </w:pPr>
            <w:r w:rsidRPr="00A9458B">
              <w:rPr>
                <w:i/>
                <w:iCs/>
                <w:color w:val="0989B1" w:themeColor="accent6"/>
                <w:sz w:val="20"/>
                <w:szCs w:val="20"/>
                <w:lang w:val="el"/>
              </w:rPr>
              <w:t>Υπάρχει ισχυρός συσχετισμός με τον στόχο που επιδιώκει να επιτύχει το πρόγραμμα</w:t>
            </w:r>
            <w:r w:rsidRPr="00A9458B">
              <w:rPr>
                <w:i/>
                <w:iCs/>
                <w:color w:val="0989B1" w:themeColor="accent6"/>
                <w:sz w:val="20"/>
                <w:szCs w:val="20"/>
              </w:rPr>
              <w:t xml:space="preserve"> </w:t>
            </w:r>
            <w:r w:rsidRPr="00A9458B">
              <w:rPr>
                <w:i/>
                <w:iCs/>
                <w:color w:val="0989B1" w:themeColor="accent6"/>
                <w:sz w:val="20"/>
                <w:szCs w:val="20"/>
                <w:lang w:val="el"/>
              </w:rPr>
              <w:t>/</w:t>
            </w:r>
            <w:r w:rsidRPr="00A9458B">
              <w:rPr>
                <w:i/>
                <w:iCs/>
                <w:color w:val="0989B1" w:themeColor="accent6"/>
                <w:sz w:val="20"/>
                <w:szCs w:val="20"/>
              </w:rPr>
              <w:t xml:space="preserve"> </w:t>
            </w:r>
            <w:r w:rsidRPr="00A9458B">
              <w:rPr>
                <w:i/>
                <w:iCs/>
                <w:color w:val="0989B1" w:themeColor="accent6"/>
                <w:sz w:val="20"/>
                <w:szCs w:val="20"/>
                <w:lang w:val="el"/>
              </w:rPr>
              <w:t>πολιτική;</w:t>
            </w:r>
          </w:p>
        </w:tc>
        <w:tc>
          <w:tcPr>
            <w:tcW w:w="3450" w:type="pct"/>
            <w:vAlign w:val="center"/>
          </w:tcPr>
          <w:p w14:paraId="2A448020" w14:textId="77777777" w:rsidR="009C0335" w:rsidRDefault="009C0335" w:rsidP="00440AC0">
            <w:pPr>
              <w:spacing w:before="60" w:after="60"/>
              <w:rPr>
                <w:sz w:val="20"/>
                <w:szCs w:val="20"/>
              </w:rPr>
            </w:pPr>
            <w:r>
              <w:rPr>
                <w:sz w:val="20"/>
                <w:szCs w:val="20"/>
              </w:rPr>
              <w:t>Ο δείκτης έ</w:t>
            </w:r>
            <w:r w:rsidRPr="000532F0">
              <w:rPr>
                <w:sz w:val="20"/>
                <w:szCs w:val="20"/>
              </w:rPr>
              <w:t xml:space="preserve">χει μεγάλη συνάφεια και συνδέεται στενά με τους επιδιωκόμενους στόχους </w:t>
            </w:r>
            <w:r>
              <w:rPr>
                <w:sz w:val="20"/>
                <w:szCs w:val="20"/>
              </w:rPr>
              <w:t xml:space="preserve">και τη λογική της παρέμβασης που αφορούν σε στρατηγικές και σχέδια διαχείρισης σε </w:t>
            </w:r>
            <w:r w:rsidRPr="005107BC">
              <w:rPr>
                <w:sz w:val="20"/>
                <w:szCs w:val="20"/>
              </w:rPr>
              <w:t>διάφορους τομείς</w:t>
            </w:r>
            <w:r>
              <w:rPr>
                <w:sz w:val="20"/>
                <w:szCs w:val="20"/>
              </w:rPr>
              <w:t>, όπως η</w:t>
            </w:r>
            <w:r w:rsidRPr="005107BC">
              <w:rPr>
                <w:sz w:val="20"/>
                <w:szCs w:val="20"/>
              </w:rPr>
              <w:t xml:space="preserve"> προστασία και </w:t>
            </w:r>
            <w:r>
              <w:rPr>
                <w:sz w:val="20"/>
                <w:szCs w:val="20"/>
              </w:rPr>
              <w:t>η</w:t>
            </w:r>
            <w:r w:rsidRPr="005107BC">
              <w:rPr>
                <w:sz w:val="20"/>
                <w:szCs w:val="20"/>
              </w:rPr>
              <w:t xml:space="preserve"> διατήρηση του φυσικού περιβάλλοντος και της βιοποικιλότητας, </w:t>
            </w:r>
            <w:r>
              <w:rPr>
                <w:sz w:val="20"/>
                <w:szCs w:val="20"/>
              </w:rPr>
              <w:t xml:space="preserve">η </w:t>
            </w:r>
            <w:r w:rsidRPr="005107BC">
              <w:rPr>
                <w:sz w:val="20"/>
                <w:szCs w:val="20"/>
              </w:rPr>
              <w:t xml:space="preserve">μείωση κάθε μορφής ρύπανσης, </w:t>
            </w:r>
            <w:r>
              <w:rPr>
                <w:sz w:val="20"/>
                <w:szCs w:val="20"/>
              </w:rPr>
              <w:t>η</w:t>
            </w:r>
            <w:r w:rsidRPr="005107BC">
              <w:rPr>
                <w:sz w:val="20"/>
                <w:szCs w:val="20"/>
              </w:rPr>
              <w:t xml:space="preserve"> προώθηση της κυκλικής οικονομίας</w:t>
            </w:r>
            <w:r>
              <w:rPr>
                <w:sz w:val="20"/>
                <w:szCs w:val="20"/>
              </w:rPr>
              <w:t>, η προώθηση της ενεργειακής απόδοσης και των ΑΠΕ, η βιώσιμη αστική κινητικότητα.</w:t>
            </w:r>
          </w:p>
          <w:p w14:paraId="20F417A4" w14:textId="77777777" w:rsidR="009C0335" w:rsidRPr="006B3024" w:rsidRDefault="009C0335" w:rsidP="00440AC0">
            <w:pPr>
              <w:spacing w:before="60" w:after="60"/>
              <w:rPr>
                <w:sz w:val="20"/>
                <w:szCs w:val="20"/>
              </w:rPr>
            </w:pPr>
            <w:r w:rsidRPr="006B3024">
              <w:rPr>
                <w:sz w:val="20"/>
                <w:szCs w:val="20"/>
              </w:rPr>
              <w:t>Ο δείκτης συνδέεται άμεσα με τον ειδικό δείκτη αποτελεσμάτων «Επιφάνεια περιοχών που καλύπτονται από στρατηγικές και σχέδια διαχείρισης», υπηρετώντας τη λογική παρέμβασης.</w:t>
            </w:r>
          </w:p>
          <w:p w14:paraId="4F3BBFC3" w14:textId="77777777" w:rsidR="009C0335" w:rsidRPr="00A9458B" w:rsidRDefault="009C0335" w:rsidP="00440AC0">
            <w:pPr>
              <w:spacing w:before="60" w:after="60"/>
              <w:rPr>
                <w:b/>
                <w:bCs/>
                <w:sz w:val="20"/>
                <w:szCs w:val="20"/>
              </w:rPr>
            </w:pPr>
            <w:r w:rsidRPr="00296E09">
              <w:rPr>
                <w:bCs/>
                <w:i/>
                <w:iCs/>
                <w:sz w:val="20"/>
                <w:szCs w:val="20"/>
                <w:highlight w:val="lightGray"/>
              </w:rPr>
              <w:t>[Η ΔΑ θα πρέπει να εξειδικεύσει περαιτέρω τη λογική της παρέμβασης].</w:t>
            </w:r>
          </w:p>
        </w:tc>
      </w:tr>
      <w:tr w:rsidR="009C0335" w:rsidRPr="00A9458B" w14:paraId="1A200C79" w14:textId="77777777" w:rsidTr="00440AC0">
        <w:tc>
          <w:tcPr>
            <w:tcW w:w="1550" w:type="pct"/>
          </w:tcPr>
          <w:p w14:paraId="0CCC218E" w14:textId="77777777" w:rsidR="009C0335" w:rsidRPr="00A9458B" w:rsidRDefault="009C0335" w:rsidP="00440AC0">
            <w:pPr>
              <w:spacing w:before="60" w:after="60"/>
              <w:rPr>
                <w:b/>
                <w:bCs/>
                <w:sz w:val="20"/>
                <w:szCs w:val="20"/>
                <w:lang w:val="el"/>
              </w:rPr>
            </w:pPr>
            <w:r w:rsidRPr="00A9458B">
              <w:rPr>
                <w:b/>
                <w:bCs/>
                <w:sz w:val="20"/>
                <w:szCs w:val="20"/>
                <w:lang w:val="el"/>
              </w:rPr>
              <w:t>Αποδεκτός</w:t>
            </w:r>
          </w:p>
          <w:p w14:paraId="0E2FFE36" w14:textId="77777777" w:rsidR="009C0335" w:rsidRPr="00A9458B" w:rsidRDefault="009C0335" w:rsidP="00440AC0">
            <w:pPr>
              <w:jc w:val="left"/>
              <w:rPr>
                <w:i/>
                <w:iCs/>
                <w:sz w:val="20"/>
                <w:szCs w:val="20"/>
                <w:lang w:val="el"/>
              </w:rPr>
            </w:pPr>
            <w:r w:rsidRPr="00A9458B">
              <w:rPr>
                <w:i/>
                <w:iCs/>
                <w:color w:val="0989B1" w:themeColor="accent6"/>
                <w:sz w:val="20"/>
                <w:szCs w:val="20"/>
                <w:lang w:val="el"/>
              </w:rPr>
              <w:t>Μπορεί να γίνει εύκολα κατανοητός και αποδεκτός από όλα τα ενδιαφερόμενα μέρη;</w:t>
            </w:r>
          </w:p>
        </w:tc>
        <w:tc>
          <w:tcPr>
            <w:tcW w:w="3450" w:type="pct"/>
            <w:vAlign w:val="center"/>
          </w:tcPr>
          <w:p w14:paraId="623804E1" w14:textId="77777777" w:rsidR="009C0335" w:rsidRPr="00A9458B" w:rsidRDefault="009C0335" w:rsidP="00440AC0">
            <w:pPr>
              <w:spacing w:before="60" w:after="60"/>
              <w:rPr>
                <w:sz w:val="20"/>
                <w:szCs w:val="20"/>
                <w:lang w:val="el"/>
              </w:rPr>
            </w:pPr>
            <w:r w:rsidRPr="00A9458B">
              <w:rPr>
                <w:sz w:val="20"/>
                <w:szCs w:val="20"/>
                <w:lang w:val="el"/>
              </w:rPr>
              <w:t xml:space="preserve">Ο </w:t>
            </w:r>
            <w:r w:rsidRPr="00A9458B">
              <w:rPr>
                <w:sz w:val="20"/>
                <w:szCs w:val="20"/>
              </w:rPr>
              <w:t>δείκτης είναι εύκολα κατανοητός και αποδεκτός, τόσο από τους Δικαιούχους, όσο και από τη Διαχειριστική Αρχή, καθώς αποδίδει με άμεσο τρόπο το αντικείμενο της παρέμβασης</w:t>
            </w:r>
            <w:r w:rsidRPr="00A9458B">
              <w:rPr>
                <w:sz w:val="20"/>
                <w:szCs w:val="20"/>
                <w:lang w:val="el"/>
              </w:rPr>
              <w:t>.</w:t>
            </w:r>
          </w:p>
        </w:tc>
      </w:tr>
      <w:tr w:rsidR="009C0335" w:rsidRPr="00A9458B" w14:paraId="1504CE7A" w14:textId="77777777" w:rsidTr="00440AC0">
        <w:tc>
          <w:tcPr>
            <w:tcW w:w="1550" w:type="pct"/>
          </w:tcPr>
          <w:p w14:paraId="5A8B448A" w14:textId="77777777" w:rsidR="009C0335" w:rsidRPr="00A9458B" w:rsidRDefault="009C0335" w:rsidP="00440AC0">
            <w:pPr>
              <w:spacing w:before="60" w:after="60"/>
              <w:rPr>
                <w:b/>
                <w:bCs/>
                <w:sz w:val="20"/>
                <w:szCs w:val="20"/>
              </w:rPr>
            </w:pPr>
            <w:r w:rsidRPr="00A9458B">
              <w:rPr>
                <w:b/>
                <w:bCs/>
                <w:sz w:val="20"/>
                <w:szCs w:val="20"/>
                <w:lang w:val="el"/>
              </w:rPr>
              <w:t>Αξιόπιστος</w:t>
            </w:r>
          </w:p>
          <w:p w14:paraId="2BD14005"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εύληπτος σε μη ειδικούς, ξεκάθαρος και εύκολα ερμηνευόμενος;</w:t>
            </w:r>
          </w:p>
        </w:tc>
        <w:tc>
          <w:tcPr>
            <w:tcW w:w="3450" w:type="pct"/>
            <w:vAlign w:val="center"/>
          </w:tcPr>
          <w:p w14:paraId="1591CA26" w14:textId="77777777" w:rsidR="009C0335" w:rsidRPr="00A9458B" w:rsidRDefault="009C0335" w:rsidP="00440AC0">
            <w:pPr>
              <w:spacing w:before="60" w:after="60"/>
              <w:rPr>
                <w:sz w:val="20"/>
                <w:szCs w:val="20"/>
                <w:lang w:val="el"/>
              </w:rPr>
            </w:pPr>
            <w:r w:rsidRPr="00A9458B">
              <w:rPr>
                <w:sz w:val="20"/>
                <w:szCs w:val="20"/>
                <w:lang w:val="el"/>
              </w:rPr>
              <w:t>Ο δείκτης αποδίδει με σαφήνεια το αντικείμενο της μέτρησης</w:t>
            </w:r>
            <w:r>
              <w:rPr>
                <w:sz w:val="20"/>
                <w:szCs w:val="20"/>
                <w:lang w:val="el"/>
              </w:rPr>
              <w:t xml:space="preserve"> </w:t>
            </w:r>
            <w:r w:rsidRPr="00E62092">
              <w:rPr>
                <w:sz w:val="20"/>
                <w:szCs w:val="20"/>
                <w:lang w:val="el"/>
              </w:rPr>
              <w:t>και είναι εύληπτος, καθώς δεν επιδέχεται παρερμηνείας από τους φορείς που θα τον χρησιμοποιήσουν.</w:t>
            </w:r>
            <w:r w:rsidRPr="00A9458B">
              <w:rPr>
                <w:sz w:val="20"/>
                <w:szCs w:val="20"/>
                <w:lang w:val="el"/>
              </w:rPr>
              <w:t xml:space="preserve"> Ποσοτικοποιεί αξιόπιστα τις αναμενόμενες εκροές, ως προς </w:t>
            </w:r>
            <w:r>
              <w:rPr>
                <w:sz w:val="20"/>
                <w:szCs w:val="20"/>
                <w:lang w:val="el"/>
              </w:rPr>
              <w:t xml:space="preserve">τον αριθμό των στρατηγικών και σχεδίων διαχείρισης που σχετίζονται με διάφορους τομείς, </w:t>
            </w:r>
            <w:r w:rsidRPr="00A67C6E">
              <w:rPr>
                <w:sz w:val="20"/>
                <w:szCs w:val="20"/>
                <w:lang w:val="el"/>
              </w:rPr>
              <w:t>όπως η προστασία και η διατήρηση του φυσικού περιβάλλοντος και της βιοποικιλότητας, η μείωση κάθε μορφής ρύπανσης, η προώθηση της κυκλικής οικονομίας, η προώθηση της ενεργειακής απόδοσης και των ΑΠΕ, η βιώσιμη αστική κινητικότητα</w:t>
            </w:r>
            <w:r>
              <w:rPr>
                <w:sz w:val="20"/>
                <w:szCs w:val="20"/>
                <w:lang w:val="el"/>
              </w:rPr>
              <w:t>, συμβάλλοντας στην επιτυχή υπηρέτηση της λογικής παρέμβασης.</w:t>
            </w:r>
          </w:p>
        </w:tc>
      </w:tr>
      <w:tr w:rsidR="009C0335" w:rsidRPr="00A9458B" w14:paraId="7EBC9BC5" w14:textId="77777777" w:rsidTr="00440AC0">
        <w:tc>
          <w:tcPr>
            <w:tcW w:w="1550" w:type="pct"/>
          </w:tcPr>
          <w:p w14:paraId="7471DA69" w14:textId="77777777" w:rsidR="009C0335" w:rsidRPr="00A9458B" w:rsidRDefault="009C0335" w:rsidP="00440AC0">
            <w:pPr>
              <w:spacing w:before="60" w:after="60"/>
              <w:rPr>
                <w:sz w:val="20"/>
                <w:szCs w:val="20"/>
                <w:lang w:val="el"/>
              </w:rPr>
            </w:pPr>
            <w:r w:rsidRPr="00A9458B">
              <w:rPr>
                <w:b/>
                <w:bCs/>
                <w:sz w:val="20"/>
                <w:szCs w:val="20"/>
                <w:lang w:val="el"/>
              </w:rPr>
              <w:t>Εύκολος</w:t>
            </w:r>
          </w:p>
          <w:p w14:paraId="4ED4E1E8"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εφικτή η παρακολούθηση και η συλλογή δεδομένων με λογικό κόστος;</w:t>
            </w:r>
          </w:p>
        </w:tc>
        <w:tc>
          <w:tcPr>
            <w:tcW w:w="3450" w:type="pct"/>
            <w:vAlign w:val="center"/>
          </w:tcPr>
          <w:p w14:paraId="57EB738C" w14:textId="77777777" w:rsidR="009C0335" w:rsidRPr="00A9458B" w:rsidRDefault="009C0335" w:rsidP="00440AC0">
            <w:pPr>
              <w:spacing w:before="60" w:after="60"/>
              <w:rPr>
                <w:sz w:val="20"/>
                <w:szCs w:val="20"/>
                <w:lang w:val="el"/>
              </w:rPr>
            </w:pPr>
            <w:r w:rsidRPr="00A9458B">
              <w:rPr>
                <w:sz w:val="20"/>
                <w:szCs w:val="20"/>
                <w:lang w:val="el"/>
              </w:rPr>
              <w:t xml:space="preserve">Η </w:t>
            </w:r>
            <w:r w:rsidRPr="000A3081">
              <w:rPr>
                <w:sz w:val="20"/>
                <w:szCs w:val="20"/>
                <w:lang w:val="el"/>
              </w:rPr>
              <w:t xml:space="preserve">παρακολούθηση και η συλλογή δεδομένων είναι εφικτή και εύκολη, δεδομένου ότι η μέτρησή του θα γίνεται από τα στοιχεία που </w:t>
            </w:r>
            <w:r>
              <w:rPr>
                <w:sz w:val="20"/>
                <w:szCs w:val="20"/>
                <w:lang w:val="el"/>
              </w:rPr>
              <w:t xml:space="preserve">τηρούνται στο ΟΠΣ ΕΣΠΑ. </w:t>
            </w:r>
            <w:r w:rsidRPr="00E62092">
              <w:rPr>
                <w:sz w:val="20"/>
                <w:szCs w:val="20"/>
                <w:lang w:val="el"/>
              </w:rPr>
              <w:t>Η ευκολία συλλογής των δεδομένων επιτρέπει τη συγκέντρωση τους με λογικό κόστος, καθώς δεν απαιτούνται ειδικές μελέτες ή έρευνες για το σκοπό αυτό.</w:t>
            </w:r>
          </w:p>
        </w:tc>
      </w:tr>
      <w:tr w:rsidR="009C0335" w:rsidRPr="00A9458B" w14:paraId="07BBB219" w14:textId="77777777" w:rsidTr="00440AC0">
        <w:tc>
          <w:tcPr>
            <w:tcW w:w="1550" w:type="pct"/>
          </w:tcPr>
          <w:p w14:paraId="24B0D392" w14:textId="77777777" w:rsidR="009C0335" w:rsidRPr="00A9458B" w:rsidRDefault="009C0335" w:rsidP="00440AC0">
            <w:pPr>
              <w:spacing w:before="60" w:after="60"/>
              <w:rPr>
                <w:sz w:val="20"/>
                <w:szCs w:val="20"/>
                <w:lang w:val="el"/>
              </w:rPr>
            </w:pPr>
            <w:r w:rsidRPr="00A9458B">
              <w:rPr>
                <w:b/>
                <w:bCs/>
                <w:sz w:val="20"/>
                <w:szCs w:val="20"/>
                <w:lang w:val="el"/>
              </w:rPr>
              <w:t>Ισχυρός</w:t>
            </w:r>
          </w:p>
          <w:p w14:paraId="2EB15D62" w14:textId="77777777" w:rsidR="009C0335" w:rsidRPr="00A9458B" w:rsidRDefault="009C0335" w:rsidP="00440AC0">
            <w:pPr>
              <w:jc w:val="left"/>
              <w:rPr>
                <w:b/>
                <w:bCs/>
                <w:sz w:val="20"/>
                <w:szCs w:val="20"/>
                <w:lang w:val="el"/>
              </w:rPr>
            </w:pPr>
            <w:r w:rsidRPr="00A9458B">
              <w:rPr>
                <w:i/>
                <w:iCs/>
                <w:color w:val="0989B1" w:themeColor="accent6"/>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vAlign w:val="center"/>
          </w:tcPr>
          <w:p w14:paraId="65584E2B" w14:textId="77777777" w:rsidR="009C0335" w:rsidRPr="00A9458B" w:rsidRDefault="009C0335" w:rsidP="00440AC0">
            <w:pPr>
              <w:spacing w:before="60" w:after="60"/>
              <w:rPr>
                <w:sz w:val="20"/>
                <w:szCs w:val="20"/>
                <w:lang w:val="el"/>
              </w:rPr>
            </w:pPr>
            <w:r w:rsidRPr="00AD3406">
              <w:rPr>
                <w:sz w:val="20"/>
                <w:szCs w:val="20"/>
                <w:lang w:val="el"/>
              </w:rPr>
              <w:t>Ο δείκτης είναι ευαίσθητος στις αλλαγές, καθώς παρακολουθεί την προοδευτική αύξηση</w:t>
            </w:r>
            <w:r>
              <w:rPr>
                <w:sz w:val="20"/>
                <w:szCs w:val="20"/>
                <w:lang w:val="el"/>
              </w:rPr>
              <w:t xml:space="preserve"> του αριθμού των σχεδίων διαχείρισης / στρατηγικών στο πλαίσιο των υλοποιούμενων έργων. Ο δείκτης δ</w:t>
            </w:r>
            <w:r w:rsidRPr="00A9458B">
              <w:rPr>
                <w:sz w:val="20"/>
                <w:szCs w:val="20"/>
                <w:lang w:val="el"/>
              </w:rPr>
              <w:t xml:space="preserve">εν επιδέχεται χειραγώγησης ή κατάχρησης, </w:t>
            </w:r>
            <w:r w:rsidRPr="00E62092">
              <w:rPr>
                <w:sz w:val="20"/>
                <w:szCs w:val="20"/>
                <w:lang w:val="el"/>
              </w:rPr>
              <w:t xml:space="preserve">καθώς συνδέεται με τις υλοποιούμενες παρεμβάσεις </w:t>
            </w:r>
            <w:r>
              <w:rPr>
                <w:sz w:val="20"/>
                <w:szCs w:val="20"/>
                <w:lang w:val="el"/>
              </w:rPr>
              <w:t>και</w:t>
            </w:r>
            <w:r w:rsidRPr="00A9458B">
              <w:rPr>
                <w:sz w:val="20"/>
                <w:szCs w:val="20"/>
                <w:lang w:val="el"/>
              </w:rPr>
              <w:t xml:space="preserve"> μετράει </w:t>
            </w:r>
            <w:r>
              <w:rPr>
                <w:sz w:val="20"/>
                <w:szCs w:val="20"/>
                <w:lang w:val="el"/>
              </w:rPr>
              <w:t xml:space="preserve">με αμεσότητα </w:t>
            </w:r>
            <w:r w:rsidRPr="00C92E2B">
              <w:rPr>
                <w:sz w:val="20"/>
                <w:szCs w:val="20"/>
                <w:lang w:val="el"/>
              </w:rPr>
              <w:t xml:space="preserve">τον αριθμό των </w:t>
            </w:r>
            <w:r>
              <w:rPr>
                <w:sz w:val="20"/>
                <w:szCs w:val="20"/>
                <w:lang w:val="el"/>
              </w:rPr>
              <w:t>στρατηγικών και σχεδίων διαχείρισης που θα καταρτιστούν μέσω των υλοποιούμενων παρεμβάσεων.</w:t>
            </w:r>
          </w:p>
        </w:tc>
      </w:tr>
    </w:tbl>
    <w:p w14:paraId="46AC20D4" w14:textId="77777777" w:rsidR="009C0335" w:rsidRDefault="009C0335" w:rsidP="009C0335"/>
    <w:p w14:paraId="54744440" w14:textId="42E5BA9A" w:rsidR="009C0335" w:rsidRPr="00A302F0" w:rsidRDefault="001156AD" w:rsidP="001156AD">
      <w:pPr>
        <w:pStyle w:val="3"/>
      </w:pPr>
      <w:bookmarkStart w:id="60" w:name="_Toc99952640"/>
      <w:bookmarkStart w:id="61" w:name="_Toc100656041"/>
      <w:r w:rsidRPr="001156AD">
        <w:lastRenderedPageBreak/>
        <w:t>PSR898</w:t>
      </w:r>
      <w:r w:rsidRPr="008E6E08">
        <w:t xml:space="preserve"> - </w:t>
      </w:r>
      <w:r w:rsidR="009C0335" w:rsidRPr="00F64624">
        <w:t>Επιφάνεια περιοχών που καλύπτονται από στρατηγικές και σχέδια διαχείρισης</w:t>
      </w:r>
      <w:r w:rsidR="009C0335" w:rsidRPr="0089167D">
        <w:t>*</w:t>
      </w:r>
      <w:bookmarkEnd w:id="60"/>
      <w:bookmarkEnd w:id="61"/>
    </w:p>
    <w:tbl>
      <w:tblPr>
        <w:tblStyle w:val="1-12"/>
        <w:tblW w:w="5000" w:type="pct"/>
        <w:tblLayout w:type="fixed"/>
        <w:tblLook w:val="04A0" w:firstRow="1" w:lastRow="0" w:firstColumn="1" w:lastColumn="0" w:noHBand="0" w:noVBand="1"/>
      </w:tblPr>
      <w:tblGrid>
        <w:gridCol w:w="936"/>
        <w:gridCol w:w="2230"/>
        <w:gridCol w:w="6570"/>
      </w:tblGrid>
      <w:tr w:rsidR="009C0335" w:rsidRPr="001A2A76" w14:paraId="06A24F10"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0B6B1FEC" w14:textId="77777777" w:rsidR="009C0335" w:rsidRPr="005F28E1" w:rsidRDefault="009C0335" w:rsidP="00440AC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27B45DF4"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4D851C7A"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9C0335" w:rsidRPr="001A2A76" w14:paraId="5972B599" w14:textId="77777777" w:rsidTr="00440AC0">
        <w:tc>
          <w:tcPr>
            <w:cnfStyle w:val="001000000000" w:firstRow="0" w:lastRow="0" w:firstColumn="1" w:lastColumn="0" w:oddVBand="0" w:evenVBand="0" w:oddHBand="0" w:evenHBand="0" w:firstRowFirstColumn="0" w:firstRowLastColumn="0" w:lastRowFirstColumn="0" w:lastRowLastColumn="0"/>
            <w:tcW w:w="481" w:type="pct"/>
          </w:tcPr>
          <w:p w14:paraId="1BBFCB04"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27DC26C1"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43C78CD6"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w:t>
            </w:r>
            <w:r>
              <w:rPr>
                <w:rFonts w:cstheme="minorHAnsi"/>
                <w:color w:val="000000"/>
                <w:sz w:val="20"/>
                <w:szCs w:val="20"/>
                <w:lang w:eastAsia="el-GR"/>
              </w:rPr>
              <w:t>, ΤΔΜ</w:t>
            </w:r>
            <w:r w:rsidRPr="009B6C0E">
              <w:rPr>
                <w:rFonts w:cstheme="minorHAnsi"/>
                <w:color w:val="000000"/>
                <w:sz w:val="20"/>
                <w:szCs w:val="20"/>
                <w:lang w:eastAsia="el-GR"/>
              </w:rPr>
              <w:t xml:space="preserve"> </w:t>
            </w:r>
          </w:p>
        </w:tc>
      </w:tr>
      <w:tr w:rsidR="009C0335" w:rsidRPr="001A2A76" w14:paraId="53AC49C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0AD8FD7"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3D73FC1A"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259B58D9" w14:textId="5ECA0EAF" w:rsidR="009C0335" w:rsidRPr="008A7C58" w:rsidRDefault="001156A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Pr>
                <w:rFonts w:cstheme="minorHAnsi"/>
                <w:b/>
                <w:bCs/>
                <w:color w:val="000000"/>
                <w:sz w:val="20"/>
                <w:szCs w:val="20"/>
                <w:lang w:val="en-US" w:eastAsia="el-GR"/>
              </w:rPr>
              <w:t>PSR898</w:t>
            </w:r>
          </w:p>
        </w:tc>
      </w:tr>
      <w:tr w:rsidR="009C0335" w:rsidRPr="001A2A76" w14:paraId="1E5591A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3976C67"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332670BA"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64BF6A15"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630B3">
              <w:rPr>
                <w:rFonts w:cstheme="minorHAnsi"/>
                <w:b/>
                <w:bCs/>
                <w:color w:val="000000"/>
                <w:sz w:val="20"/>
                <w:szCs w:val="20"/>
                <w:lang w:eastAsia="el-GR"/>
              </w:rPr>
              <w:t>Επιφάνεια περιοχών που καλύπτονται από στρατηγικές και σχέδια διαχείρισης*</w:t>
            </w:r>
          </w:p>
        </w:tc>
      </w:tr>
      <w:tr w:rsidR="009C0335" w:rsidRPr="00F64624" w14:paraId="0DF0015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53C18E55"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437E247A" w14:textId="77777777" w:rsidR="009C0335" w:rsidRPr="00D1638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16381">
              <w:rPr>
                <w:rFonts w:cstheme="minorHAnsi"/>
                <w:color w:val="000000"/>
                <w:sz w:val="20"/>
                <w:szCs w:val="20"/>
                <w:lang w:eastAsia="el-GR"/>
              </w:rPr>
              <w:t>Κωδικός δείκτη και σύντομο όνομα (όνομα ανοιχτών δεδομένων)</w:t>
            </w:r>
          </w:p>
        </w:tc>
        <w:tc>
          <w:tcPr>
            <w:tcW w:w="3374" w:type="pct"/>
            <w:noWrap/>
          </w:tcPr>
          <w:p w14:paraId="594A2EBD" w14:textId="77777777" w:rsidR="009C0335" w:rsidRPr="00F64624" w:rsidDel="005C100D"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4028553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B7164E4"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58384E53"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0321BBA5"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τετραγωνικά χιλιόμετρα</w:t>
            </w:r>
          </w:p>
        </w:tc>
      </w:tr>
      <w:tr w:rsidR="009C0335" w:rsidRPr="001A2A76" w14:paraId="4B77081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65A52F5"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322D7D63"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16300686"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Αποτελεσμάτων</w:t>
            </w:r>
          </w:p>
        </w:tc>
      </w:tr>
      <w:tr w:rsidR="009C0335" w:rsidRPr="001A2A76" w14:paraId="62A66E8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07D2F4C"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4D8C3626"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17062AD8"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03F5D">
              <w:rPr>
                <w:rFonts w:cstheme="minorHAnsi"/>
                <w:color w:val="000000"/>
                <w:sz w:val="20"/>
                <w:szCs w:val="20"/>
                <w:lang w:eastAsia="el-GR"/>
              </w:rPr>
              <w:t>&gt;=0</w:t>
            </w:r>
          </w:p>
        </w:tc>
      </w:tr>
      <w:tr w:rsidR="009C0335" w:rsidRPr="001A2A76" w14:paraId="6E2FDD4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5EBAEAD"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5D98F711"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504B274F"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Δεν απαιτείται</w:t>
            </w:r>
          </w:p>
        </w:tc>
      </w:tr>
      <w:tr w:rsidR="009C0335" w:rsidRPr="001A2A76" w14:paraId="03B4D3B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D482BD5"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14C651CA"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173C69D5"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&gt;0</w:t>
            </w:r>
          </w:p>
        </w:tc>
      </w:tr>
      <w:tr w:rsidR="009C0335" w:rsidRPr="001A2A76" w14:paraId="4FC7ABB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B2BDED0"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6D0FB3A4"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hideMark/>
          </w:tcPr>
          <w:p w14:paraId="0E6B91DE"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B751BE">
              <w:rPr>
                <w:sz w:val="20"/>
                <w:szCs w:val="20"/>
              </w:rPr>
              <w:t>ΣΠ 2 Πιο Πράσινη Ευρώπη και στο πλαίσιο του ΤΔΜ</w:t>
            </w:r>
          </w:p>
        </w:tc>
      </w:tr>
      <w:tr w:rsidR="009C0335" w:rsidRPr="001A2A76" w14:paraId="110C064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A1382EB"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19923961"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hideMark/>
          </w:tcPr>
          <w:p w14:paraId="19B00712"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5285D">
              <w:rPr>
                <w:sz w:val="20"/>
                <w:szCs w:val="20"/>
              </w:rPr>
              <w:t>Χρήση σε όλους τους Ειδικούς Στόχους</w:t>
            </w:r>
            <w:r>
              <w:rPr>
                <w:sz w:val="20"/>
                <w:szCs w:val="20"/>
              </w:rPr>
              <w:t xml:space="preserve"> του ΣΠ 2</w:t>
            </w:r>
            <w:r w:rsidRPr="00A5285D">
              <w:rPr>
                <w:sz w:val="20"/>
                <w:szCs w:val="20"/>
              </w:rPr>
              <w:t>, κατά περίπτωση</w:t>
            </w:r>
            <w:r>
              <w:rPr>
                <w:sz w:val="20"/>
                <w:szCs w:val="20"/>
              </w:rPr>
              <w:t>,</w:t>
            </w:r>
            <w:r w:rsidRPr="00A5285D">
              <w:rPr>
                <w:sz w:val="20"/>
                <w:szCs w:val="20"/>
              </w:rPr>
              <w:t xml:space="preserve"> και στο ΤΔΜ</w:t>
            </w:r>
          </w:p>
        </w:tc>
      </w:tr>
      <w:tr w:rsidR="009C0335" w:rsidRPr="001A2A76" w14:paraId="35FB9BC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55A5366"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453E35F6"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7EA90A43" w14:textId="3C9E7622" w:rsidR="009C0335" w:rsidRPr="00E72E7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 xml:space="preserve">Έκταση </w:t>
            </w:r>
            <w:r w:rsidRPr="006630B3">
              <w:rPr>
                <w:rFonts w:cstheme="minorHAnsi"/>
                <w:color w:val="000000"/>
                <w:sz w:val="20"/>
                <w:szCs w:val="20"/>
                <w:lang w:eastAsia="el-GR"/>
              </w:rPr>
              <w:t>των περιοχών που καλύπτονται</w:t>
            </w:r>
            <w:r>
              <w:rPr>
                <w:rFonts w:cstheme="minorHAnsi"/>
                <w:color w:val="000000"/>
                <w:sz w:val="20"/>
                <w:szCs w:val="20"/>
                <w:lang w:eastAsia="el-GR"/>
              </w:rPr>
              <w:t xml:space="preserve"> από εθνικές και υποεθνικές (περιφερειακές ή τοπικές) στρατηγικές ή/ και σχέδια διαχείρισης </w:t>
            </w:r>
            <w:r w:rsidRPr="005E7FB3">
              <w:rPr>
                <w:rFonts w:cstheme="minorHAnsi"/>
                <w:color w:val="000000"/>
                <w:sz w:val="20"/>
                <w:szCs w:val="20"/>
                <w:lang w:eastAsia="el-GR"/>
              </w:rPr>
              <w:t>που σχετίζονται με διάφορους τομείς</w:t>
            </w:r>
            <w:r>
              <w:rPr>
                <w:rFonts w:cstheme="minorHAnsi"/>
                <w:color w:val="000000"/>
                <w:sz w:val="20"/>
                <w:szCs w:val="20"/>
                <w:lang w:eastAsia="el-GR"/>
              </w:rPr>
              <w:t>,</w:t>
            </w:r>
            <w:r w:rsidRPr="005E7FB3">
              <w:rPr>
                <w:rFonts w:cstheme="minorHAnsi"/>
                <w:color w:val="000000"/>
                <w:sz w:val="20"/>
                <w:szCs w:val="20"/>
                <w:lang w:eastAsia="el-GR"/>
              </w:rPr>
              <w:t xml:space="preserve"> </w:t>
            </w:r>
            <w:r w:rsidRPr="00C26F72">
              <w:rPr>
                <w:rFonts w:cstheme="minorHAnsi"/>
                <w:color w:val="000000"/>
                <w:sz w:val="20"/>
                <w:szCs w:val="20"/>
                <w:lang w:eastAsia="el-GR"/>
              </w:rPr>
              <w:t>όπως η προστασία και η διατήρηση του φυσικού περιβάλλοντος και της βιοποικιλότητας, η μείωση κάθε μορφής ρύπανσης, η προώθηση της κυκλικής οικονομίας, η προώθηση της ενεργειακής απόδοσης και των ΑΠΕ, η βιώσιμη αστική κινητικότητα</w:t>
            </w:r>
            <w:r w:rsidRPr="00E72E7F">
              <w:rPr>
                <w:rFonts w:cstheme="minorHAnsi"/>
                <w:color w:val="000000"/>
                <w:sz w:val="20"/>
                <w:szCs w:val="20"/>
                <w:lang w:eastAsia="el-GR"/>
              </w:rPr>
              <w:t>.</w:t>
            </w:r>
          </w:p>
        </w:tc>
      </w:tr>
      <w:tr w:rsidR="009C0335" w:rsidRPr="001A2A76" w14:paraId="0AA7F6C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0933F37"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7BECDD5F"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48F56EC9"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Υποστηριζόμενα έργα</w:t>
            </w:r>
          </w:p>
        </w:tc>
      </w:tr>
      <w:tr w:rsidR="009C0335" w:rsidRPr="001A2A76" w14:paraId="0CA2016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8B3F1E2"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5A535C04"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4AFDFB64"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Με την ολοκλήρωση των εκροών του υποστηριζόμενου έργου</w:t>
            </w:r>
          </w:p>
        </w:tc>
      </w:tr>
      <w:tr w:rsidR="009C0335" w:rsidRPr="001A2A76" w14:paraId="5567407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E1D5AC2"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072FAC1B"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4AEA434D"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A3531">
              <w:rPr>
                <w:rFonts w:cstheme="minorHAnsi"/>
                <w:i/>
                <w:iCs/>
                <w:color w:val="000000"/>
                <w:sz w:val="20"/>
                <w:szCs w:val="20"/>
                <w:lang w:eastAsia="el-GR"/>
              </w:rPr>
              <w:t>Κανόνας 1: Αποφυγή διπλομετρήσεων σε επίπεδο ειδικού στόχου.</w:t>
            </w:r>
          </w:p>
          <w:p w14:paraId="1824C35B"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15819">
              <w:rPr>
                <w:rFonts w:cstheme="minorHAnsi"/>
                <w:color w:val="000000"/>
                <w:sz w:val="20"/>
                <w:szCs w:val="20"/>
                <w:lang w:eastAsia="el-GR"/>
              </w:rPr>
              <w:t>Η έκταση μιας δεδομένης περιοχής πρέπει να μετράται μία μόνο φορά, ακόμη και αν καλύπτεται από διάφορες δράσεις που χρηματοδοτούνται στο πλαίσιο του ίδιου ειδικού στόχου.</w:t>
            </w:r>
          </w:p>
        </w:tc>
      </w:tr>
      <w:tr w:rsidR="009C0335" w:rsidRPr="001A2A76" w14:paraId="590CABF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521F1B8"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324318C7"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531A6ABA"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4A51D2">
              <w:rPr>
                <w:rFonts w:cstheme="minorHAnsi"/>
                <w:i/>
                <w:iCs/>
                <w:color w:val="000000"/>
                <w:sz w:val="20"/>
                <w:szCs w:val="20"/>
                <w:lang w:eastAsia="el-GR"/>
              </w:rPr>
              <w:t>Κανόνας 1: Αναφορές ανά ειδικό στόχο</w:t>
            </w:r>
          </w:p>
          <w:p w14:paraId="377D32A5"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9).</w:t>
            </w:r>
          </w:p>
        </w:tc>
      </w:tr>
      <w:tr w:rsidR="009C0335" w:rsidRPr="001A2A76" w14:paraId="278E7D2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62D521B"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23B3C4EE"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4296A040"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3B593B5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064536E"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43E16C04"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4A51D2">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39F9B31D" w14:textId="77777777" w:rsidR="009C0335" w:rsidRPr="004A51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9C0335" w:rsidRPr="001A2A76" w14:paraId="0297A5A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945A62F"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30053A68"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539E7FBF"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0EBB5E73" w14:textId="77777777" w:rsidR="009C0335" w:rsidRDefault="009C0335" w:rsidP="009C0335"/>
    <w:tbl>
      <w:tblPr>
        <w:tblStyle w:val="1-1"/>
        <w:tblW w:w="5000" w:type="pct"/>
        <w:tblLook w:val="0620" w:firstRow="1" w:lastRow="0" w:firstColumn="0" w:lastColumn="0" w:noHBand="1" w:noVBand="1"/>
      </w:tblPr>
      <w:tblGrid>
        <w:gridCol w:w="3018"/>
        <w:gridCol w:w="6718"/>
      </w:tblGrid>
      <w:tr w:rsidR="009C0335" w:rsidRPr="00A9458B" w14:paraId="18D2A8D8"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452326A4" w14:textId="77777777" w:rsidR="009C0335" w:rsidRPr="00A9458B" w:rsidRDefault="009C0335" w:rsidP="00440AC0">
            <w:pPr>
              <w:keepNext/>
              <w:spacing w:before="60" w:after="60"/>
              <w:jc w:val="center"/>
              <w:rPr>
                <w:b w:val="0"/>
                <w:bCs w:val="0"/>
                <w:sz w:val="20"/>
                <w:szCs w:val="20"/>
              </w:rPr>
            </w:pPr>
            <w:r w:rsidRPr="00A9458B">
              <w:rPr>
                <w:sz w:val="20"/>
                <w:szCs w:val="20"/>
              </w:rPr>
              <w:lastRenderedPageBreak/>
              <w:t>Κριτήριο RACER</w:t>
            </w:r>
          </w:p>
        </w:tc>
        <w:tc>
          <w:tcPr>
            <w:tcW w:w="3450" w:type="pct"/>
          </w:tcPr>
          <w:p w14:paraId="708E2948" w14:textId="77777777" w:rsidR="009C0335" w:rsidRPr="00A9458B" w:rsidRDefault="009C0335" w:rsidP="00440AC0">
            <w:pPr>
              <w:keepNext/>
              <w:spacing w:before="60" w:after="60"/>
              <w:ind w:left="106"/>
              <w:jc w:val="left"/>
              <w:rPr>
                <w:sz w:val="20"/>
                <w:szCs w:val="20"/>
              </w:rPr>
            </w:pPr>
            <w:r w:rsidRPr="00A9458B">
              <w:rPr>
                <w:sz w:val="20"/>
                <w:szCs w:val="20"/>
              </w:rPr>
              <w:t>Τεκμηρίωση κάλυψης κριτηρίου</w:t>
            </w:r>
          </w:p>
        </w:tc>
      </w:tr>
      <w:tr w:rsidR="009C0335" w:rsidRPr="00195F29" w14:paraId="5D9F9ACA" w14:textId="77777777" w:rsidTr="00440AC0">
        <w:tc>
          <w:tcPr>
            <w:tcW w:w="1550" w:type="pct"/>
          </w:tcPr>
          <w:p w14:paraId="64A41958" w14:textId="77777777" w:rsidR="009C0335" w:rsidRPr="00A9458B" w:rsidRDefault="009C0335" w:rsidP="00440AC0">
            <w:pPr>
              <w:spacing w:before="60" w:after="60"/>
              <w:rPr>
                <w:b/>
                <w:bCs/>
                <w:sz w:val="20"/>
                <w:szCs w:val="20"/>
                <w:lang w:val="el"/>
              </w:rPr>
            </w:pPr>
            <w:r w:rsidRPr="00A9458B">
              <w:rPr>
                <w:b/>
                <w:bCs/>
                <w:sz w:val="20"/>
                <w:szCs w:val="20"/>
                <w:lang w:val="el"/>
              </w:rPr>
              <w:t>Συναφής</w:t>
            </w:r>
          </w:p>
          <w:p w14:paraId="066D2BA0" w14:textId="77777777" w:rsidR="009C0335" w:rsidRPr="00A9458B" w:rsidRDefault="009C0335" w:rsidP="00440AC0">
            <w:pPr>
              <w:jc w:val="left"/>
              <w:rPr>
                <w:b/>
                <w:bCs/>
                <w:i/>
                <w:iCs/>
                <w:sz w:val="20"/>
                <w:szCs w:val="20"/>
              </w:rPr>
            </w:pPr>
            <w:r w:rsidRPr="00A9458B">
              <w:rPr>
                <w:i/>
                <w:iCs/>
                <w:color w:val="0989B1" w:themeColor="accent6"/>
                <w:sz w:val="20"/>
                <w:szCs w:val="20"/>
                <w:lang w:val="el"/>
              </w:rPr>
              <w:t>Υπάρχει ισχυρός συσχετισμός με τον στόχο που επιδιώκει να επιτύχει το πρόγραμμα</w:t>
            </w:r>
            <w:r w:rsidRPr="00A9458B">
              <w:rPr>
                <w:i/>
                <w:iCs/>
                <w:color w:val="0989B1" w:themeColor="accent6"/>
                <w:sz w:val="20"/>
                <w:szCs w:val="20"/>
              </w:rPr>
              <w:t xml:space="preserve"> </w:t>
            </w:r>
            <w:r w:rsidRPr="00A9458B">
              <w:rPr>
                <w:i/>
                <w:iCs/>
                <w:color w:val="0989B1" w:themeColor="accent6"/>
                <w:sz w:val="20"/>
                <w:szCs w:val="20"/>
                <w:lang w:val="el"/>
              </w:rPr>
              <w:t>/</w:t>
            </w:r>
            <w:r w:rsidRPr="00A9458B">
              <w:rPr>
                <w:i/>
                <w:iCs/>
                <w:color w:val="0989B1" w:themeColor="accent6"/>
                <w:sz w:val="20"/>
                <w:szCs w:val="20"/>
              </w:rPr>
              <w:t xml:space="preserve"> </w:t>
            </w:r>
            <w:r w:rsidRPr="00A9458B">
              <w:rPr>
                <w:i/>
                <w:iCs/>
                <w:color w:val="0989B1" w:themeColor="accent6"/>
                <w:sz w:val="20"/>
                <w:szCs w:val="20"/>
                <w:lang w:val="el"/>
              </w:rPr>
              <w:t>πολιτική;</w:t>
            </w:r>
          </w:p>
        </w:tc>
        <w:tc>
          <w:tcPr>
            <w:tcW w:w="3450" w:type="pct"/>
            <w:vAlign w:val="center"/>
          </w:tcPr>
          <w:p w14:paraId="252F46C2" w14:textId="77777777" w:rsidR="009C0335" w:rsidRPr="006B3024" w:rsidRDefault="009C0335" w:rsidP="00440AC0">
            <w:pPr>
              <w:spacing w:before="60" w:after="60"/>
              <w:rPr>
                <w:strike/>
                <w:sz w:val="20"/>
                <w:szCs w:val="20"/>
              </w:rPr>
            </w:pPr>
            <w:r>
              <w:rPr>
                <w:sz w:val="20"/>
                <w:szCs w:val="20"/>
              </w:rPr>
              <w:t>Ο δείκτης έ</w:t>
            </w:r>
            <w:r w:rsidRPr="00195F29">
              <w:rPr>
                <w:sz w:val="20"/>
                <w:szCs w:val="20"/>
              </w:rPr>
              <w:t xml:space="preserve">χει μεγάλη συνάφεια και συνδέεται στενά με τους επιδιωκόμενους στόχους </w:t>
            </w:r>
            <w:r>
              <w:rPr>
                <w:sz w:val="20"/>
                <w:szCs w:val="20"/>
              </w:rPr>
              <w:t xml:space="preserve">και τη λογική της παρέμβασης </w:t>
            </w:r>
            <w:r w:rsidRPr="00195F29">
              <w:rPr>
                <w:sz w:val="20"/>
                <w:szCs w:val="20"/>
              </w:rPr>
              <w:t xml:space="preserve">των δράσεων </w:t>
            </w:r>
            <w:r w:rsidRPr="000F5C62">
              <w:rPr>
                <w:sz w:val="20"/>
                <w:szCs w:val="20"/>
              </w:rPr>
              <w:t xml:space="preserve">που περιλαμβάνουν στρατηγικές και σχέδια διαχείρισης σε διάφορους τομείς, όπως η προστασία και η διατήρηση του φυσικού περιβάλλοντος και της βιοποικιλότητας, η μείωση κάθε μορφής ρύπανσης, η προώθηση της κυκλικής οικονομίας, η προώθηση της </w:t>
            </w:r>
            <w:r w:rsidRPr="006B3024">
              <w:rPr>
                <w:sz w:val="20"/>
                <w:szCs w:val="20"/>
              </w:rPr>
              <w:t>ενεργειακής απόδοσης και των ΑΠΕ, η βιώσιμη αστική κινητικότητα.</w:t>
            </w:r>
          </w:p>
          <w:p w14:paraId="21BA4BB5" w14:textId="77777777" w:rsidR="009C0335" w:rsidRPr="006B3024" w:rsidRDefault="009C0335" w:rsidP="00440AC0">
            <w:pPr>
              <w:spacing w:before="60" w:after="60"/>
              <w:rPr>
                <w:sz w:val="20"/>
                <w:szCs w:val="20"/>
              </w:rPr>
            </w:pPr>
            <w:r w:rsidRPr="006B3024">
              <w:rPr>
                <w:sz w:val="20"/>
                <w:szCs w:val="20"/>
              </w:rPr>
              <w:t>Ο δείκτης συνδέεται άμεσα με τον ειδικό δείκτη εκροών «Στρατηγικές και σχέδια διαχείρισης», υπηρετώντας τη λογική της παρέμβασης.</w:t>
            </w:r>
          </w:p>
          <w:p w14:paraId="02F72052" w14:textId="77777777" w:rsidR="009C0335" w:rsidRPr="006B3024" w:rsidRDefault="009C0335" w:rsidP="00440AC0">
            <w:pPr>
              <w:spacing w:before="60" w:after="60"/>
              <w:rPr>
                <w:b/>
                <w:bCs/>
                <w:sz w:val="20"/>
                <w:szCs w:val="20"/>
              </w:rPr>
            </w:pPr>
            <w:r w:rsidRPr="00296E09">
              <w:rPr>
                <w:bCs/>
                <w:i/>
                <w:iCs/>
                <w:sz w:val="20"/>
                <w:szCs w:val="20"/>
                <w:highlight w:val="lightGray"/>
              </w:rPr>
              <w:t>[Η ΔΑ θα πρέπει να εξειδικεύσει περαιτέρω τη λογική της παρέμβασης].</w:t>
            </w:r>
          </w:p>
        </w:tc>
      </w:tr>
      <w:tr w:rsidR="009C0335" w:rsidRPr="00195F29" w14:paraId="561F4878" w14:textId="77777777" w:rsidTr="00440AC0">
        <w:tc>
          <w:tcPr>
            <w:tcW w:w="1550" w:type="pct"/>
          </w:tcPr>
          <w:p w14:paraId="4F022FA5" w14:textId="77777777" w:rsidR="009C0335" w:rsidRPr="00A9458B" w:rsidRDefault="009C0335" w:rsidP="00440AC0">
            <w:pPr>
              <w:spacing w:before="60" w:after="60"/>
              <w:rPr>
                <w:b/>
                <w:bCs/>
                <w:sz w:val="20"/>
                <w:szCs w:val="20"/>
                <w:lang w:val="el"/>
              </w:rPr>
            </w:pPr>
            <w:r w:rsidRPr="00A9458B">
              <w:rPr>
                <w:b/>
                <w:bCs/>
                <w:sz w:val="20"/>
                <w:szCs w:val="20"/>
                <w:lang w:val="el"/>
              </w:rPr>
              <w:t>Αποδεκτός</w:t>
            </w:r>
          </w:p>
          <w:p w14:paraId="21EAABE1" w14:textId="77777777" w:rsidR="009C0335" w:rsidRPr="00A9458B" w:rsidRDefault="009C0335" w:rsidP="00440AC0">
            <w:pPr>
              <w:jc w:val="left"/>
              <w:rPr>
                <w:i/>
                <w:iCs/>
                <w:sz w:val="20"/>
                <w:szCs w:val="20"/>
                <w:lang w:val="el"/>
              </w:rPr>
            </w:pPr>
            <w:r w:rsidRPr="00A9458B">
              <w:rPr>
                <w:i/>
                <w:iCs/>
                <w:color w:val="0989B1" w:themeColor="accent6"/>
                <w:sz w:val="20"/>
                <w:szCs w:val="20"/>
                <w:lang w:val="el"/>
              </w:rPr>
              <w:t>Μπορεί να γίνει εύκολα κατανοητός και αποδεκτός από όλα τα ενδιαφερόμενα μέρη;</w:t>
            </w:r>
          </w:p>
        </w:tc>
        <w:tc>
          <w:tcPr>
            <w:tcW w:w="3450" w:type="pct"/>
            <w:vAlign w:val="center"/>
          </w:tcPr>
          <w:p w14:paraId="42D08F89" w14:textId="77777777" w:rsidR="009C0335" w:rsidRPr="00195F29" w:rsidRDefault="009C0335" w:rsidP="00440AC0">
            <w:pPr>
              <w:spacing w:before="60" w:after="60"/>
              <w:rPr>
                <w:sz w:val="20"/>
                <w:szCs w:val="20"/>
                <w:lang w:val="el"/>
              </w:rPr>
            </w:pPr>
            <w:r w:rsidRPr="00195F29">
              <w:rPr>
                <w:sz w:val="20"/>
                <w:szCs w:val="20"/>
                <w:lang w:val="el"/>
              </w:rPr>
              <w:t xml:space="preserve">Ο </w:t>
            </w:r>
            <w:r w:rsidRPr="00195F29">
              <w:rPr>
                <w:sz w:val="20"/>
                <w:szCs w:val="20"/>
              </w:rPr>
              <w:t xml:space="preserve">δείκτης είναι εύκολα κατανοητός και αποδεκτός, τόσο από τους Δικαιούχους, όσο και από τη Διαχειριστική Αρχή, καθώς αποδίδει με άμεσο τρόπο τα αποτελέσματα δράσεων </w:t>
            </w:r>
            <w:r>
              <w:rPr>
                <w:sz w:val="20"/>
                <w:szCs w:val="20"/>
              </w:rPr>
              <w:t>εκπόνησης σχεδίων διαχείρισης / στρατηγικών.</w:t>
            </w:r>
          </w:p>
        </w:tc>
      </w:tr>
      <w:tr w:rsidR="009C0335" w:rsidRPr="00195F29" w14:paraId="5AAADC6E" w14:textId="77777777" w:rsidTr="00440AC0">
        <w:tc>
          <w:tcPr>
            <w:tcW w:w="1550" w:type="pct"/>
          </w:tcPr>
          <w:p w14:paraId="092C0B4C" w14:textId="77777777" w:rsidR="009C0335" w:rsidRPr="00A9458B" w:rsidRDefault="009C0335" w:rsidP="00440AC0">
            <w:pPr>
              <w:spacing w:before="60" w:after="60"/>
              <w:rPr>
                <w:b/>
                <w:bCs/>
                <w:sz w:val="20"/>
                <w:szCs w:val="20"/>
              </w:rPr>
            </w:pPr>
            <w:r w:rsidRPr="00A9458B">
              <w:rPr>
                <w:b/>
                <w:bCs/>
                <w:sz w:val="20"/>
                <w:szCs w:val="20"/>
                <w:lang w:val="el"/>
              </w:rPr>
              <w:t>Αξιόπιστος</w:t>
            </w:r>
          </w:p>
          <w:p w14:paraId="79BA2511"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εύληπτος σε μη ειδικούς, ξεκάθαρος και εύκολα ερμηνευόμενος;</w:t>
            </w:r>
          </w:p>
        </w:tc>
        <w:tc>
          <w:tcPr>
            <w:tcW w:w="3450" w:type="pct"/>
            <w:vAlign w:val="center"/>
          </w:tcPr>
          <w:p w14:paraId="752D01CC" w14:textId="77777777" w:rsidR="009C0335" w:rsidRPr="00195F29" w:rsidRDefault="009C0335" w:rsidP="00440AC0">
            <w:pPr>
              <w:spacing w:before="60" w:after="60"/>
              <w:rPr>
                <w:sz w:val="20"/>
                <w:szCs w:val="20"/>
                <w:lang w:val="el"/>
              </w:rPr>
            </w:pPr>
            <w:r>
              <w:rPr>
                <w:sz w:val="20"/>
                <w:szCs w:val="20"/>
                <w:lang w:val="el"/>
              </w:rPr>
              <w:t>Ο δείκτης αποδίδει με σαφήνεια το αντικείμενο της μέτρησης</w:t>
            </w:r>
            <w:r>
              <w:t xml:space="preserve"> </w:t>
            </w:r>
            <w:r w:rsidRPr="00E62092">
              <w:rPr>
                <w:sz w:val="20"/>
                <w:szCs w:val="20"/>
                <w:lang w:val="el"/>
              </w:rPr>
              <w:t>και είναι εύληπτος, καθώς δεν επιδέχεται παρερμηνείας από τους φορείς που θα τον χρησιμοποιήσουν</w:t>
            </w:r>
            <w:r>
              <w:rPr>
                <w:sz w:val="20"/>
                <w:szCs w:val="20"/>
                <w:lang w:val="el"/>
              </w:rPr>
              <w:t>. Π</w:t>
            </w:r>
            <w:r w:rsidRPr="00195F29">
              <w:rPr>
                <w:sz w:val="20"/>
                <w:szCs w:val="20"/>
                <w:lang w:val="el"/>
              </w:rPr>
              <w:t xml:space="preserve">οσοτικοποιεί αξιόπιστα τα αναμενόμενα αποτελέσματα, ως προς </w:t>
            </w:r>
            <w:r>
              <w:rPr>
                <w:sz w:val="20"/>
                <w:szCs w:val="20"/>
                <w:lang w:val="el"/>
              </w:rPr>
              <w:t xml:space="preserve">την έκταση των περιοχών που καλύπτονται από στρατηγικές ή/και σχέδια διαχείρισης </w:t>
            </w:r>
            <w:r w:rsidRPr="000F5C62">
              <w:rPr>
                <w:sz w:val="20"/>
                <w:szCs w:val="20"/>
              </w:rPr>
              <w:t>σε διάφορους τομείς, όπως η προστασία και η διατήρηση του φυσικού περιβάλλοντος και της βιοποικιλότητας, η μείωση κάθε μορφής ρύπανσης, η προώθηση της κυκλικής οικονομίας, η προώθηση της ενεργειακής απόδοσης και των ΑΠΕ, η βιώσιμη αστική κινητικότητα</w:t>
            </w:r>
            <w:r>
              <w:rPr>
                <w:sz w:val="20"/>
                <w:szCs w:val="20"/>
              </w:rPr>
              <w:t xml:space="preserve">, </w:t>
            </w:r>
            <w:r w:rsidRPr="00E62092">
              <w:rPr>
                <w:sz w:val="20"/>
                <w:szCs w:val="20"/>
              </w:rPr>
              <w:t>συμβάλλοντας στην επιτυχή υπηρέτηση της λογικής παρέμβασης.</w:t>
            </w:r>
          </w:p>
        </w:tc>
      </w:tr>
      <w:tr w:rsidR="009C0335" w:rsidRPr="00195F29" w14:paraId="7B232E39" w14:textId="77777777" w:rsidTr="00440AC0">
        <w:tc>
          <w:tcPr>
            <w:tcW w:w="1550" w:type="pct"/>
          </w:tcPr>
          <w:p w14:paraId="67D74266" w14:textId="77777777" w:rsidR="009C0335" w:rsidRPr="00A9458B" w:rsidRDefault="009C0335" w:rsidP="00440AC0">
            <w:pPr>
              <w:spacing w:before="60" w:after="60"/>
              <w:rPr>
                <w:sz w:val="20"/>
                <w:szCs w:val="20"/>
                <w:lang w:val="el"/>
              </w:rPr>
            </w:pPr>
            <w:r w:rsidRPr="00A9458B">
              <w:rPr>
                <w:b/>
                <w:bCs/>
                <w:sz w:val="20"/>
                <w:szCs w:val="20"/>
                <w:lang w:val="el"/>
              </w:rPr>
              <w:t>Εύκολος</w:t>
            </w:r>
          </w:p>
          <w:p w14:paraId="481B261C"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εφικτή η παρακολούθηση και η συλλογή δεδομένων με λογικό κόστος;</w:t>
            </w:r>
          </w:p>
        </w:tc>
        <w:tc>
          <w:tcPr>
            <w:tcW w:w="3450" w:type="pct"/>
            <w:vAlign w:val="center"/>
          </w:tcPr>
          <w:p w14:paraId="5491DEF5" w14:textId="77777777" w:rsidR="009C0335" w:rsidRPr="00195F29" w:rsidRDefault="009C0335" w:rsidP="00440AC0">
            <w:pPr>
              <w:spacing w:before="60" w:after="60"/>
              <w:rPr>
                <w:sz w:val="20"/>
                <w:szCs w:val="20"/>
                <w:lang w:val="el"/>
              </w:rPr>
            </w:pPr>
            <w:r w:rsidRPr="00195F29">
              <w:rPr>
                <w:sz w:val="20"/>
                <w:szCs w:val="20"/>
                <w:lang w:val="el"/>
              </w:rPr>
              <w:t xml:space="preserve">Η παρακολούθηση και η συλλογή δεδομένων είναι εφικτή και εύκολη, δεδομένου ότι η μέτρησή του θα </w:t>
            </w:r>
            <w:r>
              <w:rPr>
                <w:sz w:val="20"/>
                <w:szCs w:val="20"/>
                <w:lang w:val="el"/>
              </w:rPr>
              <w:t xml:space="preserve">γίνεται </w:t>
            </w:r>
            <w:r w:rsidRPr="007D7F0B">
              <w:rPr>
                <w:sz w:val="20"/>
                <w:szCs w:val="20"/>
                <w:lang w:val="el"/>
              </w:rPr>
              <w:t>με βάση τα στοιχεία των Δικαιούχων και τις σχετικές υποστηρικτικές μελέτες</w:t>
            </w:r>
            <w:r w:rsidRPr="00195F29">
              <w:rPr>
                <w:sz w:val="20"/>
                <w:szCs w:val="20"/>
                <w:lang w:val="el"/>
              </w:rPr>
              <w:t>.</w:t>
            </w:r>
            <w:r>
              <w:rPr>
                <w:sz w:val="20"/>
                <w:szCs w:val="20"/>
                <w:lang w:val="el"/>
              </w:rPr>
              <w:t xml:space="preserve"> </w:t>
            </w:r>
            <w:r w:rsidRPr="00E62092">
              <w:rPr>
                <w:sz w:val="20"/>
                <w:szCs w:val="20"/>
                <w:lang w:val="el"/>
              </w:rPr>
              <w:t>Η ευκολία συλλογής των δεδομένων επιτρέπει τη συγκέντρωση τους με λογικό κόστος, καθώς δεν απαιτούνται ειδικές μελέτες ή έρευνες για το σκοπό αυτό.</w:t>
            </w:r>
          </w:p>
        </w:tc>
      </w:tr>
      <w:tr w:rsidR="009C0335" w:rsidRPr="00195F29" w14:paraId="4E2AA77F" w14:textId="77777777" w:rsidTr="00440AC0">
        <w:tc>
          <w:tcPr>
            <w:tcW w:w="1550" w:type="pct"/>
          </w:tcPr>
          <w:p w14:paraId="0FB13D04" w14:textId="77777777" w:rsidR="009C0335" w:rsidRPr="00A9458B" w:rsidRDefault="009C0335" w:rsidP="00440AC0">
            <w:pPr>
              <w:spacing w:before="60" w:after="60"/>
              <w:rPr>
                <w:sz w:val="20"/>
                <w:szCs w:val="20"/>
                <w:lang w:val="el"/>
              </w:rPr>
            </w:pPr>
            <w:r w:rsidRPr="00A9458B">
              <w:rPr>
                <w:b/>
                <w:bCs/>
                <w:sz w:val="20"/>
                <w:szCs w:val="20"/>
                <w:lang w:val="el"/>
              </w:rPr>
              <w:t>Ισχυρός</w:t>
            </w:r>
          </w:p>
          <w:p w14:paraId="1D7E831E" w14:textId="77777777" w:rsidR="009C0335" w:rsidRPr="00A9458B" w:rsidRDefault="009C0335" w:rsidP="00440AC0">
            <w:pPr>
              <w:jc w:val="left"/>
              <w:rPr>
                <w:b/>
                <w:bCs/>
                <w:sz w:val="20"/>
                <w:szCs w:val="20"/>
                <w:lang w:val="el"/>
              </w:rPr>
            </w:pPr>
            <w:r w:rsidRPr="00A9458B">
              <w:rPr>
                <w:i/>
                <w:iCs/>
                <w:color w:val="0989B1" w:themeColor="accent6"/>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vAlign w:val="center"/>
          </w:tcPr>
          <w:p w14:paraId="1978E660" w14:textId="77777777" w:rsidR="009C0335" w:rsidRPr="00195F29" w:rsidRDefault="009C0335" w:rsidP="00440AC0">
            <w:pPr>
              <w:spacing w:before="60" w:after="60"/>
              <w:rPr>
                <w:sz w:val="20"/>
                <w:szCs w:val="20"/>
                <w:lang w:val="el"/>
              </w:rPr>
            </w:pPr>
            <w:r>
              <w:rPr>
                <w:sz w:val="20"/>
                <w:szCs w:val="20"/>
                <w:lang w:val="el"/>
              </w:rPr>
              <w:t>Ο</w:t>
            </w:r>
            <w:r w:rsidRPr="00E8067F">
              <w:rPr>
                <w:sz w:val="20"/>
                <w:szCs w:val="20"/>
                <w:lang w:val="el"/>
              </w:rPr>
              <w:t xml:space="preserve"> δείκτης είναι αρκετά ευαίσθητος στις αλλαγές, ώστε να παρακολουθεί την μεταβολή</w:t>
            </w:r>
            <w:r>
              <w:rPr>
                <w:sz w:val="20"/>
                <w:szCs w:val="20"/>
                <w:lang w:val="el"/>
              </w:rPr>
              <w:t xml:space="preserve"> της έκτασης των περιοχών </w:t>
            </w:r>
            <w:r w:rsidRPr="005B3F10">
              <w:rPr>
                <w:sz w:val="20"/>
                <w:szCs w:val="20"/>
                <w:lang w:val="el"/>
              </w:rPr>
              <w:t>που καλύπτονται από στρατηγικές και σχέδια διαχείρισης</w:t>
            </w:r>
            <w:r>
              <w:rPr>
                <w:sz w:val="20"/>
                <w:szCs w:val="20"/>
                <w:lang w:val="el"/>
              </w:rPr>
              <w:t xml:space="preserve"> στο πλαίσιο των υλοποιούμενων έργων. Ο δείκτης δ</w:t>
            </w:r>
            <w:r w:rsidRPr="00195F29">
              <w:rPr>
                <w:sz w:val="20"/>
                <w:szCs w:val="20"/>
                <w:lang w:val="el"/>
              </w:rPr>
              <w:t xml:space="preserve">εν επιδέχεται χειραγώγησης ή κατάχρησης, </w:t>
            </w:r>
            <w:r w:rsidRPr="005B3F10">
              <w:rPr>
                <w:sz w:val="20"/>
                <w:szCs w:val="20"/>
                <w:lang w:val="el"/>
              </w:rPr>
              <w:t xml:space="preserve">καθώς συνδέεται στενά με τις υλοποιούμενες παρεμβάσεις </w:t>
            </w:r>
            <w:r>
              <w:rPr>
                <w:sz w:val="20"/>
                <w:szCs w:val="20"/>
                <w:lang w:val="el"/>
              </w:rPr>
              <w:t xml:space="preserve">και </w:t>
            </w:r>
            <w:r w:rsidRPr="00195F29">
              <w:rPr>
                <w:sz w:val="20"/>
                <w:szCs w:val="20"/>
                <w:lang w:val="el"/>
              </w:rPr>
              <w:t xml:space="preserve">μετράει </w:t>
            </w:r>
            <w:r>
              <w:rPr>
                <w:sz w:val="20"/>
                <w:szCs w:val="20"/>
                <w:lang w:val="el"/>
              </w:rPr>
              <w:t>με αμεσότητα την έκταση των περιοχών που καλύπτονται από στρατηγικές και σχέδια διαχείρισης,</w:t>
            </w:r>
            <w:r w:rsidRPr="00195F29">
              <w:rPr>
                <w:sz w:val="20"/>
                <w:szCs w:val="20"/>
                <w:lang w:val="el"/>
              </w:rPr>
              <w:t xml:space="preserve"> ως αποτέλεσμα των υλοποιούμενων δράσεων.</w:t>
            </w:r>
          </w:p>
        </w:tc>
      </w:tr>
    </w:tbl>
    <w:p w14:paraId="55689CEF" w14:textId="372AFAB6" w:rsidR="009C0335" w:rsidRPr="009E078B" w:rsidRDefault="00DF3FC6" w:rsidP="00DF3FC6">
      <w:pPr>
        <w:pStyle w:val="3"/>
      </w:pPr>
      <w:bookmarkStart w:id="62" w:name="_Toc99952641"/>
      <w:bookmarkStart w:id="63" w:name="_Toc100656042"/>
      <w:r w:rsidRPr="00DF3FC6">
        <w:t>PSR999</w:t>
      </w:r>
      <w:r w:rsidRPr="008E6E08">
        <w:t xml:space="preserve"> - </w:t>
      </w:r>
      <w:r w:rsidR="009C0335" w:rsidRPr="00933DC1">
        <w:t>Πληθυσμός που</w:t>
      </w:r>
      <w:r w:rsidR="009C0335" w:rsidRPr="009E078B">
        <w:t xml:space="preserve"> ωφελείται από</w:t>
      </w:r>
      <w:r w:rsidR="00D84C31">
        <w:t xml:space="preserve"> </w:t>
      </w:r>
      <w:r w:rsidR="009C0335" w:rsidRPr="009E078B">
        <w:t>παρεμβάσεις αστικών αναπλάσεων</w:t>
      </w:r>
      <w:bookmarkEnd w:id="62"/>
      <w:bookmarkEnd w:id="63"/>
    </w:p>
    <w:tbl>
      <w:tblPr>
        <w:tblStyle w:val="1-12"/>
        <w:tblW w:w="5000" w:type="pct"/>
        <w:tblLayout w:type="fixed"/>
        <w:tblLook w:val="04A0" w:firstRow="1" w:lastRow="0" w:firstColumn="1" w:lastColumn="0" w:noHBand="0" w:noVBand="1"/>
      </w:tblPr>
      <w:tblGrid>
        <w:gridCol w:w="936"/>
        <w:gridCol w:w="2230"/>
        <w:gridCol w:w="6570"/>
      </w:tblGrid>
      <w:tr w:rsidR="009C0335" w:rsidRPr="001A2A76" w14:paraId="7B7B2E64"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295968F3" w14:textId="77777777" w:rsidR="009C0335" w:rsidRPr="005F28E1" w:rsidRDefault="009C0335" w:rsidP="00440AC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661BE9DF"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57E807AC"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9C0335" w:rsidRPr="001A2A76" w14:paraId="5839FA7A" w14:textId="77777777" w:rsidTr="00440AC0">
        <w:tc>
          <w:tcPr>
            <w:cnfStyle w:val="001000000000" w:firstRow="0" w:lastRow="0" w:firstColumn="1" w:lastColumn="0" w:oddVBand="0" w:evenVBand="0" w:oddHBand="0" w:evenHBand="0" w:firstRowFirstColumn="0" w:firstRowLastColumn="0" w:lastRowFirstColumn="0" w:lastRowLastColumn="0"/>
            <w:tcW w:w="481" w:type="pct"/>
          </w:tcPr>
          <w:p w14:paraId="3FAFBB86"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53B9CDA2"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1A12A468"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 ΤΔΜ</w:t>
            </w:r>
          </w:p>
        </w:tc>
      </w:tr>
      <w:tr w:rsidR="009C0335" w:rsidRPr="001A2A76" w14:paraId="01DF997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34B0C36"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3120510E"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3FD24CF8" w14:textId="1F7194AC" w:rsidR="009C0335" w:rsidRPr="008E6E08" w:rsidRDefault="00DF3FC6">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val="en-US" w:eastAsia="el-GR"/>
              </w:rPr>
            </w:pPr>
            <w:r w:rsidRPr="00DF3FC6">
              <w:rPr>
                <w:rFonts w:cstheme="minorHAnsi"/>
                <w:b/>
                <w:bCs/>
                <w:color w:val="000000"/>
                <w:sz w:val="20"/>
                <w:szCs w:val="20"/>
                <w:lang w:eastAsia="el-GR"/>
              </w:rPr>
              <w:t>PS</w:t>
            </w:r>
            <w:r>
              <w:rPr>
                <w:rFonts w:cstheme="minorHAnsi"/>
                <w:b/>
                <w:bCs/>
                <w:color w:val="000000"/>
                <w:sz w:val="20"/>
                <w:szCs w:val="20"/>
                <w:lang w:val="en-US" w:eastAsia="el-GR"/>
              </w:rPr>
              <w:t>R</w:t>
            </w:r>
            <w:r w:rsidRPr="00DF3FC6">
              <w:rPr>
                <w:rFonts w:cstheme="minorHAnsi"/>
                <w:b/>
                <w:bCs/>
                <w:color w:val="000000"/>
                <w:sz w:val="20"/>
                <w:szCs w:val="20"/>
                <w:lang w:eastAsia="el-GR"/>
              </w:rPr>
              <w:t>9</w:t>
            </w:r>
            <w:r>
              <w:rPr>
                <w:rFonts w:cstheme="minorHAnsi"/>
                <w:b/>
                <w:bCs/>
                <w:color w:val="000000"/>
                <w:sz w:val="20"/>
                <w:szCs w:val="20"/>
                <w:lang w:val="en-US" w:eastAsia="el-GR"/>
              </w:rPr>
              <w:t>99</w:t>
            </w:r>
          </w:p>
        </w:tc>
      </w:tr>
      <w:tr w:rsidR="009C0335" w:rsidRPr="001A2A76" w14:paraId="4809286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A10309D"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5A25FFEE"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7ED838D4"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03FC0">
              <w:rPr>
                <w:rFonts w:cstheme="minorHAnsi"/>
                <w:b/>
                <w:bCs/>
                <w:color w:val="000000"/>
                <w:sz w:val="20"/>
                <w:szCs w:val="20"/>
                <w:lang w:eastAsia="el-GR"/>
              </w:rPr>
              <w:t>Πληθυσμός που ωφελείται από παρεμβάσεις αστικών αναπλάσεων</w:t>
            </w:r>
          </w:p>
        </w:tc>
      </w:tr>
      <w:tr w:rsidR="009C0335" w:rsidRPr="00C03FC0" w14:paraId="79240B6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225F0BC0"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3352778D" w14:textId="77777777" w:rsidR="009C0335" w:rsidRPr="00C662A3"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662A3">
              <w:rPr>
                <w:rFonts w:cstheme="minorHAnsi"/>
                <w:color w:val="000000"/>
                <w:sz w:val="20"/>
                <w:szCs w:val="20"/>
                <w:lang w:eastAsia="el-GR"/>
              </w:rPr>
              <w:t>Κωδικός δείκτη και σύντομο όνομα (όνομα ανοιχτών δεδομένων)</w:t>
            </w:r>
          </w:p>
        </w:tc>
        <w:tc>
          <w:tcPr>
            <w:tcW w:w="3374" w:type="pct"/>
            <w:noWrap/>
          </w:tcPr>
          <w:p w14:paraId="7DC13BE7" w14:textId="77777777" w:rsidR="009C0335" w:rsidRPr="00737941" w:rsidDel="005C100D"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79406E4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6D612E8"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0DA039CF"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Μονάδα μέτρησης</w:t>
            </w:r>
          </w:p>
        </w:tc>
        <w:tc>
          <w:tcPr>
            <w:tcW w:w="3374" w:type="pct"/>
            <w:noWrap/>
            <w:hideMark/>
          </w:tcPr>
          <w:p w14:paraId="56D6607D"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Άτομα</w:t>
            </w:r>
          </w:p>
        </w:tc>
      </w:tr>
      <w:tr w:rsidR="009C0335" w:rsidRPr="001A2A76" w14:paraId="5AF8F48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7D395F3"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lastRenderedPageBreak/>
              <w:t>4</w:t>
            </w:r>
          </w:p>
        </w:tc>
        <w:tc>
          <w:tcPr>
            <w:tcW w:w="1145" w:type="pct"/>
            <w:noWrap/>
            <w:hideMark/>
          </w:tcPr>
          <w:p w14:paraId="4B2C645E"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Τύπος δείκτη</w:t>
            </w:r>
          </w:p>
        </w:tc>
        <w:tc>
          <w:tcPr>
            <w:tcW w:w="3374" w:type="pct"/>
            <w:noWrap/>
            <w:hideMark/>
          </w:tcPr>
          <w:p w14:paraId="011342DE"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Αποτελεσμάτων</w:t>
            </w:r>
          </w:p>
        </w:tc>
      </w:tr>
      <w:tr w:rsidR="009C0335" w:rsidRPr="001A2A76" w14:paraId="1F2D0FE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BC9832A"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1CB98FF7"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Τιμή Βάσης</w:t>
            </w:r>
          </w:p>
        </w:tc>
        <w:tc>
          <w:tcPr>
            <w:tcW w:w="3374" w:type="pct"/>
            <w:noWrap/>
            <w:hideMark/>
          </w:tcPr>
          <w:p w14:paraId="15D4C8EE"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0</w:t>
            </w:r>
          </w:p>
        </w:tc>
      </w:tr>
      <w:tr w:rsidR="009C0335" w:rsidRPr="001A2A76" w14:paraId="59099BC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EC7E8A9"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763569C4"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DA3531">
              <w:rPr>
                <w:rFonts w:cstheme="minorHAnsi"/>
                <w:sz w:val="20"/>
                <w:szCs w:val="20"/>
                <w:lang w:eastAsia="el-GR"/>
              </w:rPr>
              <w:t>Ορόσημο 2024</w:t>
            </w:r>
          </w:p>
        </w:tc>
        <w:tc>
          <w:tcPr>
            <w:tcW w:w="3374" w:type="pct"/>
            <w:noWrap/>
            <w:hideMark/>
          </w:tcPr>
          <w:p w14:paraId="7A278441"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Δεν απαιτείται</w:t>
            </w:r>
          </w:p>
        </w:tc>
      </w:tr>
      <w:tr w:rsidR="009C0335" w:rsidRPr="001A2A76" w14:paraId="58FE8B0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0AA56B1"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01CCBAFE"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Τιμή Στόχος 2029</w:t>
            </w:r>
          </w:p>
        </w:tc>
        <w:tc>
          <w:tcPr>
            <w:tcW w:w="3374" w:type="pct"/>
            <w:noWrap/>
            <w:hideMark/>
          </w:tcPr>
          <w:p w14:paraId="262E4AF6"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&gt;0</w:t>
            </w:r>
          </w:p>
        </w:tc>
      </w:tr>
      <w:tr w:rsidR="009C0335" w:rsidRPr="001A2A76" w14:paraId="00B8E37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829275F"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1DD84373"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Στόχος πολιτικής</w:t>
            </w:r>
          </w:p>
        </w:tc>
        <w:tc>
          <w:tcPr>
            <w:tcW w:w="3374" w:type="pct"/>
            <w:noWrap/>
          </w:tcPr>
          <w:p w14:paraId="0CA067C0"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sz w:val="20"/>
                <w:szCs w:val="20"/>
              </w:rPr>
              <w:t>ΣΠ 2 Πιο Πράσινη Ευρώπη και στο πλαίσιο του ΤΔΜ</w:t>
            </w:r>
          </w:p>
        </w:tc>
      </w:tr>
      <w:tr w:rsidR="009C0335" w:rsidRPr="001A2A76" w14:paraId="6EC95A9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FFB9809"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02046D83"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Ειδικός στόχος</w:t>
            </w:r>
          </w:p>
        </w:tc>
        <w:tc>
          <w:tcPr>
            <w:tcW w:w="3374" w:type="pct"/>
            <w:noWrap/>
          </w:tcPr>
          <w:p w14:paraId="7EE9EA2A"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sz w:val="20"/>
                <w:szCs w:val="20"/>
              </w:rPr>
              <w:t>RSO2.7 Προστασία της φύσης και της βιοποικιλότητας και στο πλαίσιο του ΤΔΜ</w:t>
            </w:r>
          </w:p>
        </w:tc>
      </w:tr>
      <w:tr w:rsidR="009C0335" w:rsidRPr="001A2A76" w14:paraId="59867DB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DA499FC"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6EB437A1"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Βασικές έννοιες και ορισμοί</w:t>
            </w:r>
          </w:p>
        </w:tc>
        <w:tc>
          <w:tcPr>
            <w:tcW w:w="3374" w:type="pct"/>
          </w:tcPr>
          <w:p w14:paraId="12C70896" w14:textId="77777777" w:rsidR="009C0335"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 xml:space="preserve">Εκτιμώμενος πληθυσμός που ζει </w:t>
            </w:r>
            <w:r>
              <w:rPr>
                <w:rFonts w:cstheme="minorHAnsi"/>
                <w:color w:val="000000"/>
                <w:sz w:val="20"/>
                <w:szCs w:val="20"/>
                <w:lang w:eastAsia="el-GR"/>
              </w:rPr>
              <w:t xml:space="preserve">σε περιοχές όπου υλοποιούνται δράσεις αστικής αναζωογόνησης, αστικών αναπλάσεων και αναβάθμισης δημόσιων αστικών χώρων. </w:t>
            </w:r>
          </w:p>
          <w:p w14:paraId="78A127F3" w14:textId="77777777" w:rsidR="009C0335" w:rsidRPr="00E72E7F"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 xml:space="preserve">Ο δείκτης καλύπτει παρεμβάσεις που δεν </w:t>
            </w:r>
            <w:r w:rsidRPr="00B24D93">
              <w:rPr>
                <w:rFonts w:cstheme="minorHAnsi"/>
                <w:color w:val="000000"/>
                <w:sz w:val="20"/>
                <w:szCs w:val="20"/>
                <w:lang w:eastAsia="el-GR"/>
              </w:rPr>
              <w:t xml:space="preserve">αφορούν πράσινες υποδομές, αποκατάσταση εδαφών και τη </w:t>
            </w:r>
            <w:r>
              <w:rPr>
                <w:rFonts w:cstheme="minorHAnsi"/>
                <w:color w:val="000000"/>
                <w:sz w:val="20"/>
                <w:szCs w:val="20"/>
                <w:lang w:eastAsia="el-GR"/>
              </w:rPr>
              <w:t xml:space="preserve">βελτίωση της ποιότητας του αέρα, οι οποίες καλύπτονται από τους κοινούς δείκτες αποτελεσμάτων </w:t>
            </w:r>
            <w:r>
              <w:rPr>
                <w:rFonts w:cstheme="minorHAnsi"/>
                <w:color w:val="000000"/>
                <w:sz w:val="20"/>
                <w:szCs w:val="20"/>
                <w:lang w:val="en-US" w:eastAsia="el-GR"/>
              </w:rPr>
              <w:t>RCR</w:t>
            </w:r>
            <w:r w:rsidRPr="009428EE">
              <w:rPr>
                <w:rFonts w:cstheme="minorHAnsi"/>
                <w:color w:val="000000"/>
                <w:sz w:val="20"/>
                <w:szCs w:val="20"/>
                <w:lang w:eastAsia="el-GR"/>
              </w:rPr>
              <w:t xml:space="preserve">50 </w:t>
            </w:r>
            <w:r>
              <w:rPr>
                <w:rFonts w:cstheme="minorHAnsi"/>
                <w:color w:val="000000"/>
                <w:sz w:val="20"/>
                <w:szCs w:val="20"/>
                <w:lang w:eastAsia="el-GR"/>
              </w:rPr>
              <w:t>«</w:t>
            </w:r>
            <w:r w:rsidRPr="00C26F72">
              <w:rPr>
                <w:rFonts w:cstheme="minorHAnsi"/>
                <w:color w:val="000000"/>
                <w:sz w:val="20"/>
                <w:szCs w:val="20"/>
                <w:lang w:eastAsia="el-GR"/>
              </w:rPr>
              <w:t>Πληθυσμός που ωφελείται από μέτρα για την ποιότητα του αέρα</w:t>
            </w:r>
            <w:r>
              <w:rPr>
                <w:rFonts w:cstheme="minorHAnsi"/>
                <w:color w:val="000000"/>
                <w:sz w:val="20"/>
                <w:szCs w:val="20"/>
                <w:lang w:eastAsia="el-GR"/>
              </w:rPr>
              <w:t xml:space="preserve">», </w:t>
            </w:r>
            <w:r>
              <w:rPr>
                <w:rFonts w:cstheme="minorHAnsi"/>
                <w:color w:val="000000"/>
                <w:sz w:val="20"/>
                <w:szCs w:val="20"/>
                <w:lang w:val="en-US" w:eastAsia="el-GR"/>
              </w:rPr>
              <w:t>RCR</w:t>
            </w:r>
            <w:r>
              <w:rPr>
                <w:rFonts w:cstheme="minorHAnsi"/>
                <w:color w:val="000000"/>
                <w:sz w:val="20"/>
                <w:szCs w:val="20"/>
                <w:lang w:eastAsia="el-GR"/>
              </w:rPr>
              <w:t>95 «</w:t>
            </w:r>
            <w:r w:rsidRPr="00C26F72">
              <w:rPr>
                <w:rFonts w:cstheme="minorHAnsi"/>
                <w:color w:val="000000"/>
                <w:sz w:val="20"/>
                <w:szCs w:val="20"/>
                <w:lang w:eastAsia="el-GR"/>
              </w:rPr>
              <w:t>Πληθυσμός που έχει πρόσβαση σε νέες ή βελτιωμένες πράσινες υποδομές</w:t>
            </w:r>
            <w:r>
              <w:rPr>
                <w:rFonts w:cstheme="minorHAnsi"/>
                <w:color w:val="000000"/>
                <w:sz w:val="20"/>
                <w:szCs w:val="20"/>
                <w:lang w:eastAsia="el-GR"/>
              </w:rPr>
              <w:t xml:space="preserve">», </w:t>
            </w:r>
            <w:r>
              <w:rPr>
                <w:rFonts w:cstheme="minorHAnsi"/>
                <w:color w:val="000000"/>
                <w:sz w:val="20"/>
                <w:szCs w:val="20"/>
                <w:lang w:val="en-US" w:eastAsia="el-GR"/>
              </w:rPr>
              <w:t>RCR</w:t>
            </w:r>
            <w:r w:rsidRPr="009428EE">
              <w:rPr>
                <w:rFonts w:cstheme="minorHAnsi"/>
                <w:color w:val="000000"/>
                <w:sz w:val="20"/>
                <w:szCs w:val="20"/>
                <w:lang w:eastAsia="el-GR"/>
              </w:rPr>
              <w:t xml:space="preserve">52 </w:t>
            </w:r>
            <w:r>
              <w:rPr>
                <w:rFonts w:cstheme="minorHAnsi"/>
                <w:color w:val="000000"/>
                <w:sz w:val="20"/>
                <w:szCs w:val="20"/>
                <w:lang w:eastAsia="el-GR"/>
              </w:rPr>
              <w:t>«Α</w:t>
            </w:r>
            <w:r w:rsidRPr="00C26F72">
              <w:rPr>
                <w:rFonts w:cstheme="minorHAnsi"/>
                <w:color w:val="000000"/>
                <w:sz w:val="20"/>
                <w:szCs w:val="20"/>
                <w:lang w:eastAsia="el-GR"/>
              </w:rPr>
              <w:t xml:space="preserve">ποκατεστημένα εδάφη που χρησιμοποιούνται για χώρους πρασίνου, κοινωνικές κατοικίες, οικονομικές ή άλλες </w:t>
            </w:r>
            <w:r>
              <w:rPr>
                <w:rFonts w:cstheme="minorHAnsi"/>
                <w:color w:val="000000"/>
                <w:sz w:val="20"/>
                <w:szCs w:val="20"/>
                <w:lang w:eastAsia="el-GR"/>
              </w:rPr>
              <w:t>χρήσεις»</w:t>
            </w:r>
            <w:r w:rsidRPr="00E72E7F">
              <w:rPr>
                <w:rFonts w:cstheme="minorHAnsi"/>
                <w:color w:val="000000"/>
                <w:sz w:val="20"/>
                <w:szCs w:val="20"/>
                <w:lang w:eastAsia="el-GR"/>
              </w:rPr>
              <w:t>.</w:t>
            </w:r>
          </w:p>
        </w:tc>
      </w:tr>
      <w:tr w:rsidR="009C0335" w:rsidRPr="001A2A76" w14:paraId="23A6C58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7922A81"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5D7559D9"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Πηγή δεδομένων</w:t>
            </w:r>
          </w:p>
        </w:tc>
        <w:tc>
          <w:tcPr>
            <w:tcW w:w="3374" w:type="pct"/>
            <w:noWrap/>
            <w:hideMark/>
          </w:tcPr>
          <w:p w14:paraId="7A04C281"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Υποστηριζόμενα έργα</w:t>
            </w:r>
          </w:p>
        </w:tc>
      </w:tr>
      <w:tr w:rsidR="009C0335" w:rsidRPr="001A2A76" w14:paraId="11A85AB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FF58145"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186D261C"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DA3531">
              <w:rPr>
                <w:rFonts w:cstheme="minorHAnsi"/>
                <w:sz w:val="20"/>
                <w:szCs w:val="20"/>
                <w:lang w:eastAsia="el-GR"/>
              </w:rPr>
              <w:t>Χρόνος μέτρησης</w:t>
            </w:r>
          </w:p>
        </w:tc>
        <w:tc>
          <w:tcPr>
            <w:tcW w:w="3374" w:type="pct"/>
            <w:hideMark/>
          </w:tcPr>
          <w:p w14:paraId="2E5BC52F"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Με την ολοκλήρωση των εκροών του υποστηριζόμενου έργου</w:t>
            </w:r>
          </w:p>
        </w:tc>
      </w:tr>
      <w:tr w:rsidR="009C0335" w:rsidRPr="001A2A76" w14:paraId="56668FE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2ACF2A1"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3FE4BD4A"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Άθροιση</w:t>
            </w:r>
          </w:p>
        </w:tc>
        <w:tc>
          <w:tcPr>
            <w:tcW w:w="3374" w:type="pct"/>
            <w:noWrap/>
          </w:tcPr>
          <w:p w14:paraId="453E9F92"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A3531">
              <w:rPr>
                <w:rFonts w:cstheme="minorHAnsi"/>
                <w:i/>
                <w:iCs/>
                <w:color w:val="000000"/>
                <w:sz w:val="20"/>
                <w:szCs w:val="20"/>
                <w:lang w:eastAsia="el-GR"/>
              </w:rPr>
              <w:t>Κανόνας 1: Αποφυγή διπλομετρήσεων σε επίπεδο ειδικού στόχου.</w:t>
            </w:r>
          </w:p>
          <w:p w14:paraId="0E7C6CCC"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D564EB">
              <w:rPr>
                <w:rFonts w:cstheme="minorHAnsi"/>
                <w:color w:val="000000"/>
                <w:sz w:val="20"/>
                <w:szCs w:val="20"/>
                <w:lang w:eastAsia="el-GR"/>
              </w:rPr>
              <w:t xml:space="preserve">Ο πληθυσμός σε μια συγκεκριμένη περιοχή πρέπει να προσμετράται μία μόνο φορά, ακόμη και αν καλύπτεται </w:t>
            </w:r>
            <w:r w:rsidRPr="004A51D2">
              <w:rPr>
                <w:rFonts w:cstheme="minorHAnsi"/>
                <w:color w:val="000000"/>
                <w:sz w:val="20"/>
                <w:szCs w:val="20"/>
                <w:lang w:eastAsia="el-GR"/>
              </w:rPr>
              <w:t xml:space="preserve">από διάφορες δράσεις </w:t>
            </w:r>
            <w:r w:rsidRPr="00D564EB">
              <w:rPr>
                <w:rFonts w:cstheme="minorHAnsi"/>
                <w:color w:val="000000"/>
                <w:sz w:val="20"/>
                <w:szCs w:val="20"/>
                <w:lang w:eastAsia="el-GR"/>
              </w:rPr>
              <w:t>που χρηματοδοτούνται στο πλαίσιο του ίδιου ειδικού στόχου.</w:t>
            </w:r>
          </w:p>
        </w:tc>
      </w:tr>
      <w:tr w:rsidR="009C0335" w:rsidRPr="001A2A76" w14:paraId="4FAC000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7AB3077"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3D6F0AC4"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Αναφορές</w:t>
            </w:r>
          </w:p>
        </w:tc>
        <w:tc>
          <w:tcPr>
            <w:tcW w:w="3374" w:type="pct"/>
            <w:hideMark/>
          </w:tcPr>
          <w:p w14:paraId="67FCCA42"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A3531">
              <w:rPr>
                <w:rFonts w:cstheme="minorHAnsi"/>
                <w:i/>
                <w:iCs/>
                <w:color w:val="000000"/>
                <w:sz w:val="20"/>
                <w:szCs w:val="20"/>
                <w:lang w:eastAsia="el-GR"/>
              </w:rPr>
              <w:t>Κανόνας 1: Αναφορές ανά ειδικό στόχο</w:t>
            </w:r>
          </w:p>
          <w:p w14:paraId="67E823A3"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DA3531">
              <w:rPr>
                <w:rFonts w:cstheme="minorHAnsi"/>
                <w:iCs/>
                <w:color w:val="000000"/>
                <w:sz w:val="20"/>
                <w:szCs w:val="20"/>
                <w:lang w:eastAsia="el-GR"/>
              </w:rPr>
              <w:t xml:space="preserve">Εκτιμήσεις για τις τιμές στόχου των ενταγμένων έργων και επιτευχθείσες τιμές σωρευτικά και για τις δύο, μέχρι τον χρόνο αναφοράς </w:t>
            </w:r>
            <w:r w:rsidRPr="00C456E4">
              <w:rPr>
                <w:rFonts w:cstheme="minorHAnsi"/>
                <w:iCs/>
                <w:color w:val="000000"/>
                <w:sz w:val="20"/>
                <w:szCs w:val="20"/>
                <w:lang w:eastAsia="el-GR"/>
              </w:rPr>
              <w:t>(παράρτημα VII του ΚΚΔ, πίνακας 9).</w:t>
            </w:r>
          </w:p>
        </w:tc>
      </w:tr>
      <w:tr w:rsidR="009C0335" w:rsidRPr="00C03FC0" w14:paraId="240C39B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488ED66"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64081D05"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Παραπομπές</w:t>
            </w:r>
          </w:p>
        </w:tc>
        <w:tc>
          <w:tcPr>
            <w:tcW w:w="3374" w:type="pct"/>
          </w:tcPr>
          <w:p w14:paraId="264E4726"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p>
        </w:tc>
      </w:tr>
      <w:tr w:rsidR="009C0335" w:rsidRPr="005F295D" w14:paraId="25DEB1F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40F3B89"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576BBBA1"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A3531">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5B09E68E" w14:textId="77777777" w:rsidR="009C0335" w:rsidRPr="00DA353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US" w:eastAsia="el-GR"/>
              </w:rPr>
            </w:pPr>
          </w:p>
        </w:tc>
      </w:tr>
      <w:tr w:rsidR="009C0335" w:rsidRPr="005818AB" w14:paraId="6135DC1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B5E75DF"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21DCD2BE"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2F8D77B3" w14:textId="77777777" w:rsidR="009C0335" w:rsidRPr="00C811F3"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6A49B59F" w14:textId="77777777" w:rsidR="009C0335" w:rsidRDefault="009C0335" w:rsidP="009C0335"/>
    <w:tbl>
      <w:tblPr>
        <w:tblStyle w:val="1-1"/>
        <w:tblW w:w="5000" w:type="pct"/>
        <w:tblLook w:val="0620" w:firstRow="1" w:lastRow="0" w:firstColumn="0" w:lastColumn="0" w:noHBand="1" w:noVBand="1"/>
      </w:tblPr>
      <w:tblGrid>
        <w:gridCol w:w="3018"/>
        <w:gridCol w:w="6718"/>
      </w:tblGrid>
      <w:tr w:rsidR="009C0335" w:rsidRPr="00A9458B" w14:paraId="57BCD802"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28C98F59" w14:textId="77777777" w:rsidR="009C0335" w:rsidRPr="00A9458B" w:rsidRDefault="009C0335" w:rsidP="00440AC0">
            <w:pPr>
              <w:keepNext/>
              <w:spacing w:before="60" w:after="60"/>
              <w:jc w:val="center"/>
              <w:rPr>
                <w:b w:val="0"/>
                <w:bCs w:val="0"/>
                <w:sz w:val="20"/>
                <w:szCs w:val="20"/>
              </w:rPr>
            </w:pPr>
            <w:r w:rsidRPr="00A9458B">
              <w:rPr>
                <w:sz w:val="20"/>
                <w:szCs w:val="20"/>
              </w:rPr>
              <w:t>Κριτήριο RACER</w:t>
            </w:r>
          </w:p>
        </w:tc>
        <w:tc>
          <w:tcPr>
            <w:tcW w:w="3450" w:type="pct"/>
          </w:tcPr>
          <w:p w14:paraId="578D031A" w14:textId="77777777" w:rsidR="009C0335" w:rsidRPr="00A9458B" w:rsidRDefault="009C0335" w:rsidP="00440AC0">
            <w:pPr>
              <w:keepNext/>
              <w:spacing w:before="60" w:after="60"/>
              <w:ind w:left="106"/>
              <w:jc w:val="left"/>
              <w:rPr>
                <w:sz w:val="20"/>
                <w:szCs w:val="20"/>
              </w:rPr>
            </w:pPr>
            <w:r w:rsidRPr="00A9458B">
              <w:rPr>
                <w:sz w:val="20"/>
                <w:szCs w:val="20"/>
              </w:rPr>
              <w:t>Τεκμηρίωση κάλυψης κριτηρίου</w:t>
            </w:r>
          </w:p>
        </w:tc>
      </w:tr>
      <w:tr w:rsidR="009C0335" w:rsidRPr="00FB76E0" w14:paraId="789A855C" w14:textId="77777777" w:rsidTr="00440AC0">
        <w:tc>
          <w:tcPr>
            <w:tcW w:w="1550" w:type="pct"/>
          </w:tcPr>
          <w:p w14:paraId="02B79D39" w14:textId="77777777" w:rsidR="009C0335" w:rsidRPr="00A9458B" w:rsidRDefault="009C0335" w:rsidP="00440AC0">
            <w:pPr>
              <w:spacing w:before="60" w:after="60"/>
              <w:rPr>
                <w:b/>
                <w:bCs/>
                <w:sz w:val="20"/>
                <w:szCs w:val="20"/>
                <w:lang w:val="el"/>
              </w:rPr>
            </w:pPr>
            <w:r w:rsidRPr="00A9458B">
              <w:rPr>
                <w:b/>
                <w:bCs/>
                <w:sz w:val="20"/>
                <w:szCs w:val="20"/>
                <w:lang w:val="el"/>
              </w:rPr>
              <w:t>Συναφής</w:t>
            </w:r>
          </w:p>
          <w:p w14:paraId="591734AD" w14:textId="77777777" w:rsidR="009C0335" w:rsidRPr="00A9458B" w:rsidRDefault="009C0335" w:rsidP="00440AC0">
            <w:pPr>
              <w:jc w:val="left"/>
              <w:rPr>
                <w:b/>
                <w:bCs/>
                <w:i/>
                <w:iCs/>
                <w:sz w:val="20"/>
                <w:szCs w:val="20"/>
              </w:rPr>
            </w:pPr>
            <w:r w:rsidRPr="00A9458B">
              <w:rPr>
                <w:i/>
                <w:iCs/>
                <w:color w:val="0989B1" w:themeColor="accent6"/>
                <w:sz w:val="20"/>
                <w:szCs w:val="20"/>
                <w:lang w:val="el"/>
              </w:rPr>
              <w:t>Υπάρχει ισχυρός συσχετισμός με τον στόχο που επιδιώκει να επιτύχει το πρόγραμμα</w:t>
            </w:r>
            <w:r w:rsidRPr="00A9458B">
              <w:rPr>
                <w:i/>
                <w:iCs/>
                <w:color w:val="0989B1" w:themeColor="accent6"/>
                <w:sz w:val="20"/>
                <w:szCs w:val="20"/>
              </w:rPr>
              <w:t xml:space="preserve"> </w:t>
            </w:r>
            <w:r w:rsidRPr="00A9458B">
              <w:rPr>
                <w:i/>
                <w:iCs/>
                <w:color w:val="0989B1" w:themeColor="accent6"/>
                <w:sz w:val="20"/>
                <w:szCs w:val="20"/>
                <w:lang w:val="el"/>
              </w:rPr>
              <w:t>/</w:t>
            </w:r>
            <w:r w:rsidRPr="00A9458B">
              <w:rPr>
                <w:i/>
                <w:iCs/>
                <w:color w:val="0989B1" w:themeColor="accent6"/>
                <w:sz w:val="20"/>
                <w:szCs w:val="20"/>
              </w:rPr>
              <w:t xml:space="preserve"> </w:t>
            </w:r>
            <w:r w:rsidRPr="00A9458B">
              <w:rPr>
                <w:i/>
                <w:iCs/>
                <w:color w:val="0989B1" w:themeColor="accent6"/>
                <w:sz w:val="20"/>
                <w:szCs w:val="20"/>
                <w:lang w:val="el"/>
              </w:rPr>
              <w:t>πολιτική;</w:t>
            </w:r>
          </w:p>
        </w:tc>
        <w:tc>
          <w:tcPr>
            <w:tcW w:w="3450" w:type="pct"/>
            <w:vAlign w:val="center"/>
          </w:tcPr>
          <w:p w14:paraId="6A4CA7B1" w14:textId="77777777" w:rsidR="009C0335" w:rsidRPr="006B3024" w:rsidRDefault="009C0335" w:rsidP="00440AC0">
            <w:pPr>
              <w:spacing w:before="60" w:after="60"/>
              <w:rPr>
                <w:sz w:val="20"/>
                <w:szCs w:val="20"/>
              </w:rPr>
            </w:pPr>
            <w:r>
              <w:rPr>
                <w:sz w:val="20"/>
                <w:szCs w:val="20"/>
              </w:rPr>
              <w:t>Ο δείκτης έ</w:t>
            </w:r>
            <w:r w:rsidRPr="00195F29">
              <w:rPr>
                <w:sz w:val="20"/>
                <w:szCs w:val="20"/>
              </w:rPr>
              <w:t xml:space="preserve">χει μεγάλη συνάφεια και συνδέεται στενά με τους επιδιωκόμενους στόχους </w:t>
            </w:r>
            <w:r>
              <w:rPr>
                <w:sz w:val="20"/>
                <w:szCs w:val="20"/>
              </w:rPr>
              <w:t>και τη λογική της παρέμβασης που αφορούν σε δράσεις</w:t>
            </w:r>
            <w:r w:rsidRPr="00195F29">
              <w:rPr>
                <w:sz w:val="20"/>
                <w:szCs w:val="20"/>
              </w:rPr>
              <w:t xml:space="preserve"> </w:t>
            </w:r>
            <w:r>
              <w:rPr>
                <w:sz w:val="20"/>
                <w:szCs w:val="20"/>
              </w:rPr>
              <w:t>αστικών αναπλάσεων</w:t>
            </w:r>
            <w:r w:rsidRPr="00195F29">
              <w:rPr>
                <w:sz w:val="20"/>
                <w:szCs w:val="20"/>
              </w:rPr>
              <w:t xml:space="preserve">, δεδομένου ότι προσμετρά τον αριθμό των ατόμων που ζουν </w:t>
            </w:r>
            <w:r w:rsidRPr="00463E2C">
              <w:rPr>
                <w:sz w:val="20"/>
                <w:szCs w:val="20"/>
              </w:rPr>
              <w:t xml:space="preserve">σε περιοχές όπου υλοποιούνται δράσεις αστικής αναζωογόνησης, αστικών </w:t>
            </w:r>
            <w:r w:rsidRPr="006B3024">
              <w:rPr>
                <w:sz w:val="20"/>
                <w:szCs w:val="20"/>
              </w:rPr>
              <w:t>αναπλάσεων και αναβάθμισης δημόσιων αστικών χώρων.</w:t>
            </w:r>
          </w:p>
          <w:p w14:paraId="19CA0FCA" w14:textId="77777777" w:rsidR="009C0335" w:rsidRPr="006B3024" w:rsidRDefault="009C0335" w:rsidP="00440AC0">
            <w:pPr>
              <w:spacing w:before="60" w:after="60"/>
              <w:rPr>
                <w:rStyle w:val="cf01"/>
                <w:rFonts w:eastAsiaTheme="majorEastAsia"/>
              </w:rPr>
            </w:pPr>
            <w:r w:rsidRPr="006B3024">
              <w:rPr>
                <w:rStyle w:val="cf01"/>
                <w:rFonts w:eastAsiaTheme="majorEastAsia"/>
              </w:rPr>
              <w:lastRenderedPageBreak/>
              <w:t>Ο δείκτης συνδέεται άμεσα με τον κοινό δείκτη εκροών RCO 114 «Ανοιχτοί χώροι που δημιουργούνται ή αποκαθίστανται σε αστικές περιοχές» υπηρετώντας τη λογική της παρέμβασης.</w:t>
            </w:r>
          </w:p>
          <w:p w14:paraId="77CC6DBB" w14:textId="77777777" w:rsidR="009C0335" w:rsidRPr="00FB76E0" w:rsidRDefault="009C0335" w:rsidP="00440AC0">
            <w:pPr>
              <w:spacing w:before="60" w:after="60"/>
              <w:rPr>
                <w:b/>
                <w:bCs/>
                <w:sz w:val="20"/>
                <w:szCs w:val="20"/>
              </w:rPr>
            </w:pPr>
            <w:r w:rsidRPr="00296E09">
              <w:rPr>
                <w:bCs/>
                <w:i/>
                <w:iCs/>
                <w:sz w:val="20"/>
                <w:szCs w:val="20"/>
                <w:highlight w:val="lightGray"/>
              </w:rPr>
              <w:t>[Η ΔΑ θα πρέπει να εξειδικεύσει περαιτέρω τη λογική της παρέμβασης].</w:t>
            </w:r>
          </w:p>
        </w:tc>
      </w:tr>
      <w:tr w:rsidR="009C0335" w:rsidRPr="00195F29" w14:paraId="13E8A26F" w14:textId="77777777" w:rsidTr="00440AC0">
        <w:tc>
          <w:tcPr>
            <w:tcW w:w="1550" w:type="pct"/>
          </w:tcPr>
          <w:p w14:paraId="5AFAFFF3" w14:textId="77777777" w:rsidR="009C0335" w:rsidRPr="00A9458B" w:rsidRDefault="009C0335" w:rsidP="00440AC0">
            <w:pPr>
              <w:spacing w:before="60" w:after="60"/>
              <w:rPr>
                <w:b/>
                <w:bCs/>
                <w:sz w:val="20"/>
                <w:szCs w:val="20"/>
                <w:lang w:val="el"/>
              </w:rPr>
            </w:pPr>
            <w:r w:rsidRPr="00A9458B">
              <w:rPr>
                <w:b/>
                <w:bCs/>
                <w:sz w:val="20"/>
                <w:szCs w:val="20"/>
                <w:lang w:val="el"/>
              </w:rPr>
              <w:lastRenderedPageBreak/>
              <w:t>Αποδεκτός</w:t>
            </w:r>
          </w:p>
          <w:p w14:paraId="6A39EBE9" w14:textId="77777777" w:rsidR="009C0335" w:rsidRPr="00A9458B" w:rsidRDefault="009C0335" w:rsidP="00440AC0">
            <w:pPr>
              <w:jc w:val="left"/>
              <w:rPr>
                <w:i/>
                <w:iCs/>
                <w:sz w:val="20"/>
                <w:szCs w:val="20"/>
                <w:lang w:val="el"/>
              </w:rPr>
            </w:pPr>
            <w:r w:rsidRPr="00A9458B">
              <w:rPr>
                <w:i/>
                <w:iCs/>
                <w:color w:val="0989B1" w:themeColor="accent6"/>
                <w:sz w:val="20"/>
                <w:szCs w:val="20"/>
                <w:lang w:val="el"/>
              </w:rPr>
              <w:t>Μπορεί να γίνει εύκολα κατανοητός και αποδεκτός από όλα τα ενδιαφερόμενα μέρη;</w:t>
            </w:r>
          </w:p>
        </w:tc>
        <w:tc>
          <w:tcPr>
            <w:tcW w:w="3450" w:type="pct"/>
            <w:vAlign w:val="center"/>
          </w:tcPr>
          <w:p w14:paraId="4B1C334B" w14:textId="77777777" w:rsidR="009C0335" w:rsidRPr="00195F29" w:rsidRDefault="009C0335" w:rsidP="00440AC0">
            <w:pPr>
              <w:spacing w:before="60" w:after="60"/>
              <w:rPr>
                <w:sz w:val="20"/>
                <w:szCs w:val="20"/>
                <w:lang w:val="el"/>
              </w:rPr>
            </w:pPr>
            <w:r w:rsidRPr="00195F29">
              <w:rPr>
                <w:sz w:val="20"/>
                <w:szCs w:val="20"/>
                <w:lang w:val="el"/>
              </w:rPr>
              <w:t xml:space="preserve">Ο </w:t>
            </w:r>
            <w:r w:rsidRPr="00195F29">
              <w:rPr>
                <w:sz w:val="20"/>
                <w:szCs w:val="20"/>
              </w:rPr>
              <w:t xml:space="preserve">δείκτης είναι εύκολα κατανοητός και αποδεκτός, τόσο από τους Δικαιούχους, όσο και από τη Διαχειριστική Αρχή, καθώς αποδίδει με άμεσο τρόπο τα αποτελέσματα δράσεων </w:t>
            </w:r>
            <w:r w:rsidRPr="00A675DA">
              <w:rPr>
                <w:sz w:val="20"/>
                <w:szCs w:val="20"/>
              </w:rPr>
              <w:t>αστικής αναζωογόνησης, αστικών αναπλάσεων και αναβάθμισης δημόσιων αστικών χώρων</w:t>
            </w:r>
            <w:r w:rsidRPr="00195F29">
              <w:rPr>
                <w:sz w:val="20"/>
                <w:szCs w:val="20"/>
              </w:rPr>
              <w:t>.</w:t>
            </w:r>
          </w:p>
        </w:tc>
      </w:tr>
      <w:tr w:rsidR="009C0335" w:rsidRPr="00195F29" w14:paraId="5709040F" w14:textId="77777777" w:rsidTr="00440AC0">
        <w:tc>
          <w:tcPr>
            <w:tcW w:w="1550" w:type="pct"/>
          </w:tcPr>
          <w:p w14:paraId="5EAC3C29" w14:textId="77777777" w:rsidR="009C0335" w:rsidRPr="00A9458B" w:rsidRDefault="009C0335" w:rsidP="00440AC0">
            <w:pPr>
              <w:spacing w:before="60" w:after="60"/>
              <w:rPr>
                <w:b/>
                <w:bCs/>
                <w:sz w:val="20"/>
                <w:szCs w:val="20"/>
              </w:rPr>
            </w:pPr>
            <w:r w:rsidRPr="00A9458B">
              <w:rPr>
                <w:b/>
                <w:bCs/>
                <w:sz w:val="20"/>
                <w:szCs w:val="20"/>
                <w:lang w:val="el"/>
              </w:rPr>
              <w:t>Αξιόπιστος</w:t>
            </w:r>
          </w:p>
          <w:p w14:paraId="108CE7CF"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εύληπτος σε μη ειδικούς, ξεκάθαρος και εύκολα ερμηνευόμενος;</w:t>
            </w:r>
          </w:p>
        </w:tc>
        <w:tc>
          <w:tcPr>
            <w:tcW w:w="3450" w:type="pct"/>
            <w:vAlign w:val="center"/>
          </w:tcPr>
          <w:p w14:paraId="08A5ADCB" w14:textId="77777777" w:rsidR="009C0335" w:rsidRPr="00195F29" w:rsidRDefault="009C0335" w:rsidP="00440AC0">
            <w:pPr>
              <w:spacing w:before="60" w:after="60"/>
              <w:rPr>
                <w:sz w:val="20"/>
                <w:szCs w:val="20"/>
                <w:lang w:val="el"/>
              </w:rPr>
            </w:pPr>
            <w:r w:rsidRPr="004A3881">
              <w:rPr>
                <w:sz w:val="20"/>
                <w:szCs w:val="20"/>
                <w:lang w:val="el"/>
              </w:rPr>
              <w:t>Ο δείκτης αποδίδει με σαφήνεια το αντικείμενο της μέτρησης και είναι εύληπτος, καθώς δεν επιδέχεται παρερμηνείας από τους φορείς που θα τον χρησιμοποιήσουν.</w:t>
            </w:r>
            <w:r w:rsidRPr="00E15B7B">
              <w:rPr>
                <w:sz w:val="20"/>
                <w:szCs w:val="20"/>
              </w:rPr>
              <w:t xml:space="preserve"> </w:t>
            </w:r>
            <w:r>
              <w:rPr>
                <w:sz w:val="20"/>
                <w:szCs w:val="20"/>
              </w:rPr>
              <w:t>Π</w:t>
            </w:r>
            <w:r w:rsidRPr="00195F29">
              <w:rPr>
                <w:sz w:val="20"/>
                <w:szCs w:val="20"/>
                <w:lang w:val="el"/>
              </w:rPr>
              <w:t xml:space="preserve">οσοτικοποιεί αξιόπιστα τα αναμενόμενα αποτελέσματα, ως προς τον αριθμό των ατόμων που ωφελούνται από δράσεις </w:t>
            </w:r>
            <w:r w:rsidRPr="00463E2C">
              <w:rPr>
                <w:sz w:val="20"/>
                <w:szCs w:val="20"/>
                <w:lang w:val="el"/>
              </w:rPr>
              <w:t>αστικής αναζωογόνησης, αστικών αναπλάσεων και αναβάθμισης δημόσιων αστικών χώρων</w:t>
            </w:r>
            <w:r>
              <w:rPr>
                <w:sz w:val="20"/>
                <w:szCs w:val="20"/>
                <w:lang w:val="el"/>
              </w:rPr>
              <w:t>, συμβάλλοντας στην επιτυχή υπηρέτηση της λογικής της παρέμβασης και στην εξαγωγή σχετικών συμπερασμάτων.</w:t>
            </w:r>
          </w:p>
        </w:tc>
      </w:tr>
      <w:tr w:rsidR="009C0335" w:rsidRPr="00195F29" w14:paraId="5D6AD088" w14:textId="77777777" w:rsidTr="00440AC0">
        <w:tc>
          <w:tcPr>
            <w:tcW w:w="1550" w:type="pct"/>
          </w:tcPr>
          <w:p w14:paraId="0FED9FF3" w14:textId="77777777" w:rsidR="009C0335" w:rsidRPr="00A9458B" w:rsidRDefault="009C0335" w:rsidP="00440AC0">
            <w:pPr>
              <w:spacing w:before="60" w:after="60"/>
              <w:rPr>
                <w:sz w:val="20"/>
                <w:szCs w:val="20"/>
                <w:lang w:val="el"/>
              </w:rPr>
            </w:pPr>
            <w:r w:rsidRPr="00A9458B">
              <w:rPr>
                <w:b/>
                <w:bCs/>
                <w:sz w:val="20"/>
                <w:szCs w:val="20"/>
                <w:lang w:val="el"/>
              </w:rPr>
              <w:t>Εύκολος</w:t>
            </w:r>
          </w:p>
          <w:p w14:paraId="2A1DE15B"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εφικτή η παρακολούθηση και η συλλογή δεδομένων με λογικό κόστος;</w:t>
            </w:r>
          </w:p>
        </w:tc>
        <w:tc>
          <w:tcPr>
            <w:tcW w:w="3450" w:type="pct"/>
            <w:vAlign w:val="center"/>
          </w:tcPr>
          <w:p w14:paraId="575B1CC0" w14:textId="77777777" w:rsidR="009C0335" w:rsidRPr="00195F29" w:rsidRDefault="009C0335" w:rsidP="00440AC0">
            <w:pPr>
              <w:spacing w:before="60" w:after="60"/>
              <w:rPr>
                <w:sz w:val="20"/>
                <w:szCs w:val="20"/>
                <w:lang w:val="el"/>
              </w:rPr>
            </w:pPr>
            <w:r w:rsidRPr="00195F29">
              <w:rPr>
                <w:sz w:val="20"/>
                <w:szCs w:val="20"/>
                <w:lang w:val="el"/>
              </w:rPr>
              <w:t>Η παρακολούθηση και η συλλογή δεδομένων είναι εφικτή και εύκολη, δεδομένου ότι η μέτρησή του θα γίνεται από τα στοιχεία που τηρούνται στο ΟΠΣ ΕΣΠΑ και τα στοιχεία που τηρούν οι Δικαιούχοι.</w:t>
            </w:r>
            <w:r>
              <w:rPr>
                <w:sz w:val="20"/>
                <w:szCs w:val="20"/>
                <w:lang w:val="el"/>
              </w:rPr>
              <w:t xml:space="preserve"> </w:t>
            </w:r>
            <w:r w:rsidRPr="00E15B7B">
              <w:rPr>
                <w:sz w:val="20"/>
                <w:szCs w:val="20"/>
                <w:lang w:val="el"/>
              </w:rPr>
              <w:t>Η ευκολία συλλογής των δεδομένων επιτρέπει την συγκέντρωσή τους με λογικό κόστος, καθώς δεν απαιτούνται ειδικές μελέτες ή έρευνες για το σκοπό αυτό.</w:t>
            </w:r>
          </w:p>
        </w:tc>
      </w:tr>
      <w:tr w:rsidR="009C0335" w:rsidRPr="00195F29" w14:paraId="7845CC53" w14:textId="77777777" w:rsidTr="00440AC0">
        <w:tc>
          <w:tcPr>
            <w:tcW w:w="1550" w:type="pct"/>
          </w:tcPr>
          <w:p w14:paraId="65CEE8FD" w14:textId="77777777" w:rsidR="009C0335" w:rsidRPr="00A9458B" w:rsidRDefault="009C0335" w:rsidP="00440AC0">
            <w:pPr>
              <w:spacing w:before="60" w:after="60"/>
              <w:rPr>
                <w:sz w:val="20"/>
                <w:szCs w:val="20"/>
                <w:lang w:val="el"/>
              </w:rPr>
            </w:pPr>
            <w:r w:rsidRPr="00A9458B">
              <w:rPr>
                <w:b/>
                <w:bCs/>
                <w:sz w:val="20"/>
                <w:szCs w:val="20"/>
                <w:lang w:val="el"/>
              </w:rPr>
              <w:t>Ισχυρός</w:t>
            </w:r>
          </w:p>
          <w:p w14:paraId="4DCD2E37" w14:textId="77777777" w:rsidR="009C0335" w:rsidRPr="00A9458B" w:rsidRDefault="009C0335" w:rsidP="00440AC0">
            <w:pPr>
              <w:jc w:val="left"/>
              <w:rPr>
                <w:b/>
                <w:bCs/>
                <w:sz w:val="20"/>
                <w:szCs w:val="20"/>
                <w:lang w:val="el"/>
              </w:rPr>
            </w:pPr>
            <w:r w:rsidRPr="00A9458B">
              <w:rPr>
                <w:i/>
                <w:iCs/>
                <w:color w:val="0989B1" w:themeColor="accent6"/>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vAlign w:val="center"/>
          </w:tcPr>
          <w:p w14:paraId="5372DAEE" w14:textId="77777777" w:rsidR="009C0335" w:rsidRPr="00195F29" w:rsidRDefault="009C0335" w:rsidP="00440AC0">
            <w:pPr>
              <w:spacing w:before="60" w:after="60"/>
              <w:rPr>
                <w:sz w:val="20"/>
                <w:szCs w:val="20"/>
                <w:lang w:val="el"/>
              </w:rPr>
            </w:pPr>
            <w:r w:rsidRPr="00E15B7B">
              <w:rPr>
                <w:sz w:val="20"/>
                <w:szCs w:val="20"/>
                <w:lang w:val="el"/>
              </w:rPr>
              <w:t xml:space="preserve">Ο δείκτης είναι αρκετά ευαίσθητος στις αλλαγές, ώστε να παρακολουθεί την μεταβολή του αριθμού των ατόμων που ωφελούνται από δράσεις </w:t>
            </w:r>
            <w:r>
              <w:rPr>
                <w:sz w:val="20"/>
                <w:szCs w:val="20"/>
                <w:lang w:val="el"/>
              </w:rPr>
              <w:t>αστικής αναζωογόνησης στο πλαίσιο των υλοποιούμενων παρεμβάσεων. Ο δείκτης δεν</w:t>
            </w:r>
            <w:r w:rsidRPr="00195F29">
              <w:rPr>
                <w:sz w:val="20"/>
                <w:szCs w:val="20"/>
                <w:lang w:val="el"/>
              </w:rPr>
              <w:t xml:space="preserve"> επιδέχεται χειραγώγησης ή κατάχρησης, καθώς </w:t>
            </w:r>
            <w:r w:rsidRPr="00E15B7B">
              <w:rPr>
                <w:sz w:val="20"/>
                <w:szCs w:val="20"/>
                <w:lang w:val="el"/>
              </w:rPr>
              <w:t xml:space="preserve">συνδέεται στενά με τις υλοποιούμενες παρεμβάσεις και </w:t>
            </w:r>
            <w:r w:rsidRPr="00195F29">
              <w:rPr>
                <w:sz w:val="20"/>
                <w:szCs w:val="20"/>
                <w:lang w:val="el"/>
              </w:rPr>
              <w:t xml:space="preserve">μετράει τον αριθμό των ατόμων που ωφελούνται από παρεμβάσεις </w:t>
            </w:r>
            <w:r w:rsidRPr="00A675DA">
              <w:rPr>
                <w:sz w:val="20"/>
                <w:szCs w:val="20"/>
                <w:lang w:val="el"/>
              </w:rPr>
              <w:t>αστικής αναζωογόνησης, αστικών αναπλάσεων και αναβάθμισης δημόσιων αστικών χώρων</w:t>
            </w:r>
            <w:r w:rsidRPr="00195F29">
              <w:rPr>
                <w:sz w:val="20"/>
                <w:szCs w:val="20"/>
                <w:lang w:val="el"/>
              </w:rPr>
              <w:t>, ως αποτέλεσμα των υλοποιούμενων δράσεων.</w:t>
            </w:r>
          </w:p>
        </w:tc>
      </w:tr>
    </w:tbl>
    <w:p w14:paraId="28BC93A0" w14:textId="77777777" w:rsidR="009C0335" w:rsidRPr="00DA2C24" w:rsidRDefault="009C0335" w:rsidP="009C0335"/>
    <w:p w14:paraId="6578242F" w14:textId="77777777" w:rsidR="009C0335" w:rsidRDefault="009C0335" w:rsidP="009C0335">
      <w:pPr>
        <w:pStyle w:val="2"/>
      </w:pPr>
      <w:bookmarkStart w:id="64" w:name="_Toc78816503"/>
      <w:bookmarkStart w:id="65" w:name="_Toc84001508"/>
      <w:bookmarkStart w:id="66" w:name="_Toc99952642"/>
      <w:bookmarkStart w:id="67" w:name="_Toc100656043"/>
      <w:r w:rsidRPr="00B84AE8">
        <w:t>Ειδικός Στόχος 2.</w:t>
      </w:r>
      <w:r w:rsidRPr="00D739B0">
        <w:t>viii</w:t>
      </w:r>
      <w:r w:rsidRPr="00B84AE8">
        <w:t xml:space="preserve">: </w:t>
      </w:r>
      <w:r w:rsidRPr="00784769">
        <w:t xml:space="preserve">Προώθηση της βιώσιμης, πολυτροπικής αστικής κινητικότητας, ως μέρος της μετάβασης σε μια οικονομία μηδενικών εκπομπών διοξειδίου του άνθρακα </w:t>
      </w:r>
      <w:r>
        <w:t>(Αστική κινητικότητα)</w:t>
      </w:r>
      <w:bookmarkEnd w:id="64"/>
      <w:bookmarkEnd w:id="65"/>
      <w:bookmarkEnd w:id="66"/>
      <w:bookmarkEnd w:id="67"/>
    </w:p>
    <w:p w14:paraId="4D110EB8" w14:textId="22DE381D" w:rsidR="009C0335" w:rsidRPr="00A302F0" w:rsidRDefault="001156AD" w:rsidP="001156AD">
      <w:pPr>
        <w:pStyle w:val="3"/>
      </w:pPr>
      <w:bookmarkStart w:id="68" w:name="_Toc99952643"/>
      <w:bookmarkStart w:id="69" w:name="_Toc100656044"/>
      <w:r w:rsidRPr="001156AD">
        <w:t>PSO899</w:t>
      </w:r>
      <w:r w:rsidRPr="008E6E08">
        <w:t xml:space="preserve"> - </w:t>
      </w:r>
      <w:r w:rsidR="009C0335" w:rsidRPr="000E402C">
        <w:t>Πόλεις με ψηφιοποιημένα συστήματα αστικής κινητικότητας</w:t>
      </w:r>
      <w:bookmarkEnd w:id="68"/>
      <w:bookmarkEnd w:id="69"/>
    </w:p>
    <w:tbl>
      <w:tblPr>
        <w:tblStyle w:val="1-12"/>
        <w:tblW w:w="5000" w:type="pct"/>
        <w:tblLayout w:type="fixed"/>
        <w:tblLook w:val="04A0" w:firstRow="1" w:lastRow="0" w:firstColumn="1" w:lastColumn="0" w:noHBand="0" w:noVBand="1"/>
      </w:tblPr>
      <w:tblGrid>
        <w:gridCol w:w="936"/>
        <w:gridCol w:w="2230"/>
        <w:gridCol w:w="6570"/>
      </w:tblGrid>
      <w:tr w:rsidR="009C0335" w:rsidRPr="001A2A76" w14:paraId="6A6A7C1D"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226E750C" w14:textId="77777777" w:rsidR="009C0335" w:rsidRPr="005F28E1" w:rsidRDefault="009C0335" w:rsidP="00440AC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028D1CCA"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7A96132C"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9C0335" w:rsidRPr="001A2A76" w14:paraId="40807535" w14:textId="77777777" w:rsidTr="00440AC0">
        <w:tc>
          <w:tcPr>
            <w:cnfStyle w:val="001000000000" w:firstRow="0" w:lastRow="0" w:firstColumn="1" w:lastColumn="0" w:oddVBand="0" w:evenVBand="0" w:oddHBand="0" w:evenHBand="0" w:firstRowFirstColumn="0" w:firstRowLastColumn="0" w:lastRowFirstColumn="0" w:lastRowLastColumn="0"/>
            <w:tcW w:w="481" w:type="pct"/>
          </w:tcPr>
          <w:p w14:paraId="1228627E"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32573C37"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57ADC58C"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 ΤΔΜ</w:t>
            </w:r>
          </w:p>
        </w:tc>
      </w:tr>
      <w:tr w:rsidR="009C0335" w:rsidRPr="001A2A76" w14:paraId="2600803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B1D5AEE"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50362CC9"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4960EA12" w14:textId="64A4524B" w:rsidR="009C0335" w:rsidRPr="00E23785" w:rsidRDefault="001156A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Pr>
                <w:rFonts w:cstheme="minorHAnsi"/>
                <w:b/>
                <w:bCs/>
                <w:color w:val="000000"/>
                <w:sz w:val="20"/>
                <w:szCs w:val="20"/>
                <w:lang w:val="en-US" w:eastAsia="el-GR"/>
              </w:rPr>
              <w:t>PSO899</w:t>
            </w:r>
          </w:p>
        </w:tc>
      </w:tr>
      <w:tr w:rsidR="009C0335" w:rsidRPr="001A2A76" w14:paraId="0FF2922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C43A959"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4AC4C6B3"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7A07952B"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E402C">
              <w:rPr>
                <w:rFonts w:cstheme="minorHAnsi"/>
                <w:b/>
                <w:bCs/>
                <w:color w:val="000000"/>
                <w:sz w:val="20"/>
                <w:szCs w:val="20"/>
                <w:lang w:eastAsia="el-GR"/>
              </w:rPr>
              <w:t>Πόλεις με ψηφιοποιημένα συστήματα αστικής κινητικότητας</w:t>
            </w:r>
          </w:p>
        </w:tc>
      </w:tr>
      <w:tr w:rsidR="009C0335" w:rsidRPr="000E402C" w14:paraId="1542200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67DD9BA3"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3BA8A245" w14:textId="77777777" w:rsidR="009C0335" w:rsidRPr="00953138"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53138">
              <w:rPr>
                <w:rFonts w:cstheme="minorHAnsi"/>
                <w:color w:val="000000"/>
                <w:sz w:val="20"/>
                <w:szCs w:val="20"/>
                <w:lang w:eastAsia="el-GR"/>
              </w:rPr>
              <w:t>Κωδικός δείκτη και σύντομο όνομα (όνομα ανοιχτών δεδομένων)</w:t>
            </w:r>
          </w:p>
        </w:tc>
        <w:tc>
          <w:tcPr>
            <w:tcW w:w="3374" w:type="pct"/>
            <w:noWrap/>
          </w:tcPr>
          <w:p w14:paraId="4F65F3AD" w14:textId="77777777" w:rsidR="009C0335" w:rsidRPr="00737941" w:rsidDel="005C100D"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74B168D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4D42AED"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7A7F9345"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0B41C1B8" w14:textId="77777777" w:rsidR="009C0335" w:rsidRPr="00A01D47"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Πόλεις</w:t>
            </w:r>
          </w:p>
        </w:tc>
      </w:tr>
      <w:tr w:rsidR="009C0335" w:rsidRPr="001A2A76" w14:paraId="71DAA41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510C8E4"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7FF7AE2A"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5BE16B34" w14:textId="77777777" w:rsidR="009C0335" w:rsidRPr="00A01D47"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Εκροών</w:t>
            </w:r>
          </w:p>
        </w:tc>
      </w:tr>
      <w:tr w:rsidR="009C0335" w:rsidRPr="001A2A76" w14:paraId="67953A6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BD636BC"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lastRenderedPageBreak/>
              <w:t>5</w:t>
            </w:r>
          </w:p>
        </w:tc>
        <w:tc>
          <w:tcPr>
            <w:tcW w:w="1145" w:type="pct"/>
            <w:noWrap/>
            <w:hideMark/>
          </w:tcPr>
          <w:p w14:paraId="13FEBA9E"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2E49FDAA" w14:textId="77777777" w:rsidR="009C0335" w:rsidRPr="00A01D47"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0</w:t>
            </w:r>
          </w:p>
        </w:tc>
      </w:tr>
      <w:tr w:rsidR="009C0335" w:rsidRPr="001A2A76" w14:paraId="33F3F0E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2EF2F01"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0CEB172D"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31E4DCB6" w14:textId="77777777" w:rsidR="009C0335" w:rsidRPr="00A01D47"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&gt;=0</w:t>
            </w:r>
          </w:p>
        </w:tc>
      </w:tr>
      <w:tr w:rsidR="009C0335" w:rsidRPr="001A2A76" w14:paraId="53B1F08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06DD65D"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00C57EB6"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339AC630" w14:textId="77777777" w:rsidR="009C0335" w:rsidRPr="00A01D47"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&gt;0</w:t>
            </w:r>
          </w:p>
        </w:tc>
      </w:tr>
      <w:tr w:rsidR="009C0335" w:rsidRPr="001A2A76" w14:paraId="6E2F40A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C64A518"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6C1E8799"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6A44D86A" w14:textId="77777777" w:rsidR="009C0335" w:rsidRPr="00A01D47"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Σ.Π. 2 Πιο Πράσινη Ευρώπη και στο πλαίσιο του ΤΔΜ</w:t>
            </w:r>
          </w:p>
        </w:tc>
      </w:tr>
      <w:tr w:rsidR="009C0335" w:rsidRPr="001A2A76" w14:paraId="3E24A6A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5CF76CC"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230D31F9"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4C42EA55" w14:textId="77777777" w:rsidR="009C0335" w:rsidRPr="00A01D47"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 xml:space="preserve">RSO2.8 Βιώσιμη αστική κινητικότητα και στο πλαίσιο του ΤΔΜ </w:t>
            </w:r>
          </w:p>
        </w:tc>
      </w:tr>
      <w:tr w:rsidR="009C0335" w:rsidRPr="001A2A76" w14:paraId="1B75203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F1A4477"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4DC13D01"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094E3CE9" w14:textId="77777777" w:rsidR="009C0335"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 xml:space="preserve">Αριθμός πόλεων και κωμοπόλεων με νέα ή εκσυγχρονισμένα ψηφιοποιημένα συστήματα </w:t>
            </w:r>
            <w:r>
              <w:rPr>
                <w:rFonts w:cstheme="minorHAnsi"/>
                <w:color w:val="000000"/>
                <w:sz w:val="20"/>
                <w:szCs w:val="20"/>
                <w:lang w:eastAsia="el-GR"/>
              </w:rPr>
              <w:t>βελτίωσης της αστικής κινητικότητας</w:t>
            </w:r>
            <w:r w:rsidRPr="00A01D47">
              <w:rPr>
                <w:rFonts w:cstheme="minorHAnsi"/>
                <w:color w:val="000000"/>
                <w:sz w:val="20"/>
                <w:szCs w:val="20"/>
                <w:lang w:eastAsia="el-GR"/>
              </w:rPr>
              <w:t>. Ο δείκτης καλύπτει τα</w:t>
            </w:r>
            <w:r>
              <w:rPr>
                <w:rFonts w:cstheme="minorHAnsi"/>
                <w:color w:val="000000"/>
                <w:sz w:val="20"/>
                <w:szCs w:val="20"/>
                <w:lang w:eastAsia="el-GR"/>
              </w:rPr>
              <w:t xml:space="preserve"> ψηφιοποιημένα</w:t>
            </w:r>
            <w:r w:rsidRPr="00A01D47">
              <w:rPr>
                <w:rFonts w:cstheme="minorHAnsi"/>
                <w:color w:val="000000"/>
                <w:sz w:val="20"/>
                <w:szCs w:val="20"/>
                <w:lang w:eastAsia="el-GR"/>
              </w:rPr>
              <w:t xml:space="preserve"> συστήματα</w:t>
            </w:r>
            <w:r>
              <w:rPr>
                <w:rFonts w:cstheme="minorHAnsi"/>
                <w:color w:val="000000"/>
                <w:sz w:val="20"/>
                <w:szCs w:val="20"/>
                <w:lang w:eastAsia="el-GR"/>
              </w:rPr>
              <w:t>, τα οποία έχουν ως στόχο να</w:t>
            </w:r>
            <w:r w:rsidRPr="00A01D47">
              <w:rPr>
                <w:rFonts w:cstheme="minorHAnsi"/>
                <w:color w:val="000000"/>
                <w:sz w:val="20"/>
                <w:szCs w:val="20"/>
                <w:lang w:eastAsia="el-GR"/>
              </w:rPr>
              <w:t xml:space="preserve"> </w:t>
            </w:r>
            <w:r>
              <w:rPr>
                <w:rFonts w:cstheme="minorHAnsi"/>
                <w:color w:val="000000"/>
                <w:sz w:val="20"/>
                <w:szCs w:val="20"/>
                <w:lang w:eastAsia="el-GR"/>
              </w:rPr>
              <w:t xml:space="preserve">βελτιώσουν την αστική κινητικότητας. </w:t>
            </w:r>
          </w:p>
          <w:p w14:paraId="19837F8D" w14:textId="77777777" w:rsidR="009C0335"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Στον δείκτη δεν προσμετρώνται τα ψηφιοποιημένα συστήματα βελτίωσης της αστικής κινητικότητας</w:t>
            </w:r>
            <w:r w:rsidRPr="00A01D47">
              <w:rPr>
                <w:rFonts w:cstheme="minorHAnsi"/>
                <w:color w:val="000000"/>
                <w:sz w:val="20"/>
                <w:szCs w:val="20"/>
                <w:lang w:eastAsia="el-GR"/>
              </w:rPr>
              <w:t xml:space="preserve"> </w:t>
            </w:r>
            <w:r>
              <w:rPr>
                <w:rFonts w:cstheme="minorHAnsi"/>
                <w:color w:val="000000"/>
                <w:sz w:val="20"/>
                <w:szCs w:val="20"/>
                <w:lang w:eastAsia="el-GR"/>
              </w:rPr>
              <w:t xml:space="preserve">που αφορούν τις </w:t>
            </w:r>
            <w:r w:rsidRPr="00A01D47">
              <w:rPr>
                <w:rFonts w:cstheme="minorHAnsi"/>
                <w:color w:val="000000"/>
                <w:sz w:val="20"/>
                <w:szCs w:val="20"/>
                <w:lang w:eastAsia="el-GR"/>
              </w:rPr>
              <w:t>δημόσι</w:t>
            </w:r>
            <w:r>
              <w:rPr>
                <w:rFonts w:cstheme="minorHAnsi"/>
                <w:color w:val="000000"/>
                <w:sz w:val="20"/>
                <w:szCs w:val="20"/>
                <w:lang w:eastAsia="el-GR"/>
              </w:rPr>
              <w:t>ες</w:t>
            </w:r>
            <w:r w:rsidRPr="00A01D47">
              <w:rPr>
                <w:rFonts w:cstheme="minorHAnsi"/>
                <w:color w:val="000000"/>
                <w:sz w:val="20"/>
                <w:szCs w:val="20"/>
                <w:lang w:eastAsia="el-GR"/>
              </w:rPr>
              <w:t xml:space="preserve"> αστικ</w:t>
            </w:r>
            <w:r>
              <w:rPr>
                <w:rFonts w:cstheme="minorHAnsi"/>
                <w:color w:val="000000"/>
                <w:sz w:val="20"/>
                <w:szCs w:val="20"/>
                <w:lang w:eastAsia="el-GR"/>
              </w:rPr>
              <w:t xml:space="preserve">ές και προαστιακές </w:t>
            </w:r>
            <w:r w:rsidRPr="00A01D47">
              <w:rPr>
                <w:rFonts w:cstheme="minorHAnsi"/>
                <w:color w:val="000000"/>
                <w:sz w:val="20"/>
                <w:szCs w:val="20"/>
                <w:lang w:eastAsia="el-GR"/>
              </w:rPr>
              <w:t>συγκοινων</w:t>
            </w:r>
            <w:r>
              <w:rPr>
                <w:rFonts w:cstheme="minorHAnsi"/>
                <w:color w:val="000000"/>
                <w:sz w:val="20"/>
                <w:szCs w:val="20"/>
                <w:lang w:eastAsia="el-GR"/>
              </w:rPr>
              <w:t xml:space="preserve">ίες (εκτός τραμ και μετρό), τα οποία μετρώνται με τον κοινό δείκτη εκροών </w:t>
            </w:r>
            <w:r w:rsidRPr="008559CF">
              <w:rPr>
                <w:rFonts w:cstheme="minorHAnsi"/>
                <w:color w:val="000000"/>
                <w:sz w:val="20"/>
                <w:szCs w:val="20"/>
                <w:lang w:eastAsia="el-GR"/>
              </w:rPr>
              <w:t xml:space="preserve">RCO60 </w:t>
            </w:r>
            <w:r>
              <w:rPr>
                <w:rFonts w:cstheme="minorHAnsi"/>
                <w:color w:val="000000"/>
                <w:sz w:val="20"/>
                <w:szCs w:val="20"/>
                <w:lang w:eastAsia="el-GR"/>
              </w:rPr>
              <w:t>«</w:t>
            </w:r>
            <w:r w:rsidRPr="008559CF">
              <w:rPr>
                <w:rFonts w:cstheme="minorHAnsi"/>
                <w:color w:val="000000"/>
                <w:sz w:val="20"/>
                <w:szCs w:val="20"/>
                <w:lang w:eastAsia="el-GR"/>
              </w:rPr>
              <w:t>Πόλεις και κωμοπόλεις με νέα ή εκσυγχρονισμένα ψηφιοποιημένα συστήματα αστικών συγκοινωνιών</w:t>
            </w:r>
            <w:r>
              <w:rPr>
                <w:rFonts w:cstheme="minorHAnsi"/>
                <w:color w:val="000000"/>
                <w:sz w:val="20"/>
                <w:szCs w:val="20"/>
                <w:lang w:eastAsia="el-GR"/>
              </w:rPr>
              <w:t>».</w:t>
            </w:r>
          </w:p>
          <w:p w14:paraId="64C113F2" w14:textId="77777777" w:rsidR="009C0335" w:rsidRPr="009E078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 xml:space="preserve">Για τους σκοπούς του παρόντος δείκτη, ο εκσυγχρονισμός αναφέρεται στην ενσωμάτωση ψηφιοποιημένων συστημάτων, στην υιοθέτηση νέων </w:t>
            </w:r>
            <w:r w:rsidRPr="009E078B">
              <w:rPr>
                <w:rFonts w:cstheme="minorHAnsi"/>
                <w:color w:val="000000"/>
                <w:sz w:val="20"/>
                <w:szCs w:val="20"/>
                <w:lang w:eastAsia="el-GR"/>
              </w:rPr>
              <w:t>τεχνολογιών και σε άλλες σημαντικές αλλαγές για την ψηφιοποίηση του συστήματος αστικής κινητικότητας. Εξαιρούνται η συντήρηση ή οι οριακές βελτιώσεις των ψηφιοποιημένων συστημάτων αστικής κινητικότητας.</w:t>
            </w:r>
          </w:p>
          <w:p w14:paraId="5E270EF1" w14:textId="77777777" w:rsidR="009C0335" w:rsidRPr="00A01D47"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E078B">
              <w:rPr>
                <w:rFonts w:cstheme="minorHAnsi"/>
                <w:color w:val="000000"/>
                <w:sz w:val="20"/>
                <w:szCs w:val="20"/>
                <w:lang w:eastAsia="el-GR"/>
              </w:rPr>
              <w:t>Ο δείκτης καλύπτει επίσης τα ευφυή συστήματα αστικής κινητικότητας στα οποία εφαρμόζονται τεχνολογίες πληροφοριών</w:t>
            </w:r>
            <w:r w:rsidRPr="004F0084">
              <w:rPr>
                <w:rFonts w:cstheme="minorHAnsi"/>
                <w:color w:val="000000"/>
                <w:sz w:val="20"/>
                <w:szCs w:val="20"/>
                <w:lang w:eastAsia="el-GR"/>
              </w:rPr>
              <w:t xml:space="preserve"> και επικοινωνιών, συμπεριλαμβανομένων των υποδομών, των οχημάτων και των χρηστών, καθώς και στη διαχείριση της κυκλοφορίας και της κινητικότητας.</w:t>
            </w:r>
          </w:p>
        </w:tc>
      </w:tr>
      <w:tr w:rsidR="009C0335" w:rsidRPr="001A2A76" w14:paraId="617AA2F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7610689"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6044B6F2"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472B4173" w14:textId="77777777" w:rsidR="009C0335" w:rsidRPr="00A01D47"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Υποστηριζόμενα έργα</w:t>
            </w:r>
          </w:p>
        </w:tc>
      </w:tr>
      <w:tr w:rsidR="009C0335" w:rsidRPr="001A2A76" w14:paraId="1CCDDF9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8CA641A"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476EFDC8"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080AAE50" w14:textId="77777777" w:rsidR="009C0335" w:rsidRPr="00FC2E28"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Με την ολοκλήρωση των εκροών του υποστηριζόμενου έργου</w:t>
            </w:r>
            <w:r w:rsidRPr="00FC2E28">
              <w:rPr>
                <w:rFonts w:cstheme="minorHAnsi"/>
                <w:color w:val="000000"/>
                <w:sz w:val="20"/>
                <w:szCs w:val="20"/>
                <w:lang w:eastAsia="el-GR"/>
              </w:rPr>
              <w:t>.</w:t>
            </w:r>
          </w:p>
        </w:tc>
      </w:tr>
      <w:tr w:rsidR="009C0335" w:rsidRPr="001A2A76" w14:paraId="2BED6C7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106B9D6"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1A13F965"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0B536971" w14:textId="77777777" w:rsidR="009C0335" w:rsidRPr="001E5CA8"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1E5CA8">
              <w:rPr>
                <w:rFonts w:cstheme="minorHAnsi"/>
                <w:i/>
                <w:iCs/>
                <w:color w:val="000000"/>
                <w:sz w:val="20"/>
                <w:szCs w:val="20"/>
                <w:lang w:eastAsia="el-GR"/>
              </w:rPr>
              <w:t>Κανόνας 1: Αποφυγή διπλομετρήσεων σε επίπεδο ειδικού στόχου</w:t>
            </w:r>
          </w:p>
          <w:p w14:paraId="1A00CE0C"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Μία πόλη ή κωμόπολη με διάφορα έργα που χρηματοδοτούνται στο πλαίσιο του ίδιου ειδικού στόχου πρέπει να προσμετράται μία μόνο φορά.</w:t>
            </w:r>
          </w:p>
        </w:tc>
      </w:tr>
      <w:tr w:rsidR="009C0335" w:rsidRPr="001A2A76" w14:paraId="693481D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E66DD5B"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5B46DAE0"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4847B604" w14:textId="77777777" w:rsidR="009C0335" w:rsidRPr="006323D0"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rPr>
            </w:pPr>
            <w:r w:rsidRPr="006323D0">
              <w:rPr>
                <w:rFonts w:cs="Calibri"/>
                <w:i/>
                <w:iCs/>
                <w:color w:val="000000"/>
                <w:sz w:val="20"/>
                <w:szCs w:val="20"/>
              </w:rPr>
              <w:t>Κανόνας 1: Αναφορές ανά ειδικό στόχο</w:t>
            </w:r>
          </w:p>
          <w:p w14:paraId="021E8DD9" w14:textId="77777777" w:rsidR="009C0335" w:rsidRPr="006A7904"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887045">
              <w:rPr>
                <w:rFonts w:cs="Calibri"/>
                <w:color w:val="000000"/>
                <w:sz w:val="20"/>
                <w:szCs w:val="20"/>
                <w:lang w:eastAsia="el-GR"/>
              </w:rPr>
              <w:t>Εκτιμήσεις για τις τιμές στόχου των ενταγμένων έργων και επιτευχθείσες τιμές,</w:t>
            </w:r>
            <w:r>
              <w:rPr>
                <w:rFonts w:cs="Calibri"/>
                <w:color w:val="000000"/>
                <w:sz w:val="20"/>
                <w:szCs w:val="20"/>
                <w:lang w:eastAsia="el-GR"/>
              </w:rPr>
              <w:t xml:space="preserve"> </w:t>
            </w:r>
            <w:r w:rsidRPr="00887045">
              <w:rPr>
                <w:rFonts w:cs="Calibri"/>
                <w:color w:val="000000"/>
                <w:sz w:val="20"/>
                <w:szCs w:val="20"/>
                <w:lang w:eastAsia="el-GR"/>
              </w:rPr>
              <w:t xml:space="preserve">σωρευτικά και για τις δύο, μέχρι τον χρόνο αναφοράς </w:t>
            </w:r>
            <w:r w:rsidRPr="00887045">
              <w:rPr>
                <w:rFonts w:cs="Calibri"/>
                <w:color w:val="000000"/>
                <w:sz w:val="20"/>
                <w:szCs w:val="20"/>
              </w:rPr>
              <w:t>(παράρτημα VII του ΚΚΔ, πίνακας 5</w:t>
            </w:r>
            <w:r w:rsidRPr="00887045">
              <w:rPr>
                <w:rFonts w:cs="Calibri"/>
                <w:i/>
                <w:iCs/>
                <w:color w:val="000000"/>
                <w:sz w:val="20"/>
                <w:szCs w:val="20"/>
              </w:rPr>
              <w:t>).</w:t>
            </w:r>
          </w:p>
        </w:tc>
      </w:tr>
      <w:tr w:rsidR="009C0335" w:rsidRPr="00184867" w14:paraId="4E66822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E66F8CB"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6F6357BD"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5129DF40" w14:textId="77777777" w:rsidR="009C0335" w:rsidRPr="006323D0"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6F2C7FD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D9CCFB7"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13D97161" w14:textId="77777777" w:rsidR="009C0335" w:rsidRPr="006323D0"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6323D0">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17DF5E2C" w14:textId="77777777" w:rsidR="009C0335" w:rsidRPr="002525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9C0335" w:rsidRPr="005818AB" w14:paraId="1431C4A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93174B6"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19572BAF"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40338994" w14:textId="77777777" w:rsidR="009C0335" w:rsidRPr="005818AB"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545275B0" w14:textId="77777777" w:rsidR="009C0335" w:rsidRDefault="009C0335" w:rsidP="009C0335"/>
    <w:tbl>
      <w:tblPr>
        <w:tblStyle w:val="1-1"/>
        <w:tblW w:w="5000" w:type="pct"/>
        <w:tblLook w:val="0620" w:firstRow="1" w:lastRow="0" w:firstColumn="0" w:lastColumn="0" w:noHBand="1" w:noVBand="1"/>
      </w:tblPr>
      <w:tblGrid>
        <w:gridCol w:w="3018"/>
        <w:gridCol w:w="6718"/>
      </w:tblGrid>
      <w:tr w:rsidR="009C0335" w:rsidRPr="00A9458B" w14:paraId="50958947"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7A79C929" w14:textId="77777777" w:rsidR="009C0335" w:rsidRPr="00A9458B" w:rsidRDefault="009C0335" w:rsidP="00440AC0">
            <w:pPr>
              <w:keepNext/>
              <w:spacing w:before="60" w:after="60"/>
              <w:jc w:val="center"/>
              <w:rPr>
                <w:b w:val="0"/>
                <w:bCs w:val="0"/>
                <w:sz w:val="20"/>
                <w:szCs w:val="20"/>
              </w:rPr>
            </w:pPr>
            <w:r w:rsidRPr="00A9458B">
              <w:rPr>
                <w:sz w:val="20"/>
                <w:szCs w:val="20"/>
              </w:rPr>
              <w:t>Κριτήριο RACER</w:t>
            </w:r>
          </w:p>
        </w:tc>
        <w:tc>
          <w:tcPr>
            <w:tcW w:w="3450" w:type="pct"/>
          </w:tcPr>
          <w:p w14:paraId="2D271D23" w14:textId="77777777" w:rsidR="009C0335" w:rsidRPr="00A9458B" w:rsidRDefault="009C0335" w:rsidP="00440AC0">
            <w:pPr>
              <w:keepNext/>
              <w:spacing w:before="60" w:after="60"/>
              <w:ind w:left="106"/>
              <w:jc w:val="left"/>
              <w:rPr>
                <w:sz w:val="20"/>
                <w:szCs w:val="20"/>
              </w:rPr>
            </w:pPr>
            <w:r w:rsidRPr="00A9458B">
              <w:rPr>
                <w:sz w:val="20"/>
                <w:szCs w:val="20"/>
              </w:rPr>
              <w:t>Τεκμηρίωση κάλυψης κριτηρίου</w:t>
            </w:r>
          </w:p>
        </w:tc>
      </w:tr>
      <w:tr w:rsidR="009C0335" w:rsidRPr="00A9458B" w14:paraId="6E38DCF0" w14:textId="77777777" w:rsidTr="00440AC0">
        <w:tc>
          <w:tcPr>
            <w:tcW w:w="1550" w:type="pct"/>
          </w:tcPr>
          <w:p w14:paraId="13C0402A" w14:textId="77777777" w:rsidR="009C0335" w:rsidRPr="00A9458B" w:rsidRDefault="009C0335" w:rsidP="00440AC0">
            <w:pPr>
              <w:spacing w:before="60" w:after="60"/>
              <w:rPr>
                <w:b/>
                <w:bCs/>
                <w:sz w:val="20"/>
                <w:szCs w:val="20"/>
                <w:lang w:val="el"/>
              </w:rPr>
            </w:pPr>
            <w:r w:rsidRPr="00A9458B">
              <w:rPr>
                <w:b/>
                <w:bCs/>
                <w:sz w:val="20"/>
                <w:szCs w:val="20"/>
                <w:lang w:val="el"/>
              </w:rPr>
              <w:t>Συναφής</w:t>
            </w:r>
          </w:p>
          <w:p w14:paraId="516A36CA" w14:textId="77777777" w:rsidR="009C0335" w:rsidRPr="00A9458B" w:rsidRDefault="009C0335" w:rsidP="00440AC0">
            <w:pPr>
              <w:jc w:val="left"/>
              <w:rPr>
                <w:b/>
                <w:bCs/>
                <w:i/>
                <w:iCs/>
                <w:sz w:val="20"/>
                <w:szCs w:val="20"/>
              </w:rPr>
            </w:pPr>
            <w:r w:rsidRPr="00A9458B">
              <w:rPr>
                <w:i/>
                <w:iCs/>
                <w:color w:val="0989B1" w:themeColor="accent6"/>
                <w:sz w:val="20"/>
                <w:szCs w:val="20"/>
                <w:lang w:val="el"/>
              </w:rPr>
              <w:lastRenderedPageBreak/>
              <w:t>Υπάρχει ισχυρός συσχετισμός με τον στόχο που επιδιώκει να επιτύχει το πρόγραμμα</w:t>
            </w:r>
            <w:r w:rsidRPr="00A9458B">
              <w:rPr>
                <w:i/>
                <w:iCs/>
                <w:color w:val="0989B1" w:themeColor="accent6"/>
                <w:sz w:val="20"/>
                <w:szCs w:val="20"/>
              </w:rPr>
              <w:t xml:space="preserve"> </w:t>
            </w:r>
            <w:r w:rsidRPr="00A9458B">
              <w:rPr>
                <w:i/>
                <w:iCs/>
                <w:color w:val="0989B1" w:themeColor="accent6"/>
                <w:sz w:val="20"/>
                <w:szCs w:val="20"/>
                <w:lang w:val="el"/>
              </w:rPr>
              <w:t>/</w:t>
            </w:r>
            <w:r w:rsidRPr="00A9458B">
              <w:rPr>
                <w:i/>
                <w:iCs/>
                <w:color w:val="0989B1" w:themeColor="accent6"/>
                <w:sz w:val="20"/>
                <w:szCs w:val="20"/>
              </w:rPr>
              <w:t xml:space="preserve"> </w:t>
            </w:r>
            <w:r w:rsidRPr="00A9458B">
              <w:rPr>
                <w:i/>
                <w:iCs/>
                <w:color w:val="0989B1" w:themeColor="accent6"/>
                <w:sz w:val="20"/>
                <w:szCs w:val="20"/>
                <w:lang w:val="el"/>
              </w:rPr>
              <w:t>πολιτική;</w:t>
            </w:r>
          </w:p>
        </w:tc>
        <w:tc>
          <w:tcPr>
            <w:tcW w:w="3450" w:type="pct"/>
            <w:vAlign w:val="center"/>
          </w:tcPr>
          <w:p w14:paraId="72C4D1AD" w14:textId="77777777" w:rsidR="009C0335" w:rsidRPr="00DB6943" w:rsidRDefault="009C0335" w:rsidP="00440AC0">
            <w:pPr>
              <w:spacing w:before="60" w:after="60"/>
              <w:rPr>
                <w:sz w:val="20"/>
                <w:szCs w:val="20"/>
              </w:rPr>
            </w:pPr>
            <w:r>
              <w:rPr>
                <w:sz w:val="20"/>
                <w:szCs w:val="20"/>
              </w:rPr>
              <w:lastRenderedPageBreak/>
              <w:t>Ο δείκτης έ</w:t>
            </w:r>
            <w:r w:rsidRPr="00195F29">
              <w:rPr>
                <w:sz w:val="20"/>
                <w:szCs w:val="20"/>
              </w:rPr>
              <w:t xml:space="preserve">χει μεγάλη συνάφεια και συνδέεται στενά με τους επιδιωκόμενους στόχους </w:t>
            </w:r>
            <w:r>
              <w:rPr>
                <w:sz w:val="20"/>
                <w:szCs w:val="20"/>
              </w:rPr>
              <w:t>και τη λογική της παρέμβασης που αφορούν τη</w:t>
            </w:r>
            <w:r w:rsidRPr="00195F29">
              <w:rPr>
                <w:sz w:val="20"/>
                <w:szCs w:val="20"/>
              </w:rPr>
              <w:t xml:space="preserve"> </w:t>
            </w:r>
            <w:r>
              <w:rPr>
                <w:sz w:val="20"/>
                <w:szCs w:val="20"/>
              </w:rPr>
              <w:t>βελτίωση της αστικής κινητικότητας με νέα ή εκσυγχρονισμένα</w:t>
            </w:r>
            <w:r>
              <w:t xml:space="preserve"> </w:t>
            </w:r>
            <w:r w:rsidRPr="009E50CA">
              <w:rPr>
                <w:sz w:val="20"/>
                <w:szCs w:val="20"/>
              </w:rPr>
              <w:t>ψηφιοποιημένα συστήματα</w:t>
            </w:r>
            <w:r>
              <w:rPr>
                <w:sz w:val="20"/>
                <w:szCs w:val="20"/>
              </w:rPr>
              <w:t xml:space="preserve"> (εκτός των </w:t>
            </w:r>
            <w:r>
              <w:rPr>
                <w:sz w:val="20"/>
                <w:szCs w:val="20"/>
              </w:rPr>
              <w:lastRenderedPageBreak/>
              <w:t xml:space="preserve">συστημάτων που αφορούν τις δημόσιες αστικές συγκοινωνίες), </w:t>
            </w:r>
            <w:r w:rsidRPr="00195F29">
              <w:rPr>
                <w:sz w:val="20"/>
                <w:szCs w:val="20"/>
              </w:rPr>
              <w:t xml:space="preserve">δεδομένου ότι προσμετρά </w:t>
            </w:r>
            <w:r>
              <w:rPr>
                <w:sz w:val="20"/>
                <w:szCs w:val="20"/>
              </w:rPr>
              <w:t>τον αριθμό των πόλεων που αποκτούν τα συγκεκριμένα συστήματα μέσω των υλοποιούμενων δράσεων</w:t>
            </w:r>
            <w:r w:rsidRPr="00DB6943">
              <w:rPr>
                <w:sz w:val="20"/>
                <w:szCs w:val="20"/>
              </w:rPr>
              <w:t>.</w:t>
            </w:r>
          </w:p>
          <w:p w14:paraId="03ACC214" w14:textId="77777777" w:rsidR="009C0335" w:rsidRPr="006B3024" w:rsidRDefault="009C0335" w:rsidP="00440AC0">
            <w:pPr>
              <w:spacing w:before="60" w:after="60"/>
              <w:rPr>
                <w:sz w:val="20"/>
                <w:szCs w:val="20"/>
              </w:rPr>
            </w:pPr>
            <w:r w:rsidRPr="006B3024">
              <w:rPr>
                <w:sz w:val="20"/>
                <w:szCs w:val="20"/>
              </w:rPr>
              <w:t>Ο δείκτης συνδέεται άμεσα με τον ειδικό δείκτη αποτελεσμάτων «Ετήσιος αριθμός χρηστών υπηρεσιών ψηφιοποιημένων συστημάτων αστικής κινητικότητας», υπηρετώντας τη λογική της παρέμβασης.</w:t>
            </w:r>
          </w:p>
          <w:p w14:paraId="159E1FDB" w14:textId="77777777" w:rsidR="009C0335" w:rsidRPr="00A9458B" w:rsidRDefault="009C0335" w:rsidP="00440AC0">
            <w:pPr>
              <w:spacing w:before="60" w:after="60"/>
              <w:rPr>
                <w:b/>
                <w:bCs/>
                <w:sz w:val="20"/>
                <w:szCs w:val="20"/>
              </w:rPr>
            </w:pPr>
            <w:r w:rsidRPr="00296E09">
              <w:rPr>
                <w:bCs/>
                <w:i/>
                <w:iCs/>
                <w:sz w:val="20"/>
                <w:szCs w:val="20"/>
                <w:highlight w:val="lightGray"/>
              </w:rPr>
              <w:t>[Η ΔΑ θα πρέπει να εξειδικεύσει περαιτέρω τη λογική της παρέμβασης].</w:t>
            </w:r>
          </w:p>
        </w:tc>
      </w:tr>
      <w:tr w:rsidR="009C0335" w:rsidRPr="00A9458B" w14:paraId="7A5C5EE2" w14:textId="77777777" w:rsidTr="00440AC0">
        <w:tc>
          <w:tcPr>
            <w:tcW w:w="1550" w:type="pct"/>
          </w:tcPr>
          <w:p w14:paraId="1680CEDD" w14:textId="77777777" w:rsidR="009C0335" w:rsidRPr="00A9458B" w:rsidRDefault="009C0335" w:rsidP="00440AC0">
            <w:pPr>
              <w:spacing w:before="60" w:after="60"/>
              <w:rPr>
                <w:b/>
                <w:bCs/>
                <w:sz w:val="20"/>
                <w:szCs w:val="20"/>
                <w:lang w:val="el"/>
              </w:rPr>
            </w:pPr>
            <w:r w:rsidRPr="00A9458B">
              <w:rPr>
                <w:b/>
                <w:bCs/>
                <w:sz w:val="20"/>
                <w:szCs w:val="20"/>
                <w:lang w:val="el"/>
              </w:rPr>
              <w:lastRenderedPageBreak/>
              <w:t>Αποδεκτός</w:t>
            </w:r>
          </w:p>
          <w:p w14:paraId="668CA882" w14:textId="77777777" w:rsidR="009C0335" w:rsidRPr="00A9458B" w:rsidRDefault="009C0335" w:rsidP="00440AC0">
            <w:pPr>
              <w:jc w:val="left"/>
              <w:rPr>
                <w:i/>
                <w:iCs/>
                <w:sz w:val="20"/>
                <w:szCs w:val="20"/>
                <w:lang w:val="el"/>
              </w:rPr>
            </w:pPr>
            <w:r w:rsidRPr="00A9458B">
              <w:rPr>
                <w:i/>
                <w:iCs/>
                <w:color w:val="0989B1" w:themeColor="accent6"/>
                <w:sz w:val="20"/>
                <w:szCs w:val="20"/>
                <w:lang w:val="el"/>
              </w:rPr>
              <w:t>Μπορεί να γίνει εύκολα κατανοητός και αποδεκτός από όλα τα ενδιαφερόμενα μέρη;</w:t>
            </w:r>
          </w:p>
        </w:tc>
        <w:tc>
          <w:tcPr>
            <w:tcW w:w="3450" w:type="pct"/>
            <w:vAlign w:val="center"/>
          </w:tcPr>
          <w:p w14:paraId="3D297438" w14:textId="77777777" w:rsidR="009C0335" w:rsidRPr="00A9458B" w:rsidRDefault="009C0335" w:rsidP="00440AC0">
            <w:pPr>
              <w:spacing w:before="60" w:after="60"/>
              <w:rPr>
                <w:sz w:val="20"/>
                <w:szCs w:val="20"/>
                <w:lang w:val="el"/>
              </w:rPr>
            </w:pPr>
            <w:r w:rsidRPr="00A9458B">
              <w:rPr>
                <w:sz w:val="20"/>
                <w:szCs w:val="20"/>
                <w:lang w:val="el"/>
              </w:rPr>
              <w:t xml:space="preserve">Ο </w:t>
            </w:r>
            <w:r w:rsidRPr="00A9458B">
              <w:rPr>
                <w:sz w:val="20"/>
                <w:szCs w:val="20"/>
              </w:rPr>
              <w:t>δείκτης είναι εύκολα κατανοητός και αποδεκτός, τόσο από τους Δικαιούχους, όσο και από τη Διαχειριστική Αρχή, καθώς αποδίδει με άμεσο τρόπο το αντικείμενο της παρέμβασης</w:t>
            </w:r>
            <w:r w:rsidRPr="00A9458B">
              <w:rPr>
                <w:sz w:val="20"/>
                <w:szCs w:val="20"/>
                <w:lang w:val="el"/>
              </w:rPr>
              <w:t>.</w:t>
            </w:r>
          </w:p>
        </w:tc>
      </w:tr>
      <w:tr w:rsidR="009C0335" w:rsidRPr="00A9458B" w14:paraId="2F892F9E" w14:textId="77777777" w:rsidTr="00440AC0">
        <w:tc>
          <w:tcPr>
            <w:tcW w:w="1550" w:type="pct"/>
          </w:tcPr>
          <w:p w14:paraId="44B0FC70" w14:textId="77777777" w:rsidR="009C0335" w:rsidRPr="00A9458B" w:rsidRDefault="009C0335" w:rsidP="00440AC0">
            <w:pPr>
              <w:spacing w:before="60" w:after="60"/>
              <w:rPr>
                <w:b/>
                <w:bCs/>
                <w:sz w:val="20"/>
                <w:szCs w:val="20"/>
              </w:rPr>
            </w:pPr>
            <w:r w:rsidRPr="00A9458B">
              <w:rPr>
                <w:b/>
                <w:bCs/>
                <w:sz w:val="20"/>
                <w:szCs w:val="20"/>
                <w:lang w:val="el"/>
              </w:rPr>
              <w:t>Αξιόπιστος</w:t>
            </w:r>
          </w:p>
          <w:p w14:paraId="54D123BC"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εύληπτος σε μη ειδικούς, ξεκάθαρος και εύκολα ερμηνευόμενος;</w:t>
            </w:r>
          </w:p>
        </w:tc>
        <w:tc>
          <w:tcPr>
            <w:tcW w:w="3450" w:type="pct"/>
            <w:vAlign w:val="center"/>
          </w:tcPr>
          <w:p w14:paraId="7654D556" w14:textId="77777777" w:rsidR="009C0335" w:rsidRPr="00A9458B" w:rsidRDefault="009C0335" w:rsidP="00440AC0">
            <w:pPr>
              <w:spacing w:before="60" w:after="60"/>
              <w:rPr>
                <w:sz w:val="20"/>
                <w:szCs w:val="20"/>
                <w:lang w:val="el"/>
              </w:rPr>
            </w:pPr>
            <w:r w:rsidRPr="00A9458B">
              <w:rPr>
                <w:sz w:val="20"/>
                <w:szCs w:val="20"/>
                <w:lang w:val="el"/>
              </w:rPr>
              <w:t>Ο δείκτης αποδίδει με σαφήνεια το αντικείμενο της μέτρησης</w:t>
            </w:r>
            <w:r>
              <w:rPr>
                <w:sz w:val="20"/>
                <w:szCs w:val="20"/>
                <w:lang w:val="el"/>
              </w:rPr>
              <w:t xml:space="preserve"> και είναι εύληπτος, καθώς δεν επιδέχεται παρερμηνείας από τους φορείς που θα τον χρησιμοποιήσουν. </w:t>
            </w:r>
            <w:r w:rsidRPr="00A9458B">
              <w:rPr>
                <w:sz w:val="20"/>
                <w:szCs w:val="20"/>
                <w:lang w:val="el"/>
              </w:rPr>
              <w:t xml:space="preserve">Ποσοτικοποιεί αξιόπιστα τις αναμενόμενες εκροές, ως προς </w:t>
            </w:r>
            <w:r>
              <w:rPr>
                <w:sz w:val="20"/>
                <w:szCs w:val="20"/>
                <w:lang w:val="el"/>
              </w:rPr>
              <w:t xml:space="preserve">τον </w:t>
            </w:r>
            <w:r>
              <w:rPr>
                <w:sz w:val="20"/>
                <w:szCs w:val="20"/>
              </w:rPr>
              <w:t xml:space="preserve">αριθμό των πόλεων που αποκτούν </w:t>
            </w:r>
            <w:r w:rsidRPr="0001239B">
              <w:rPr>
                <w:sz w:val="20"/>
                <w:szCs w:val="20"/>
              </w:rPr>
              <w:t>νέα ή εκσυγχρονισμένα ψηφιοποιημένα συστήματα βελτίωσης αστικής κινητικότητας</w:t>
            </w:r>
            <w:r>
              <w:rPr>
                <w:sz w:val="20"/>
                <w:szCs w:val="20"/>
              </w:rPr>
              <w:t>, συμβάλλοντας στην επιτυχή υπηρέτηση της λογικής της παρέμβασης.</w:t>
            </w:r>
          </w:p>
        </w:tc>
      </w:tr>
      <w:tr w:rsidR="009C0335" w:rsidRPr="00A9458B" w14:paraId="71D17D63" w14:textId="77777777" w:rsidTr="00440AC0">
        <w:tc>
          <w:tcPr>
            <w:tcW w:w="1550" w:type="pct"/>
          </w:tcPr>
          <w:p w14:paraId="3CF47F1D" w14:textId="77777777" w:rsidR="009C0335" w:rsidRPr="00A9458B" w:rsidRDefault="009C0335" w:rsidP="00440AC0">
            <w:pPr>
              <w:spacing w:before="60" w:after="60"/>
              <w:rPr>
                <w:sz w:val="20"/>
                <w:szCs w:val="20"/>
                <w:lang w:val="el"/>
              </w:rPr>
            </w:pPr>
            <w:r w:rsidRPr="00A9458B">
              <w:rPr>
                <w:b/>
                <w:bCs/>
                <w:sz w:val="20"/>
                <w:szCs w:val="20"/>
                <w:lang w:val="el"/>
              </w:rPr>
              <w:t>Εύκολος</w:t>
            </w:r>
          </w:p>
          <w:p w14:paraId="0ABD56A7"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εφικτή η παρακολούθηση και η συλλογή δεδομένων με λογικό κόστος;</w:t>
            </w:r>
          </w:p>
        </w:tc>
        <w:tc>
          <w:tcPr>
            <w:tcW w:w="3450" w:type="pct"/>
            <w:vAlign w:val="center"/>
          </w:tcPr>
          <w:p w14:paraId="1CB1F35A" w14:textId="77777777" w:rsidR="009C0335" w:rsidRPr="00A9458B" w:rsidRDefault="009C0335" w:rsidP="00440AC0">
            <w:pPr>
              <w:spacing w:before="60" w:after="60"/>
              <w:rPr>
                <w:sz w:val="20"/>
                <w:szCs w:val="20"/>
                <w:lang w:val="el"/>
              </w:rPr>
            </w:pPr>
            <w:r w:rsidRPr="00A9458B">
              <w:rPr>
                <w:sz w:val="20"/>
                <w:szCs w:val="20"/>
                <w:lang w:val="el"/>
              </w:rPr>
              <w:t xml:space="preserve">Η </w:t>
            </w:r>
            <w:r w:rsidRPr="000A3081">
              <w:rPr>
                <w:sz w:val="20"/>
                <w:szCs w:val="20"/>
                <w:lang w:val="el"/>
              </w:rPr>
              <w:t xml:space="preserve">παρακολούθηση και η συλλογή δεδομένων είναι εφικτή και εύκολη, δεδομένου ότι η μέτρησή του θα γίνεται από τα στοιχεία που </w:t>
            </w:r>
            <w:r>
              <w:rPr>
                <w:sz w:val="20"/>
                <w:szCs w:val="20"/>
                <w:lang w:val="el"/>
              </w:rPr>
              <w:t xml:space="preserve">τηρούνται στο ΟΠΣ ΕΣΠΑ. </w:t>
            </w:r>
            <w:r w:rsidRPr="002E5B99">
              <w:rPr>
                <w:sz w:val="20"/>
                <w:szCs w:val="20"/>
                <w:lang w:val="el"/>
              </w:rPr>
              <w:t>Η ευκολία συλλογής των δεδομένων επιτρέπει τη συγκέντρωση τους με λογικό κόστος, καθώς δεν απαιτούνται ειδικές μελέτες ή έρευνες για το σκοπό αυτό.</w:t>
            </w:r>
          </w:p>
        </w:tc>
      </w:tr>
      <w:tr w:rsidR="009C0335" w:rsidRPr="00A9458B" w14:paraId="03358B24" w14:textId="77777777" w:rsidTr="00440AC0">
        <w:tc>
          <w:tcPr>
            <w:tcW w:w="1550" w:type="pct"/>
          </w:tcPr>
          <w:p w14:paraId="0CC439ED" w14:textId="77777777" w:rsidR="009C0335" w:rsidRPr="00A9458B" w:rsidRDefault="009C0335" w:rsidP="00440AC0">
            <w:pPr>
              <w:spacing w:before="60" w:after="60"/>
              <w:rPr>
                <w:sz w:val="20"/>
                <w:szCs w:val="20"/>
                <w:lang w:val="el"/>
              </w:rPr>
            </w:pPr>
            <w:r w:rsidRPr="00A9458B">
              <w:rPr>
                <w:b/>
                <w:bCs/>
                <w:sz w:val="20"/>
                <w:szCs w:val="20"/>
                <w:lang w:val="el"/>
              </w:rPr>
              <w:t>Ισχυρός</w:t>
            </w:r>
          </w:p>
          <w:p w14:paraId="5EEEEF6B" w14:textId="77777777" w:rsidR="009C0335" w:rsidRPr="00A9458B" w:rsidRDefault="009C0335" w:rsidP="00440AC0">
            <w:pPr>
              <w:jc w:val="left"/>
              <w:rPr>
                <w:b/>
                <w:bCs/>
                <w:sz w:val="20"/>
                <w:szCs w:val="20"/>
                <w:lang w:val="el"/>
              </w:rPr>
            </w:pPr>
            <w:r w:rsidRPr="00A9458B">
              <w:rPr>
                <w:i/>
                <w:iCs/>
                <w:color w:val="0989B1" w:themeColor="accent6"/>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vAlign w:val="center"/>
          </w:tcPr>
          <w:p w14:paraId="0F63D02A" w14:textId="77777777" w:rsidR="009C0335" w:rsidRPr="00A9458B" w:rsidRDefault="009C0335" w:rsidP="00440AC0">
            <w:pPr>
              <w:spacing w:before="60" w:after="60"/>
              <w:rPr>
                <w:sz w:val="20"/>
                <w:szCs w:val="20"/>
                <w:lang w:val="el"/>
              </w:rPr>
            </w:pPr>
            <w:r w:rsidRPr="002E5B99">
              <w:rPr>
                <w:sz w:val="20"/>
                <w:szCs w:val="20"/>
                <w:lang w:val="el"/>
              </w:rPr>
              <w:t xml:space="preserve">Ο δείκτης είναι ευαίσθητος στις αλλαγές, καθώς παρακολουθεί την προοδευτική αύξηση των </w:t>
            </w:r>
            <w:r>
              <w:rPr>
                <w:sz w:val="20"/>
                <w:szCs w:val="20"/>
                <w:lang w:val="el"/>
              </w:rPr>
              <w:t xml:space="preserve">πόλεων </w:t>
            </w:r>
            <w:r w:rsidRPr="002E5B99">
              <w:rPr>
                <w:sz w:val="20"/>
                <w:szCs w:val="20"/>
                <w:lang w:val="el"/>
              </w:rPr>
              <w:t xml:space="preserve">για τις οποίες βελτιώνεται η </w:t>
            </w:r>
            <w:r>
              <w:rPr>
                <w:sz w:val="20"/>
                <w:szCs w:val="20"/>
                <w:lang w:val="el"/>
              </w:rPr>
              <w:t xml:space="preserve">αστική κινητικότητα με </w:t>
            </w:r>
            <w:r w:rsidRPr="002E5B99">
              <w:rPr>
                <w:sz w:val="20"/>
                <w:szCs w:val="20"/>
                <w:lang w:val="el"/>
              </w:rPr>
              <w:t>νέα ή εκσυγχρονισμένα ψηφιοποιημένα συστήματα</w:t>
            </w:r>
            <w:r>
              <w:rPr>
                <w:sz w:val="20"/>
                <w:szCs w:val="20"/>
                <w:lang w:val="el"/>
              </w:rPr>
              <w:t>,</w:t>
            </w:r>
            <w:r w:rsidRPr="002E5B99">
              <w:rPr>
                <w:sz w:val="20"/>
                <w:szCs w:val="20"/>
                <w:lang w:val="el"/>
              </w:rPr>
              <w:t xml:space="preserve"> στο πλαίσιο υλοποίησης των υποστηριζόμενων έργων</w:t>
            </w:r>
            <w:r>
              <w:rPr>
                <w:sz w:val="20"/>
                <w:szCs w:val="20"/>
                <w:lang w:val="el"/>
              </w:rPr>
              <w:t>. Ο δείκτης δ</w:t>
            </w:r>
            <w:r w:rsidRPr="00A9458B">
              <w:rPr>
                <w:sz w:val="20"/>
                <w:szCs w:val="20"/>
                <w:lang w:val="el"/>
              </w:rPr>
              <w:t xml:space="preserve">εν επιδέχεται χειραγώγησης ή κατάχρησης, καθώς μετράει </w:t>
            </w:r>
            <w:r w:rsidRPr="00C92E2B">
              <w:rPr>
                <w:sz w:val="20"/>
                <w:szCs w:val="20"/>
                <w:lang w:val="el"/>
              </w:rPr>
              <w:t xml:space="preserve">τον αριθμό των </w:t>
            </w:r>
            <w:r>
              <w:rPr>
                <w:sz w:val="20"/>
                <w:szCs w:val="20"/>
                <w:lang w:val="el"/>
              </w:rPr>
              <w:t xml:space="preserve">πόλεων που αποκτούν </w:t>
            </w:r>
            <w:r w:rsidRPr="0001239B">
              <w:rPr>
                <w:sz w:val="20"/>
                <w:szCs w:val="20"/>
                <w:lang w:val="el"/>
              </w:rPr>
              <w:t>νέα ή εκσυγχρονισμένα ψηφιοποιημένα συστήματα βελτίωσης αστικής κινητικότητας</w:t>
            </w:r>
            <w:r>
              <w:rPr>
                <w:sz w:val="20"/>
                <w:szCs w:val="20"/>
                <w:lang w:val="el"/>
              </w:rPr>
              <w:t>,</w:t>
            </w:r>
            <w:r w:rsidRPr="0001239B">
              <w:rPr>
                <w:sz w:val="20"/>
                <w:szCs w:val="20"/>
                <w:lang w:val="el"/>
              </w:rPr>
              <w:t xml:space="preserve"> </w:t>
            </w:r>
            <w:r>
              <w:rPr>
                <w:sz w:val="20"/>
                <w:szCs w:val="20"/>
                <w:lang w:val="el"/>
              </w:rPr>
              <w:t>μέσω των υλοποιούμενων παρεμβάσεων.</w:t>
            </w:r>
          </w:p>
        </w:tc>
      </w:tr>
    </w:tbl>
    <w:p w14:paraId="38279A2D" w14:textId="77777777" w:rsidR="009C0335" w:rsidRPr="00B3181E" w:rsidRDefault="009C0335" w:rsidP="009C0335">
      <w:pPr>
        <w:rPr>
          <w:lang w:val="el"/>
        </w:rPr>
      </w:pPr>
    </w:p>
    <w:p w14:paraId="62528FBB" w14:textId="2B4C2588" w:rsidR="009C0335" w:rsidRPr="00A302F0" w:rsidRDefault="001156AD" w:rsidP="001156AD">
      <w:pPr>
        <w:pStyle w:val="3"/>
      </w:pPr>
      <w:bookmarkStart w:id="70" w:name="_Toc99952644"/>
      <w:bookmarkStart w:id="71" w:name="_Toc100656045"/>
      <w:r w:rsidRPr="001156AD">
        <w:t>PSR899</w:t>
      </w:r>
      <w:r w:rsidRPr="008E6E08">
        <w:t xml:space="preserve"> - </w:t>
      </w:r>
      <w:r w:rsidR="009C0335" w:rsidRPr="008559CF">
        <w:t xml:space="preserve">Ετήσιος αριθμός χρηστών </w:t>
      </w:r>
      <w:r w:rsidR="009C0335">
        <w:t>υπηρεσιών</w:t>
      </w:r>
      <w:r w:rsidR="009C0335" w:rsidRPr="008559CF">
        <w:t xml:space="preserve"> ψηφιοποιημένων συστημάτων αστικής κινητικότητας</w:t>
      </w:r>
      <w:bookmarkEnd w:id="70"/>
      <w:bookmarkEnd w:id="71"/>
    </w:p>
    <w:tbl>
      <w:tblPr>
        <w:tblStyle w:val="1-12"/>
        <w:tblW w:w="5000" w:type="pct"/>
        <w:tblLayout w:type="fixed"/>
        <w:tblLook w:val="04A0" w:firstRow="1" w:lastRow="0" w:firstColumn="1" w:lastColumn="0" w:noHBand="0" w:noVBand="1"/>
      </w:tblPr>
      <w:tblGrid>
        <w:gridCol w:w="936"/>
        <w:gridCol w:w="2230"/>
        <w:gridCol w:w="6570"/>
      </w:tblGrid>
      <w:tr w:rsidR="009C0335" w:rsidRPr="001A2A76" w14:paraId="5852DF70"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1460F28C" w14:textId="77777777" w:rsidR="009C0335" w:rsidRPr="005F28E1" w:rsidRDefault="009C0335" w:rsidP="00440AC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664590C4"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15CF99FB" w14:textId="77777777" w:rsidR="009C0335" w:rsidRPr="009B6C0E" w:rsidRDefault="009C0335" w:rsidP="00440AC0">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9C0335" w:rsidRPr="001A2A76" w14:paraId="51E8B8C9" w14:textId="77777777" w:rsidTr="00440AC0">
        <w:tc>
          <w:tcPr>
            <w:cnfStyle w:val="001000000000" w:firstRow="0" w:lastRow="0" w:firstColumn="1" w:lastColumn="0" w:oddVBand="0" w:evenVBand="0" w:oddHBand="0" w:evenHBand="0" w:firstRowFirstColumn="0" w:firstRowLastColumn="0" w:lastRowFirstColumn="0" w:lastRowLastColumn="0"/>
            <w:tcW w:w="481" w:type="pct"/>
          </w:tcPr>
          <w:p w14:paraId="7E52C0CC"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47BB4EA4"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77C4BF38"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 ΤΔΜ</w:t>
            </w:r>
          </w:p>
        </w:tc>
      </w:tr>
      <w:tr w:rsidR="009C0335" w:rsidRPr="001A2A76" w14:paraId="6BFB70B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805D128"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4235D914"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26D59D2C" w14:textId="17D1AB99" w:rsidR="009C0335" w:rsidRPr="00184867" w:rsidRDefault="001156A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Pr>
                <w:rFonts w:cstheme="minorHAnsi"/>
                <w:b/>
                <w:bCs/>
                <w:color w:val="000000"/>
                <w:sz w:val="20"/>
                <w:szCs w:val="20"/>
                <w:lang w:val="en-US" w:eastAsia="el-GR"/>
              </w:rPr>
              <w:t>PSR899</w:t>
            </w:r>
          </w:p>
        </w:tc>
      </w:tr>
      <w:tr w:rsidR="009C0335" w:rsidRPr="001A2A76" w14:paraId="7263510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81FB3C9"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6340EC60" w14:textId="77777777" w:rsidR="009C0335" w:rsidRPr="005F28E1"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4CB90E38"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559CF">
              <w:rPr>
                <w:rFonts w:cstheme="minorHAnsi"/>
                <w:b/>
                <w:bCs/>
                <w:color w:val="000000"/>
                <w:sz w:val="20"/>
                <w:szCs w:val="20"/>
                <w:lang w:eastAsia="el-GR"/>
              </w:rPr>
              <w:t xml:space="preserve">Ετήσιος αριθμός χρηστών </w:t>
            </w:r>
            <w:r>
              <w:rPr>
                <w:rFonts w:cstheme="minorHAnsi"/>
                <w:b/>
                <w:bCs/>
                <w:color w:val="000000"/>
                <w:sz w:val="20"/>
                <w:szCs w:val="20"/>
                <w:lang w:eastAsia="el-GR"/>
              </w:rPr>
              <w:t xml:space="preserve">υπηρεσιών </w:t>
            </w:r>
            <w:r w:rsidRPr="008559CF">
              <w:rPr>
                <w:rFonts w:cstheme="minorHAnsi"/>
                <w:b/>
                <w:bCs/>
                <w:color w:val="000000"/>
                <w:sz w:val="20"/>
                <w:szCs w:val="20"/>
                <w:lang w:eastAsia="el-GR"/>
              </w:rPr>
              <w:t>ψηφιοποιημένων συστημάτων αστικής κινητικότητας</w:t>
            </w:r>
          </w:p>
        </w:tc>
      </w:tr>
      <w:tr w:rsidR="009C0335" w:rsidRPr="008559CF" w14:paraId="69479C9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6728A62D" w14:textId="77777777" w:rsidR="009C0335" w:rsidRPr="005F28E1" w:rsidRDefault="009C0335" w:rsidP="00440AC0">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1D7BF95F" w14:textId="77777777" w:rsidR="009C0335" w:rsidRPr="00953138"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53138">
              <w:rPr>
                <w:rFonts w:cstheme="minorHAnsi"/>
                <w:color w:val="000000"/>
                <w:sz w:val="20"/>
                <w:szCs w:val="20"/>
                <w:lang w:eastAsia="el-GR"/>
              </w:rPr>
              <w:t>Κωδικός δείκτη και σύντομο όνομα (όνομα ανοιχτών δεδομένων)</w:t>
            </w:r>
          </w:p>
        </w:tc>
        <w:tc>
          <w:tcPr>
            <w:tcW w:w="3374" w:type="pct"/>
            <w:noWrap/>
          </w:tcPr>
          <w:p w14:paraId="381A7001" w14:textId="77777777" w:rsidR="009C0335" w:rsidRPr="00737941" w:rsidDel="005C100D"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23A68A5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B4E6E71"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0AEFEA5A"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30FE3791" w14:textId="77777777" w:rsidR="009C0335" w:rsidRPr="006323D0"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rFonts w:cstheme="minorHAnsi"/>
                <w:color w:val="000000"/>
                <w:sz w:val="20"/>
                <w:szCs w:val="20"/>
                <w:lang w:eastAsia="el-GR"/>
              </w:rPr>
              <w:t>Χρήστες/έτος</w:t>
            </w:r>
          </w:p>
        </w:tc>
      </w:tr>
      <w:tr w:rsidR="009C0335" w:rsidRPr="001A2A76" w14:paraId="0833890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716358C"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3A11250F"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3EC78B30" w14:textId="77777777" w:rsidR="009C0335" w:rsidRPr="006323D0"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rFonts w:cstheme="minorHAnsi"/>
                <w:color w:val="000000"/>
                <w:sz w:val="20"/>
                <w:szCs w:val="20"/>
                <w:lang w:eastAsia="el-GR"/>
              </w:rPr>
              <w:t>Αποτελεσμάτων</w:t>
            </w:r>
          </w:p>
        </w:tc>
      </w:tr>
      <w:tr w:rsidR="009C0335" w:rsidRPr="001A2A76" w14:paraId="32BC766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C1BB9AA"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0EAE817B"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57AA138A" w14:textId="77777777" w:rsidR="009C0335" w:rsidRPr="006323D0"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rFonts w:cstheme="minorHAnsi"/>
                <w:color w:val="000000"/>
                <w:sz w:val="20"/>
                <w:szCs w:val="20"/>
                <w:lang w:eastAsia="el-GR"/>
              </w:rPr>
              <w:t>&gt;=0</w:t>
            </w:r>
          </w:p>
        </w:tc>
      </w:tr>
      <w:tr w:rsidR="009C0335" w:rsidRPr="001A2A76" w14:paraId="20A4778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316AB54"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lastRenderedPageBreak/>
              <w:t>6</w:t>
            </w:r>
          </w:p>
        </w:tc>
        <w:tc>
          <w:tcPr>
            <w:tcW w:w="1145" w:type="pct"/>
            <w:noWrap/>
            <w:hideMark/>
          </w:tcPr>
          <w:p w14:paraId="17B7768E"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744BF289" w14:textId="77777777" w:rsidR="009C0335" w:rsidRPr="006323D0"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rFonts w:cstheme="minorHAnsi"/>
                <w:color w:val="000000"/>
                <w:sz w:val="20"/>
                <w:szCs w:val="20"/>
                <w:lang w:eastAsia="el-GR"/>
              </w:rPr>
              <w:t>Δεν απαιτείται</w:t>
            </w:r>
          </w:p>
        </w:tc>
      </w:tr>
      <w:tr w:rsidR="009C0335" w:rsidRPr="001A2A76" w14:paraId="71DB1B7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089E5A2"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253B5A29"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70FE965B" w14:textId="77777777" w:rsidR="009C0335" w:rsidRPr="006323D0"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rFonts w:cstheme="minorHAnsi"/>
                <w:color w:val="000000"/>
                <w:sz w:val="20"/>
                <w:szCs w:val="20"/>
                <w:lang w:eastAsia="el-GR"/>
              </w:rPr>
              <w:t>&gt;0</w:t>
            </w:r>
          </w:p>
        </w:tc>
      </w:tr>
      <w:tr w:rsidR="009C0335" w:rsidRPr="001A2A76" w14:paraId="46FD8E3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DBA831E"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774507B6"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2E45CE06" w14:textId="77777777" w:rsidR="009C0335" w:rsidRPr="006323D0"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sz w:val="20"/>
                <w:szCs w:val="20"/>
              </w:rPr>
              <w:t>Σ.Π.</w:t>
            </w:r>
            <w:r w:rsidRPr="006323D0">
              <w:rPr>
                <w:sz w:val="20"/>
                <w:szCs w:val="20"/>
              </w:rPr>
              <w:t>2 Πιο Πράσινη Ευρώπη και στο πλαίσιο του ΤΔΜ</w:t>
            </w:r>
          </w:p>
        </w:tc>
      </w:tr>
      <w:tr w:rsidR="009C0335" w:rsidRPr="001A2A76" w14:paraId="26804D6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8461CF1"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04D1032D"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61737C9C" w14:textId="77777777" w:rsidR="009C0335" w:rsidRPr="006323D0"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sz w:val="20"/>
                <w:szCs w:val="20"/>
              </w:rPr>
              <w:t xml:space="preserve">RSO2.8 Βιώσιμη αστική κινητικότητα και στο πλαίσιο του ΤΔΜ </w:t>
            </w:r>
          </w:p>
        </w:tc>
      </w:tr>
      <w:tr w:rsidR="009C0335" w:rsidRPr="001A2A76" w14:paraId="4E5A881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326555E"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10A5AEAC"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3F2AC6D0" w14:textId="77777777" w:rsidR="009C0335" w:rsidRPr="009C5DB8"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C5DB8">
              <w:rPr>
                <w:rFonts w:cstheme="minorHAnsi"/>
                <w:color w:val="000000"/>
                <w:sz w:val="20"/>
                <w:szCs w:val="20"/>
                <w:lang w:eastAsia="el-GR"/>
              </w:rPr>
              <w:t xml:space="preserve">Ετήσιοι χρήστες νέων ή εκσυγχρονισμένων </w:t>
            </w:r>
            <w:r>
              <w:rPr>
                <w:rFonts w:cstheme="minorHAnsi"/>
                <w:color w:val="000000"/>
                <w:sz w:val="20"/>
                <w:szCs w:val="20"/>
                <w:lang w:eastAsia="el-GR"/>
              </w:rPr>
              <w:t>συστημάτων βελτίωσης της αστικής κινητικότητας</w:t>
            </w:r>
            <w:r w:rsidRPr="009C5DB8">
              <w:rPr>
                <w:rFonts w:cstheme="minorHAnsi"/>
                <w:color w:val="000000"/>
                <w:sz w:val="20"/>
                <w:szCs w:val="20"/>
                <w:lang w:eastAsia="el-GR"/>
              </w:rPr>
              <w:t xml:space="preserve"> που χρηματοδοτούνται</w:t>
            </w:r>
            <w:r>
              <w:rPr>
                <w:rFonts w:cstheme="minorHAnsi"/>
                <w:color w:val="000000"/>
                <w:sz w:val="20"/>
                <w:szCs w:val="20"/>
                <w:lang w:eastAsia="el-GR"/>
              </w:rPr>
              <w:t>, εκτός των δημόσιων συγκοινωνιών</w:t>
            </w:r>
            <w:r w:rsidRPr="009C5DB8">
              <w:rPr>
                <w:rFonts w:cstheme="minorHAnsi"/>
                <w:color w:val="000000"/>
                <w:sz w:val="20"/>
                <w:szCs w:val="20"/>
                <w:lang w:eastAsia="el-GR"/>
              </w:rPr>
              <w:t xml:space="preserve">. Ο εκσυγχρονισμός αναφέρεται σε </w:t>
            </w:r>
            <w:r w:rsidRPr="00EE3EFA">
              <w:rPr>
                <w:rFonts w:cstheme="minorHAnsi"/>
                <w:color w:val="000000"/>
                <w:sz w:val="20"/>
                <w:szCs w:val="20"/>
                <w:lang w:eastAsia="el-GR"/>
              </w:rPr>
              <w:t>σημαντικές βελτιώσεις</w:t>
            </w:r>
            <w:r w:rsidRPr="009C5DB8">
              <w:rPr>
                <w:rFonts w:cstheme="minorHAnsi"/>
                <w:color w:val="000000"/>
                <w:sz w:val="20"/>
                <w:szCs w:val="20"/>
                <w:lang w:eastAsia="el-GR"/>
              </w:rPr>
              <w:t xml:space="preserve"> όσον αφορά τις υποδομές, την πρόσβαση και την ποιότητα των υπηρεσιών. </w:t>
            </w:r>
          </w:p>
          <w:p w14:paraId="6719FA98" w14:textId="77777777" w:rsidR="009C0335"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 xml:space="preserve">Η </w:t>
            </w:r>
            <w:r w:rsidRPr="001B659A">
              <w:rPr>
                <w:rFonts w:cstheme="minorHAnsi"/>
                <w:b/>
                <w:color w:val="000000"/>
                <w:sz w:val="20"/>
                <w:szCs w:val="20"/>
                <w:lang w:eastAsia="el-GR"/>
              </w:rPr>
              <w:t>τιμή βάσης</w:t>
            </w:r>
            <w:r w:rsidRPr="009C5DB8">
              <w:rPr>
                <w:rFonts w:cstheme="minorHAnsi"/>
                <w:color w:val="000000"/>
                <w:sz w:val="20"/>
                <w:szCs w:val="20"/>
                <w:lang w:eastAsia="el-GR"/>
              </w:rPr>
              <w:t xml:space="preserve"> του δείκτη εκτιμάται ως ο αριθμός των χρηστών </w:t>
            </w:r>
            <w:r>
              <w:rPr>
                <w:rFonts w:cstheme="minorHAnsi"/>
                <w:color w:val="000000"/>
                <w:sz w:val="20"/>
                <w:szCs w:val="20"/>
                <w:lang w:eastAsia="el-GR"/>
              </w:rPr>
              <w:t xml:space="preserve">των συστημάτων </w:t>
            </w:r>
            <w:r w:rsidRPr="009C5DB8">
              <w:rPr>
                <w:rFonts w:cstheme="minorHAnsi"/>
                <w:color w:val="000000"/>
                <w:sz w:val="20"/>
                <w:szCs w:val="20"/>
                <w:lang w:eastAsia="el-GR"/>
              </w:rPr>
              <w:t xml:space="preserve">κατά το έτος πριν από την έναρξη της παρέμβασης και είναι μηδενική για τις νέες υπηρεσίες. </w:t>
            </w:r>
          </w:p>
          <w:p w14:paraId="6AAF7BAC" w14:textId="77777777" w:rsidR="009C0335"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C5DB8">
              <w:rPr>
                <w:rFonts w:cstheme="minorHAnsi"/>
                <w:color w:val="000000"/>
                <w:sz w:val="20"/>
                <w:szCs w:val="20"/>
                <w:lang w:eastAsia="el-GR"/>
              </w:rPr>
              <w:t xml:space="preserve">Η </w:t>
            </w:r>
            <w:r w:rsidRPr="001B659A">
              <w:rPr>
                <w:rFonts w:cstheme="minorHAnsi"/>
                <w:b/>
                <w:color w:val="000000"/>
                <w:sz w:val="20"/>
                <w:szCs w:val="20"/>
                <w:lang w:eastAsia="el-GR"/>
              </w:rPr>
              <w:t>τιμή επίτευξης</w:t>
            </w:r>
            <w:r w:rsidRPr="009C5DB8">
              <w:rPr>
                <w:rFonts w:cstheme="minorHAnsi"/>
                <w:color w:val="000000"/>
                <w:sz w:val="20"/>
                <w:szCs w:val="20"/>
                <w:lang w:eastAsia="el-GR"/>
              </w:rPr>
              <w:t xml:space="preserve"> υπολογίζεται </w:t>
            </w:r>
            <w:r w:rsidRPr="00536E72">
              <w:rPr>
                <w:rFonts w:cstheme="minorHAnsi"/>
                <w:color w:val="000000"/>
                <w:sz w:val="20"/>
                <w:szCs w:val="20"/>
                <w:lang w:eastAsia="el-GR"/>
              </w:rPr>
              <w:t>εκ των υστέρων</w:t>
            </w:r>
            <w:r w:rsidRPr="009C5DB8">
              <w:rPr>
                <w:rFonts w:cstheme="minorHAnsi"/>
                <w:color w:val="000000"/>
                <w:sz w:val="20"/>
                <w:szCs w:val="20"/>
                <w:lang w:eastAsia="el-GR"/>
              </w:rPr>
              <w:t xml:space="preserve"> ως ο αριθμός των χρηστών </w:t>
            </w:r>
            <w:r>
              <w:rPr>
                <w:rFonts w:cstheme="minorHAnsi"/>
                <w:color w:val="000000"/>
                <w:sz w:val="20"/>
                <w:szCs w:val="20"/>
                <w:lang w:eastAsia="el-GR"/>
              </w:rPr>
              <w:t>των συστημάτων αστικής κινητικότητας</w:t>
            </w:r>
            <w:r w:rsidRPr="008B72E7">
              <w:rPr>
                <w:rFonts w:cstheme="minorHAnsi"/>
                <w:color w:val="000000"/>
                <w:sz w:val="20"/>
                <w:szCs w:val="20"/>
                <w:lang w:eastAsia="el-GR"/>
              </w:rPr>
              <w:t xml:space="preserve"> για το έτος μετά τη φυσική ολοκλήρωση της π</w:t>
            </w:r>
            <w:r w:rsidRPr="009C5DB8">
              <w:rPr>
                <w:rFonts w:cstheme="minorHAnsi"/>
                <w:color w:val="000000"/>
                <w:sz w:val="20"/>
                <w:szCs w:val="20"/>
                <w:lang w:eastAsia="el-GR"/>
              </w:rPr>
              <w:t>αρέμβασης.</w:t>
            </w:r>
          </w:p>
          <w:p w14:paraId="6928693F" w14:textId="68B17AEA" w:rsidR="009C0335" w:rsidRPr="002525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135B1D">
              <w:rPr>
                <w:rFonts w:cstheme="minorHAnsi"/>
                <w:color w:val="000000"/>
                <w:sz w:val="20"/>
                <w:szCs w:val="20"/>
                <w:lang w:eastAsia="el-GR"/>
              </w:rPr>
              <w:t xml:space="preserve">Ο δείκτης δεν </w:t>
            </w:r>
            <w:r>
              <w:rPr>
                <w:rFonts w:cstheme="minorHAnsi"/>
                <w:color w:val="000000"/>
                <w:sz w:val="20"/>
                <w:szCs w:val="20"/>
                <w:lang w:eastAsia="el-GR"/>
              </w:rPr>
              <w:t>προσμετρά</w:t>
            </w:r>
            <w:r w:rsidRPr="00135B1D">
              <w:rPr>
                <w:rFonts w:cstheme="minorHAnsi"/>
                <w:color w:val="000000"/>
                <w:sz w:val="20"/>
                <w:szCs w:val="20"/>
                <w:lang w:eastAsia="el-GR"/>
              </w:rPr>
              <w:t xml:space="preserve"> </w:t>
            </w:r>
            <w:r>
              <w:rPr>
                <w:rFonts w:cstheme="minorHAnsi"/>
                <w:color w:val="000000"/>
                <w:sz w:val="20"/>
                <w:szCs w:val="20"/>
                <w:lang w:eastAsia="el-GR"/>
              </w:rPr>
              <w:t xml:space="preserve">τους ετήσιους χρήστες </w:t>
            </w:r>
            <w:r w:rsidRPr="009C5DB8">
              <w:rPr>
                <w:rFonts w:cstheme="minorHAnsi"/>
                <w:color w:val="000000"/>
                <w:sz w:val="20"/>
                <w:szCs w:val="20"/>
                <w:lang w:eastAsia="el-GR"/>
              </w:rPr>
              <w:t xml:space="preserve">νέων ή εκσυγχρονισμένων </w:t>
            </w:r>
            <w:r>
              <w:rPr>
                <w:rFonts w:cstheme="minorHAnsi"/>
                <w:color w:val="000000"/>
                <w:sz w:val="20"/>
                <w:szCs w:val="20"/>
                <w:lang w:eastAsia="el-GR"/>
              </w:rPr>
              <w:t xml:space="preserve">συστημάτων </w:t>
            </w:r>
            <w:r w:rsidRPr="00135B1D">
              <w:rPr>
                <w:rFonts w:cstheme="minorHAnsi"/>
                <w:color w:val="000000"/>
                <w:sz w:val="20"/>
                <w:szCs w:val="20"/>
                <w:lang w:eastAsia="el-GR"/>
              </w:rPr>
              <w:t>δημόσι</w:t>
            </w:r>
            <w:r>
              <w:rPr>
                <w:rFonts w:cstheme="minorHAnsi"/>
                <w:color w:val="000000"/>
                <w:sz w:val="20"/>
                <w:szCs w:val="20"/>
                <w:lang w:eastAsia="el-GR"/>
              </w:rPr>
              <w:t>ων αστικών και προαστιακών συγκοινωνιών, οι οποίοι</w:t>
            </w:r>
            <w:r w:rsidR="00D84C31">
              <w:rPr>
                <w:rFonts w:cstheme="minorHAnsi"/>
                <w:color w:val="000000"/>
                <w:sz w:val="20"/>
                <w:szCs w:val="20"/>
                <w:lang w:eastAsia="el-GR"/>
              </w:rPr>
              <w:t xml:space="preserve"> </w:t>
            </w:r>
            <w:r>
              <w:rPr>
                <w:rFonts w:cstheme="minorHAnsi"/>
                <w:color w:val="000000"/>
                <w:sz w:val="20"/>
                <w:szCs w:val="20"/>
                <w:lang w:eastAsia="el-GR"/>
              </w:rPr>
              <w:t xml:space="preserve">προσμετρώνται </w:t>
            </w:r>
            <w:r w:rsidRPr="00135B1D">
              <w:rPr>
                <w:rFonts w:cstheme="minorHAnsi"/>
                <w:color w:val="000000"/>
                <w:sz w:val="20"/>
                <w:szCs w:val="20"/>
                <w:lang w:eastAsia="el-GR"/>
              </w:rPr>
              <w:t>από τον κοινό δείκτη</w:t>
            </w:r>
            <w:r>
              <w:rPr>
                <w:rFonts w:cstheme="minorHAnsi"/>
                <w:color w:val="000000"/>
                <w:sz w:val="20"/>
                <w:szCs w:val="20"/>
                <w:lang w:eastAsia="el-GR"/>
              </w:rPr>
              <w:t xml:space="preserve"> αποτελεσμάτων</w:t>
            </w:r>
            <w:r w:rsidRPr="00135B1D">
              <w:rPr>
                <w:rFonts w:cstheme="minorHAnsi"/>
                <w:color w:val="000000"/>
                <w:sz w:val="20"/>
                <w:szCs w:val="20"/>
                <w:lang w:eastAsia="el-GR"/>
              </w:rPr>
              <w:t xml:space="preserve"> RCR62 </w:t>
            </w:r>
            <w:r>
              <w:rPr>
                <w:rFonts w:cstheme="minorHAnsi"/>
                <w:color w:val="000000"/>
                <w:sz w:val="20"/>
                <w:szCs w:val="20"/>
                <w:lang w:eastAsia="el-GR"/>
              </w:rPr>
              <w:t>«</w:t>
            </w:r>
            <w:r w:rsidRPr="00135B1D">
              <w:rPr>
                <w:rFonts w:cstheme="minorHAnsi"/>
                <w:color w:val="000000"/>
                <w:sz w:val="20"/>
                <w:szCs w:val="20"/>
                <w:lang w:eastAsia="el-GR"/>
              </w:rPr>
              <w:t>Ετήσιος αριθμός χρηστών νέων ή εκσυγχρονισμένων υπηρεσιών δημόσιων συγκοινωνιών</w:t>
            </w:r>
            <w:r>
              <w:rPr>
                <w:rFonts w:cstheme="minorHAnsi"/>
                <w:color w:val="000000"/>
                <w:sz w:val="20"/>
                <w:szCs w:val="20"/>
                <w:lang w:eastAsia="el-GR"/>
              </w:rPr>
              <w:t>».</w:t>
            </w:r>
          </w:p>
        </w:tc>
      </w:tr>
      <w:tr w:rsidR="009C0335" w:rsidRPr="001A2A76" w14:paraId="298EDD7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2233A37"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1C7D0662"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036A8C23" w14:textId="77777777" w:rsidR="009C0335" w:rsidRPr="006323D0"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rFonts w:cstheme="minorHAnsi"/>
                <w:color w:val="000000"/>
                <w:sz w:val="20"/>
                <w:szCs w:val="20"/>
                <w:lang w:eastAsia="el-GR"/>
              </w:rPr>
              <w:t>Υποστηριζόμενα έργα</w:t>
            </w:r>
          </w:p>
        </w:tc>
      </w:tr>
      <w:tr w:rsidR="009C0335" w:rsidRPr="001A2A76" w14:paraId="41ABFAF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8D36517"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10DA000C"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164073ED" w14:textId="77777777" w:rsidR="009C0335" w:rsidRPr="00FC2E28"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rFonts w:cstheme="minorHAnsi"/>
                <w:color w:val="000000"/>
                <w:sz w:val="20"/>
                <w:szCs w:val="20"/>
                <w:lang w:eastAsia="el-GR"/>
              </w:rPr>
              <w:t>Ένα έτος μετά την ολοκλήρωση των εκροών του υποστηριζόμενου έργου</w:t>
            </w:r>
            <w:r w:rsidRPr="00FC2E28">
              <w:rPr>
                <w:rFonts w:cstheme="minorHAnsi"/>
                <w:color w:val="000000"/>
                <w:sz w:val="20"/>
                <w:szCs w:val="20"/>
                <w:lang w:eastAsia="el-GR"/>
              </w:rPr>
              <w:t>.</w:t>
            </w:r>
          </w:p>
        </w:tc>
      </w:tr>
      <w:tr w:rsidR="009C0335" w:rsidRPr="001A2A76" w14:paraId="16E6C7E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DC82547"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024B1A8B"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164602D1" w14:textId="77777777" w:rsidR="009C0335" w:rsidRPr="006323D0"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2C929A1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E8E8C7B"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2DB015B0"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573CD3F5" w14:textId="77777777" w:rsidR="009C0335"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rPr>
            </w:pPr>
            <w:r w:rsidRPr="006323D0">
              <w:rPr>
                <w:rFonts w:cs="Calibri"/>
                <w:i/>
                <w:iCs/>
                <w:color w:val="000000"/>
                <w:sz w:val="20"/>
                <w:szCs w:val="20"/>
              </w:rPr>
              <w:t>Κανόνας 1: Αναφορές ανά ειδικό στόχο</w:t>
            </w:r>
          </w:p>
          <w:p w14:paraId="539C41BC" w14:textId="77777777" w:rsidR="009C0335" w:rsidRPr="00EE3EFA"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highlight w:val="yellow"/>
                <w:lang w:eastAsia="el-GR"/>
              </w:rPr>
            </w:pPr>
            <w:r w:rsidRPr="00E4755F">
              <w:rPr>
                <w:rFonts w:cs="Calibri"/>
                <w:color w:val="000000"/>
                <w:sz w:val="20"/>
                <w:szCs w:val="20"/>
                <w:lang w:eastAsia="el-GR"/>
              </w:rPr>
              <w:t>Εκτιμήσεις για τις τιμές στόχου των ενταγμένων έργων και επιτευχθείσες τιμές,</w:t>
            </w:r>
            <w:r>
              <w:rPr>
                <w:rFonts w:cs="Calibri"/>
                <w:color w:val="000000"/>
                <w:sz w:val="20"/>
                <w:szCs w:val="20"/>
                <w:lang w:eastAsia="el-GR"/>
              </w:rPr>
              <w:t xml:space="preserve"> </w:t>
            </w:r>
            <w:r w:rsidRPr="00E4755F">
              <w:rPr>
                <w:rFonts w:cs="Calibri"/>
                <w:color w:val="000000"/>
                <w:sz w:val="20"/>
                <w:szCs w:val="20"/>
                <w:lang w:eastAsia="el-GR"/>
              </w:rPr>
              <w:t xml:space="preserve">σωρευτικά και για τις δύο, μέχρι τον χρόνο αναφοράς </w:t>
            </w:r>
            <w:r w:rsidRPr="00E4755F">
              <w:rPr>
                <w:rFonts w:cs="Calibri"/>
                <w:color w:val="000000"/>
                <w:sz w:val="20"/>
                <w:szCs w:val="20"/>
              </w:rPr>
              <w:t>(Παράρτημα VII του ΚΚΔ, πίνακας 9).</w:t>
            </w:r>
          </w:p>
        </w:tc>
      </w:tr>
      <w:tr w:rsidR="009C0335" w:rsidRPr="00184867" w14:paraId="1F88C7A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F2D770A"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5E3C6D95"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4F44DAC0" w14:textId="77777777" w:rsidR="009C0335" w:rsidRPr="00FC2E28"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9C0335" w:rsidRPr="001A2A76" w14:paraId="202B47E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D5F10BA"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231193FA" w14:textId="77777777" w:rsidR="009C0335" w:rsidRPr="006323D0"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6323D0">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7466A094" w14:textId="77777777" w:rsidR="009C0335" w:rsidRPr="002525D2"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9C0335" w:rsidRPr="005818AB" w14:paraId="38C239A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7721F64" w14:textId="77777777" w:rsidR="009C0335" w:rsidRPr="005F28E1" w:rsidRDefault="009C0335" w:rsidP="00440AC0">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302B1B31" w14:textId="77777777" w:rsidR="009C0335" w:rsidRPr="009B6C0E"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00BEF4CE" w14:textId="77777777" w:rsidR="009C0335" w:rsidRPr="001B659A" w:rsidRDefault="009C0335"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highlight w:val="yellow"/>
                <w:lang w:eastAsia="el-GR"/>
              </w:rPr>
            </w:pPr>
          </w:p>
        </w:tc>
      </w:tr>
    </w:tbl>
    <w:p w14:paraId="0E2BC6EB" w14:textId="77777777" w:rsidR="009C0335" w:rsidRDefault="009C0335" w:rsidP="009C0335"/>
    <w:tbl>
      <w:tblPr>
        <w:tblStyle w:val="1-1"/>
        <w:tblW w:w="5000" w:type="pct"/>
        <w:tblLook w:val="0620" w:firstRow="1" w:lastRow="0" w:firstColumn="0" w:lastColumn="0" w:noHBand="1" w:noVBand="1"/>
      </w:tblPr>
      <w:tblGrid>
        <w:gridCol w:w="3018"/>
        <w:gridCol w:w="6718"/>
      </w:tblGrid>
      <w:tr w:rsidR="009C0335" w:rsidRPr="00A9458B" w14:paraId="1F17FAE4"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407AEA3B" w14:textId="77777777" w:rsidR="009C0335" w:rsidRPr="00A9458B" w:rsidRDefault="009C0335" w:rsidP="00440AC0">
            <w:pPr>
              <w:keepNext/>
              <w:spacing w:before="60" w:after="60"/>
              <w:jc w:val="center"/>
              <w:rPr>
                <w:b w:val="0"/>
                <w:bCs w:val="0"/>
                <w:sz w:val="20"/>
                <w:szCs w:val="20"/>
              </w:rPr>
            </w:pPr>
            <w:r w:rsidRPr="00A9458B">
              <w:rPr>
                <w:sz w:val="20"/>
                <w:szCs w:val="20"/>
              </w:rPr>
              <w:t>Κριτήριο RACER</w:t>
            </w:r>
          </w:p>
        </w:tc>
        <w:tc>
          <w:tcPr>
            <w:tcW w:w="3450" w:type="pct"/>
          </w:tcPr>
          <w:p w14:paraId="4678B080" w14:textId="77777777" w:rsidR="009C0335" w:rsidRPr="00A9458B" w:rsidRDefault="009C0335" w:rsidP="00440AC0">
            <w:pPr>
              <w:keepNext/>
              <w:spacing w:before="60" w:after="60"/>
              <w:ind w:left="106"/>
              <w:jc w:val="left"/>
              <w:rPr>
                <w:sz w:val="20"/>
                <w:szCs w:val="20"/>
              </w:rPr>
            </w:pPr>
            <w:r w:rsidRPr="00A9458B">
              <w:rPr>
                <w:sz w:val="20"/>
                <w:szCs w:val="20"/>
              </w:rPr>
              <w:t>Τεκμηρίωση κάλυψης κριτηρίου</w:t>
            </w:r>
          </w:p>
        </w:tc>
      </w:tr>
      <w:tr w:rsidR="009C0335" w:rsidRPr="00195F29" w14:paraId="6431CE32" w14:textId="77777777" w:rsidTr="00440AC0">
        <w:tc>
          <w:tcPr>
            <w:tcW w:w="1550" w:type="pct"/>
          </w:tcPr>
          <w:p w14:paraId="7600AEE1" w14:textId="77777777" w:rsidR="009C0335" w:rsidRPr="00A9458B" w:rsidRDefault="009C0335" w:rsidP="00440AC0">
            <w:pPr>
              <w:spacing w:before="60" w:after="60"/>
              <w:rPr>
                <w:b/>
                <w:bCs/>
                <w:sz w:val="20"/>
                <w:szCs w:val="20"/>
                <w:lang w:val="el"/>
              </w:rPr>
            </w:pPr>
            <w:r w:rsidRPr="00A9458B">
              <w:rPr>
                <w:b/>
                <w:bCs/>
                <w:sz w:val="20"/>
                <w:szCs w:val="20"/>
                <w:lang w:val="el"/>
              </w:rPr>
              <w:t>Συναφής</w:t>
            </w:r>
          </w:p>
          <w:p w14:paraId="1341D478" w14:textId="77777777" w:rsidR="009C0335" w:rsidRPr="00A9458B" w:rsidRDefault="009C0335" w:rsidP="00440AC0">
            <w:pPr>
              <w:jc w:val="left"/>
              <w:rPr>
                <w:b/>
                <w:bCs/>
                <w:i/>
                <w:iCs/>
                <w:sz w:val="20"/>
                <w:szCs w:val="20"/>
              </w:rPr>
            </w:pPr>
            <w:r w:rsidRPr="00A9458B">
              <w:rPr>
                <w:i/>
                <w:iCs/>
                <w:color w:val="0989B1" w:themeColor="accent6"/>
                <w:sz w:val="20"/>
                <w:szCs w:val="20"/>
                <w:lang w:val="el"/>
              </w:rPr>
              <w:t>Υπάρχει ισχυρός συσχετισμός με τον στόχο που επιδιώκει να επιτύχει το πρόγραμμα</w:t>
            </w:r>
            <w:r w:rsidRPr="00A9458B">
              <w:rPr>
                <w:i/>
                <w:iCs/>
                <w:color w:val="0989B1" w:themeColor="accent6"/>
                <w:sz w:val="20"/>
                <w:szCs w:val="20"/>
              </w:rPr>
              <w:t xml:space="preserve"> </w:t>
            </w:r>
            <w:r w:rsidRPr="00A9458B">
              <w:rPr>
                <w:i/>
                <w:iCs/>
                <w:color w:val="0989B1" w:themeColor="accent6"/>
                <w:sz w:val="20"/>
                <w:szCs w:val="20"/>
                <w:lang w:val="el"/>
              </w:rPr>
              <w:t>/</w:t>
            </w:r>
            <w:r w:rsidRPr="00A9458B">
              <w:rPr>
                <w:i/>
                <w:iCs/>
                <w:color w:val="0989B1" w:themeColor="accent6"/>
                <w:sz w:val="20"/>
                <w:szCs w:val="20"/>
              </w:rPr>
              <w:t xml:space="preserve"> </w:t>
            </w:r>
            <w:r w:rsidRPr="00A9458B">
              <w:rPr>
                <w:i/>
                <w:iCs/>
                <w:color w:val="0989B1" w:themeColor="accent6"/>
                <w:sz w:val="20"/>
                <w:szCs w:val="20"/>
                <w:lang w:val="el"/>
              </w:rPr>
              <w:t>πολιτική;</w:t>
            </w:r>
          </w:p>
        </w:tc>
        <w:tc>
          <w:tcPr>
            <w:tcW w:w="3450" w:type="pct"/>
            <w:vAlign w:val="center"/>
          </w:tcPr>
          <w:p w14:paraId="5F80B444" w14:textId="77777777" w:rsidR="009C0335" w:rsidRDefault="009C0335" w:rsidP="00440AC0">
            <w:pPr>
              <w:spacing w:before="60" w:after="60"/>
              <w:rPr>
                <w:sz w:val="20"/>
                <w:szCs w:val="20"/>
              </w:rPr>
            </w:pPr>
            <w:r>
              <w:rPr>
                <w:sz w:val="20"/>
                <w:szCs w:val="20"/>
              </w:rPr>
              <w:t>Ο δείκτης έ</w:t>
            </w:r>
            <w:r w:rsidRPr="00195F29">
              <w:rPr>
                <w:sz w:val="20"/>
                <w:szCs w:val="20"/>
              </w:rPr>
              <w:t xml:space="preserve">χει μεγάλη συνάφεια και συνδέεται στενά με τους επιδιωκόμενους στόχους </w:t>
            </w:r>
            <w:r>
              <w:rPr>
                <w:sz w:val="20"/>
                <w:szCs w:val="20"/>
              </w:rPr>
              <w:t>και τη λογική της παρέμβασης που αφορούν στη βελτίωση της αστικής κινητικότητας με νέα ή εκσυγχρονισμένα</w:t>
            </w:r>
            <w:r>
              <w:t xml:space="preserve"> </w:t>
            </w:r>
            <w:r w:rsidRPr="009E50CA">
              <w:rPr>
                <w:sz w:val="20"/>
                <w:szCs w:val="20"/>
              </w:rPr>
              <w:t>ψηφιοποιημένα συστήματα</w:t>
            </w:r>
            <w:r>
              <w:rPr>
                <w:sz w:val="20"/>
                <w:szCs w:val="20"/>
              </w:rPr>
              <w:t xml:space="preserve"> (εκτός των συστημάτων που αφορούν τις δημόσιες αστικές συγκοινωνίες), </w:t>
            </w:r>
            <w:r w:rsidRPr="00195F29">
              <w:rPr>
                <w:sz w:val="20"/>
                <w:szCs w:val="20"/>
              </w:rPr>
              <w:t xml:space="preserve">δεδομένου ότι προσμετρά </w:t>
            </w:r>
            <w:r>
              <w:rPr>
                <w:sz w:val="20"/>
                <w:szCs w:val="20"/>
              </w:rPr>
              <w:t>τον αριθμό των ετήσιων χρηστών των συστημάτων αυτών.</w:t>
            </w:r>
          </w:p>
          <w:p w14:paraId="67908924" w14:textId="77777777" w:rsidR="009C0335" w:rsidRPr="006B3024" w:rsidRDefault="009C0335" w:rsidP="00440AC0">
            <w:pPr>
              <w:spacing w:before="60" w:after="60"/>
              <w:rPr>
                <w:sz w:val="20"/>
                <w:szCs w:val="20"/>
              </w:rPr>
            </w:pPr>
            <w:r w:rsidRPr="006B3024">
              <w:rPr>
                <w:sz w:val="20"/>
                <w:szCs w:val="20"/>
              </w:rPr>
              <w:t>Ο δείκτης συνδέεται άμεσα με τον ειδικό δείκτη εκροών «Πόλεις με ψηφιοποιημένα συστήματα αστικής κινητικότητας», υπηρετώντας τη λογική της παρέμβασης.</w:t>
            </w:r>
          </w:p>
          <w:p w14:paraId="2EEA0E42" w14:textId="77777777" w:rsidR="009C0335" w:rsidRPr="00195F29" w:rsidRDefault="009C0335" w:rsidP="00440AC0">
            <w:pPr>
              <w:spacing w:before="60" w:after="60"/>
              <w:rPr>
                <w:b/>
                <w:bCs/>
                <w:sz w:val="20"/>
                <w:szCs w:val="20"/>
              </w:rPr>
            </w:pPr>
            <w:r w:rsidRPr="00296E09">
              <w:rPr>
                <w:bCs/>
                <w:i/>
                <w:iCs/>
                <w:sz w:val="20"/>
                <w:szCs w:val="20"/>
                <w:highlight w:val="lightGray"/>
              </w:rPr>
              <w:lastRenderedPageBreak/>
              <w:t>[Η ΔΑ θα πρέπει να εξειδικεύσει περαιτέρω τη λογική της παρέμβασης].</w:t>
            </w:r>
          </w:p>
        </w:tc>
      </w:tr>
      <w:tr w:rsidR="009C0335" w:rsidRPr="00195F29" w14:paraId="02BC3AA8" w14:textId="77777777" w:rsidTr="00440AC0">
        <w:tc>
          <w:tcPr>
            <w:tcW w:w="1550" w:type="pct"/>
          </w:tcPr>
          <w:p w14:paraId="65C0344C" w14:textId="77777777" w:rsidR="009C0335" w:rsidRPr="00A9458B" w:rsidRDefault="009C0335" w:rsidP="00440AC0">
            <w:pPr>
              <w:spacing w:before="60" w:after="60"/>
              <w:rPr>
                <w:b/>
                <w:bCs/>
                <w:sz w:val="20"/>
                <w:szCs w:val="20"/>
                <w:lang w:val="el"/>
              </w:rPr>
            </w:pPr>
            <w:r w:rsidRPr="00A9458B">
              <w:rPr>
                <w:b/>
                <w:bCs/>
                <w:sz w:val="20"/>
                <w:szCs w:val="20"/>
                <w:lang w:val="el"/>
              </w:rPr>
              <w:lastRenderedPageBreak/>
              <w:t>Αποδεκτός</w:t>
            </w:r>
          </w:p>
          <w:p w14:paraId="19A3232D" w14:textId="77777777" w:rsidR="009C0335" w:rsidRPr="00A9458B" w:rsidRDefault="009C0335" w:rsidP="00440AC0">
            <w:pPr>
              <w:jc w:val="left"/>
              <w:rPr>
                <w:i/>
                <w:iCs/>
                <w:sz w:val="20"/>
                <w:szCs w:val="20"/>
                <w:lang w:val="el"/>
              </w:rPr>
            </w:pPr>
            <w:r w:rsidRPr="00A9458B">
              <w:rPr>
                <w:i/>
                <w:iCs/>
                <w:color w:val="0989B1" w:themeColor="accent6"/>
                <w:sz w:val="20"/>
                <w:szCs w:val="20"/>
                <w:lang w:val="el"/>
              </w:rPr>
              <w:t>Μπορεί να γίνει εύκολα κατανοητός και αποδεκτός από όλα τα ενδιαφερόμενα μέρη;</w:t>
            </w:r>
          </w:p>
        </w:tc>
        <w:tc>
          <w:tcPr>
            <w:tcW w:w="3450" w:type="pct"/>
            <w:vAlign w:val="center"/>
          </w:tcPr>
          <w:p w14:paraId="2289277A" w14:textId="77777777" w:rsidR="009C0335" w:rsidRPr="00195F29" w:rsidRDefault="009C0335" w:rsidP="00440AC0">
            <w:pPr>
              <w:spacing w:before="60" w:after="60"/>
              <w:rPr>
                <w:sz w:val="20"/>
                <w:szCs w:val="20"/>
                <w:lang w:val="el"/>
              </w:rPr>
            </w:pPr>
            <w:r w:rsidRPr="00195F29">
              <w:rPr>
                <w:sz w:val="20"/>
                <w:szCs w:val="20"/>
                <w:lang w:val="el"/>
              </w:rPr>
              <w:t xml:space="preserve">Ο </w:t>
            </w:r>
            <w:r w:rsidRPr="00195F29">
              <w:rPr>
                <w:sz w:val="20"/>
                <w:szCs w:val="20"/>
              </w:rPr>
              <w:t xml:space="preserve">δείκτης είναι εύκολα κατανοητός και αποδεκτός, τόσο από τους Δικαιούχους, όσο και από τη Διαχειριστική Αρχή, καθώς αποδίδει με άμεσο τρόπο τα αποτελέσματα δράσεων </w:t>
            </w:r>
            <w:r w:rsidRPr="005823D9">
              <w:rPr>
                <w:sz w:val="20"/>
                <w:szCs w:val="20"/>
              </w:rPr>
              <w:t>βελτίωσης της αστικής κινητικότητας με νέα ή εκσυγχρονισμένα ψηφιοποιημένα συστήματα (εκτός των συστημάτων που αφορούν τις δημόσιες αστικές συγκοινωνίες)</w:t>
            </w:r>
            <w:r>
              <w:rPr>
                <w:sz w:val="20"/>
                <w:szCs w:val="20"/>
              </w:rPr>
              <w:t>.</w:t>
            </w:r>
          </w:p>
        </w:tc>
      </w:tr>
      <w:tr w:rsidR="009C0335" w:rsidRPr="00195F29" w14:paraId="4EFD1C76" w14:textId="77777777" w:rsidTr="00440AC0">
        <w:tc>
          <w:tcPr>
            <w:tcW w:w="1550" w:type="pct"/>
          </w:tcPr>
          <w:p w14:paraId="0A22EF83" w14:textId="77777777" w:rsidR="009C0335" w:rsidRPr="00A9458B" w:rsidRDefault="009C0335" w:rsidP="00440AC0">
            <w:pPr>
              <w:spacing w:before="60" w:after="60"/>
              <w:rPr>
                <w:b/>
                <w:bCs/>
                <w:sz w:val="20"/>
                <w:szCs w:val="20"/>
              </w:rPr>
            </w:pPr>
            <w:r w:rsidRPr="00A9458B">
              <w:rPr>
                <w:b/>
                <w:bCs/>
                <w:sz w:val="20"/>
                <w:szCs w:val="20"/>
                <w:lang w:val="el"/>
              </w:rPr>
              <w:t>Αξιόπιστος</w:t>
            </w:r>
          </w:p>
          <w:p w14:paraId="794B3C12"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εύληπτος σε μη ειδικούς, ξεκάθαρος και εύκολα ερμηνευόμενος;</w:t>
            </w:r>
          </w:p>
        </w:tc>
        <w:tc>
          <w:tcPr>
            <w:tcW w:w="3450" w:type="pct"/>
            <w:vAlign w:val="center"/>
          </w:tcPr>
          <w:p w14:paraId="564C7A4F" w14:textId="77777777" w:rsidR="009C0335" w:rsidRPr="00E72E7F" w:rsidRDefault="009C0335" w:rsidP="00440AC0">
            <w:pPr>
              <w:spacing w:before="60" w:after="60"/>
              <w:rPr>
                <w:sz w:val="20"/>
                <w:szCs w:val="20"/>
              </w:rPr>
            </w:pPr>
            <w:r w:rsidRPr="00BB33E1">
              <w:rPr>
                <w:sz w:val="20"/>
                <w:szCs w:val="20"/>
                <w:lang w:val="el"/>
              </w:rPr>
              <w:t>Ο δείκτης αποδίδει με σαφήνεια το αντικείμενο της μέτρησης.</w:t>
            </w:r>
            <w:r>
              <w:rPr>
                <w:sz w:val="20"/>
                <w:szCs w:val="20"/>
                <w:lang w:val="el"/>
              </w:rPr>
              <w:t xml:space="preserve"> Π</w:t>
            </w:r>
            <w:r w:rsidRPr="00195F29">
              <w:rPr>
                <w:sz w:val="20"/>
                <w:szCs w:val="20"/>
                <w:lang w:val="el"/>
              </w:rPr>
              <w:t xml:space="preserve">οσοτικοποιεί αξιόπιστα τα αναμενόμενα αποτελέσματα, ως προς </w:t>
            </w:r>
            <w:r>
              <w:rPr>
                <w:sz w:val="20"/>
                <w:szCs w:val="20"/>
                <w:lang w:val="el"/>
              </w:rPr>
              <w:t xml:space="preserve">τον αριθμό των ετήσιων χρηστών των νέων ή εκσυγχρονισμένων ψηφιοποιημένων συστημάτων </w:t>
            </w:r>
            <w:r w:rsidRPr="005823D9">
              <w:rPr>
                <w:sz w:val="20"/>
                <w:szCs w:val="20"/>
                <w:lang w:val="el"/>
              </w:rPr>
              <w:t>αστικής κινητικότητας</w:t>
            </w:r>
            <w:r>
              <w:rPr>
                <w:sz w:val="20"/>
                <w:szCs w:val="20"/>
                <w:lang w:val="el"/>
              </w:rPr>
              <w:t xml:space="preserve">, συμβάλλοντας </w:t>
            </w:r>
            <w:r w:rsidRPr="00E11B8A">
              <w:rPr>
                <w:sz w:val="20"/>
                <w:szCs w:val="20"/>
                <w:lang w:val="el"/>
              </w:rPr>
              <w:t>στην επιτυχή υπηρέτηση της λογικής της παρέμβασης και στην εξαγωγή σχετικών συμπερασμάτων</w:t>
            </w:r>
            <w:r w:rsidRPr="00E72E7F">
              <w:rPr>
                <w:sz w:val="20"/>
                <w:szCs w:val="20"/>
              </w:rPr>
              <w:t>.</w:t>
            </w:r>
          </w:p>
        </w:tc>
      </w:tr>
      <w:tr w:rsidR="009C0335" w:rsidRPr="00195F29" w14:paraId="648BFD08" w14:textId="77777777" w:rsidTr="00440AC0">
        <w:tc>
          <w:tcPr>
            <w:tcW w:w="1550" w:type="pct"/>
          </w:tcPr>
          <w:p w14:paraId="5F39CD0E" w14:textId="77777777" w:rsidR="009C0335" w:rsidRPr="00A9458B" w:rsidRDefault="009C0335" w:rsidP="00440AC0">
            <w:pPr>
              <w:spacing w:before="60" w:after="60"/>
              <w:rPr>
                <w:sz w:val="20"/>
                <w:szCs w:val="20"/>
                <w:lang w:val="el"/>
              </w:rPr>
            </w:pPr>
            <w:r w:rsidRPr="00A9458B">
              <w:rPr>
                <w:b/>
                <w:bCs/>
                <w:sz w:val="20"/>
                <w:szCs w:val="20"/>
                <w:lang w:val="el"/>
              </w:rPr>
              <w:t>Εύκολος</w:t>
            </w:r>
          </w:p>
          <w:p w14:paraId="477C8B65" w14:textId="77777777" w:rsidR="009C0335" w:rsidRPr="00A9458B" w:rsidRDefault="009C0335" w:rsidP="00440AC0">
            <w:pPr>
              <w:jc w:val="left"/>
              <w:rPr>
                <w:b/>
                <w:bCs/>
                <w:sz w:val="20"/>
                <w:szCs w:val="20"/>
              </w:rPr>
            </w:pPr>
            <w:r w:rsidRPr="00A9458B">
              <w:rPr>
                <w:i/>
                <w:iCs/>
                <w:color w:val="0989B1" w:themeColor="accent6"/>
                <w:sz w:val="20"/>
                <w:szCs w:val="20"/>
                <w:lang w:val="el"/>
              </w:rPr>
              <w:t>Είναι εφικτή η παρακολούθηση και η συλλογή δεδομένων με λογικό κόστος;</w:t>
            </w:r>
          </w:p>
        </w:tc>
        <w:tc>
          <w:tcPr>
            <w:tcW w:w="3450" w:type="pct"/>
            <w:vAlign w:val="center"/>
          </w:tcPr>
          <w:p w14:paraId="0FFC7E75" w14:textId="4A5E1559" w:rsidR="009C0335" w:rsidRPr="00195F29" w:rsidRDefault="009C0335" w:rsidP="00440AC0">
            <w:pPr>
              <w:spacing w:before="60" w:after="60"/>
              <w:rPr>
                <w:sz w:val="20"/>
                <w:szCs w:val="20"/>
                <w:lang w:val="el"/>
              </w:rPr>
            </w:pPr>
            <w:r w:rsidRPr="00195F29">
              <w:rPr>
                <w:sz w:val="20"/>
                <w:szCs w:val="20"/>
                <w:lang w:val="el"/>
              </w:rPr>
              <w:t xml:space="preserve">Η παρακολούθηση και η συλλογή δεδομένων είναι εφικτή και </w:t>
            </w:r>
            <w:r>
              <w:rPr>
                <w:sz w:val="20"/>
                <w:szCs w:val="20"/>
                <w:lang w:val="el"/>
              </w:rPr>
              <w:t xml:space="preserve">σχετικά </w:t>
            </w:r>
            <w:r w:rsidRPr="00195F29">
              <w:rPr>
                <w:sz w:val="20"/>
                <w:szCs w:val="20"/>
                <w:lang w:val="el"/>
              </w:rPr>
              <w:t>εύκολη, δεδομένου ότι η μέτρησή του θα γίνεται από τα στοιχεία που τηρούν</w:t>
            </w:r>
            <w:r w:rsidR="00D84C31">
              <w:rPr>
                <w:sz w:val="20"/>
                <w:szCs w:val="20"/>
                <w:lang w:val="el"/>
              </w:rPr>
              <w:t xml:space="preserve"> </w:t>
            </w:r>
            <w:r w:rsidRPr="00195F29">
              <w:rPr>
                <w:sz w:val="20"/>
                <w:szCs w:val="20"/>
                <w:lang w:val="el"/>
              </w:rPr>
              <w:t>οι Δικαιούχοι.</w:t>
            </w:r>
            <w:r>
              <w:rPr>
                <w:sz w:val="20"/>
                <w:szCs w:val="20"/>
                <w:lang w:val="el"/>
              </w:rPr>
              <w:t xml:space="preserve"> </w:t>
            </w:r>
            <w:r w:rsidRPr="00E11B8A">
              <w:rPr>
                <w:sz w:val="20"/>
                <w:szCs w:val="20"/>
                <w:lang w:val="el"/>
              </w:rPr>
              <w:t>Η ευκολία συλλογής των δεδομένων επιτρέπει την συγκέντρωσή τους με</w:t>
            </w:r>
            <w:r w:rsidR="00D84C31">
              <w:rPr>
                <w:sz w:val="20"/>
                <w:szCs w:val="20"/>
                <w:lang w:val="el"/>
              </w:rPr>
              <w:t xml:space="preserve"> </w:t>
            </w:r>
            <w:r w:rsidRPr="00E11B8A">
              <w:rPr>
                <w:sz w:val="20"/>
                <w:szCs w:val="20"/>
                <w:lang w:val="el"/>
              </w:rPr>
              <w:t>λογικό κόστος, καθώς δεν απαιτούνται ειδικές μελέτες ή έρευνες για το σκοπό αυτό.</w:t>
            </w:r>
          </w:p>
        </w:tc>
      </w:tr>
      <w:tr w:rsidR="009C0335" w:rsidRPr="00195F29" w14:paraId="1AD66344" w14:textId="77777777" w:rsidTr="00440AC0">
        <w:tc>
          <w:tcPr>
            <w:tcW w:w="1550" w:type="pct"/>
          </w:tcPr>
          <w:p w14:paraId="69771464" w14:textId="77777777" w:rsidR="009C0335" w:rsidRPr="00A9458B" w:rsidRDefault="009C0335" w:rsidP="00440AC0">
            <w:pPr>
              <w:spacing w:before="60" w:after="60"/>
              <w:rPr>
                <w:sz w:val="20"/>
                <w:szCs w:val="20"/>
                <w:lang w:val="el"/>
              </w:rPr>
            </w:pPr>
            <w:r w:rsidRPr="00A9458B">
              <w:rPr>
                <w:b/>
                <w:bCs/>
                <w:sz w:val="20"/>
                <w:szCs w:val="20"/>
                <w:lang w:val="el"/>
              </w:rPr>
              <w:t>Ισχυρός</w:t>
            </w:r>
          </w:p>
          <w:p w14:paraId="18561D2B" w14:textId="77777777" w:rsidR="009C0335" w:rsidRPr="00A9458B" w:rsidRDefault="009C0335" w:rsidP="00440AC0">
            <w:pPr>
              <w:jc w:val="left"/>
              <w:rPr>
                <w:b/>
                <w:bCs/>
                <w:sz w:val="20"/>
                <w:szCs w:val="20"/>
                <w:lang w:val="el"/>
              </w:rPr>
            </w:pPr>
            <w:r w:rsidRPr="00A9458B">
              <w:rPr>
                <w:i/>
                <w:iCs/>
                <w:color w:val="0989B1" w:themeColor="accent6"/>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vAlign w:val="center"/>
          </w:tcPr>
          <w:p w14:paraId="3AA9B01F" w14:textId="77777777" w:rsidR="009C0335" w:rsidRPr="00195F29" w:rsidRDefault="009C0335" w:rsidP="00440AC0">
            <w:pPr>
              <w:spacing w:before="60" w:after="60"/>
              <w:rPr>
                <w:sz w:val="20"/>
                <w:szCs w:val="20"/>
                <w:lang w:val="el"/>
              </w:rPr>
            </w:pPr>
            <w:r>
              <w:rPr>
                <w:sz w:val="20"/>
                <w:szCs w:val="20"/>
                <w:lang w:val="el"/>
              </w:rPr>
              <w:t>Ο</w:t>
            </w:r>
            <w:r w:rsidRPr="00E11B8A">
              <w:rPr>
                <w:sz w:val="20"/>
                <w:szCs w:val="20"/>
                <w:lang w:val="el"/>
              </w:rPr>
              <w:t xml:space="preserve"> δείκτης είναι αρκετά ευαίσθητος στις αλλαγές, ώστε να παρακολουθεί την μεταβολή του ετήσιου αριθμού</w:t>
            </w:r>
            <w:r>
              <w:rPr>
                <w:sz w:val="20"/>
                <w:szCs w:val="20"/>
                <w:lang w:val="el"/>
              </w:rPr>
              <w:t xml:space="preserve"> των χρηστών </w:t>
            </w:r>
            <w:r w:rsidRPr="00E11B8A">
              <w:rPr>
                <w:sz w:val="20"/>
                <w:szCs w:val="20"/>
                <w:lang w:val="el"/>
              </w:rPr>
              <w:t>των νέων ή εκσυγχρονισμένων ψηφιοποιημένων συστημάτων αστικής κινητικότητας</w:t>
            </w:r>
            <w:r>
              <w:rPr>
                <w:sz w:val="20"/>
                <w:szCs w:val="20"/>
                <w:lang w:val="el"/>
              </w:rPr>
              <w:t xml:space="preserve"> στο πλαίσιο των υποστηριζόμενων έργων. Ο δείκτης δ</w:t>
            </w:r>
            <w:r w:rsidRPr="00195F29">
              <w:rPr>
                <w:sz w:val="20"/>
                <w:szCs w:val="20"/>
                <w:lang w:val="el"/>
              </w:rPr>
              <w:t xml:space="preserve">εν επιδέχεται χειραγώγησης ή κατάχρησης, καθώς </w:t>
            </w:r>
            <w:r>
              <w:rPr>
                <w:sz w:val="20"/>
                <w:szCs w:val="20"/>
                <w:lang w:val="el"/>
              </w:rPr>
              <w:t xml:space="preserve">συνδέεται στενά με τις υλοποιούμενες παρεμβάσεις και </w:t>
            </w:r>
            <w:r w:rsidRPr="00195F29">
              <w:rPr>
                <w:sz w:val="20"/>
                <w:szCs w:val="20"/>
                <w:lang w:val="el"/>
              </w:rPr>
              <w:t xml:space="preserve">μετράει </w:t>
            </w:r>
            <w:r w:rsidRPr="003D4E52">
              <w:rPr>
                <w:sz w:val="20"/>
                <w:szCs w:val="20"/>
                <w:lang w:val="el"/>
              </w:rPr>
              <w:t>τον αριθμό των ετήσιων χρηστών των νέων ή εκσυγχρονισμένων ψηφιοποιημένων συστημάτων βελτίωσης της αστικής κινητικότητας</w:t>
            </w:r>
            <w:r w:rsidRPr="00195F29">
              <w:rPr>
                <w:sz w:val="20"/>
                <w:szCs w:val="20"/>
                <w:lang w:val="el"/>
              </w:rPr>
              <w:t>, ως αποτέλεσμα των υλοποιούμενων δράσεων.</w:t>
            </w:r>
          </w:p>
        </w:tc>
      </w:tr>
    </w:tbl>
    <w:p w14:paraId="34410867" w14:textId="1AEDA8B3" w:rsidR="002C7450" w:rsidRDefault="002C7450">
      <w:pPr>
        <w:spacing w:after="0" w:line="240" w:lineRule="auto"/>
        <w:jc w:val="left"/>
      </w:pPr>
      <w:r>
        <w:br w:type="page"/>
      </w:r>
    </w:p>
    <w:p w14:paraId="2A6DAE59" w14:textId="77777777" w:rsidR="002C7450" w:rsidRDefault="002C7450" w:rsidP="002C7450"/>
    <w:p w14:paraId="3DEC2C03" w14:textId="77777777" w:rsidR="002C7450" w:rsidRDefault="002C7450" w:rsidP="002C7450"/>
    <w:p w14:paraId="28614BB4" w14:textId="77777777" w:rsidR="002C7450" w:rsidRDefault="002C7450" w:rsidP="002C7450"/>
    <w:p w14:paraId="37A1FF59" w14:textId="77777777" w:rsidR="002C7450" w:rsidRDefault="002C7450" w:rsidP="002C7450"/>
    <w:p w14:paraId="5CCDD3B2" w14:textId="77777777" w:rsidR="002C7450" w:rsidRDefault="002C7450" w:rsidP="002C7450"/>
    <w:p w14:paraId="5F3F2FC0" w14:textId="4CC66592" w:rsidR="002C7450" w:rsidRDefault="002C7450" w:rsidP="002C7450"/>
    <w:p w14:paraId="723378B0" w14:textId="3BA9F24C" w:rsidR="002C7450" w:rsidRDefault="002C7450" w:rsidP="002C7450"/>
    <w:p w14:paraId="01C118EB" w14:textId="67E59189" w:rsidR="002C7450" w:rsidRDefault="002C7450" w:rsidP="002C7450"/>
    <w:p w14:paraId="6D0D2E61" w14:textId="2DB92884" w:rsidR="002C7450" w:rsidRDefault="002C7450" w:rsidP="002C7450"/>
    <w:p w14:paraId="33540B5F" w14:textId="3A4516ED" w:rsidR="002C7450" w:rsidRDefault="002C7450" w:rsidP="002C7450"/>
    <w:p w14:paraId="078D4CA8" w14:textId="77777777" w:rsidR="002C7450" w:rsidRDefault="002C7450" w:rsidP="002C7450"/>
    <w:p w14:paraId="1617BBA9" w14:textId="77777777" w:rsidR="002C7450" w:rsidRDefault="002C7450" w:rsidP="002C7450"/>
    <w:p w14:paraId="2786ECE1" w14:textId="77777777" w:rsidR="002C7450" w:rsidRPr="006A4D68" w:rsidRDefault="002C7450" w:rsidP="002C7450"/>
    <w:p w14:paraId="7E3A4D33" w14:textId="08A58A9F" w:rsidR="002C7450" w:rsidRPr="006A4D68" w:rsidRDefault="002C7450" w:rsidP="002C7450">
      <w:pPr>
        <w:pBdr>
          <w:bottom w:val="single" w:sz="6" w:space="4" w:color="7F7F7F"/>
        </w:pBdr>
        <w:spacing w:after="0" w:line="240" w:lineRule="auto"/>
        <w:ind w:right="3509"/>
        <w:jc w:val="left"/>
        <w:rPr>
          <w:rFonts w:ascii="Segoe UI Light" w:hAnsi="Segoe UI Light" w:cs="Segoe UI Light"/>
          <w:color w:val="0989B1"/>
          <w:sz w:val="72"/>
          <w:szCs w:val="72"/>
        </w:rPr>
      </w:pPr>
      <w:r w:rsidRPr="006A4D68">
        <w:rPr>
          <w:rFonts w:ascii="Segoe UI Light" w:hAnsi="Segoe UI Light" w:cs="Segoe UI Light"/>
          <w:color w:val="0989B1"/>
          <w:sz w:val="72"/>
          <w:szCs w:val="72"/>
        </w:rPr>
        <w:t xml:space="preserve">Στόχος Πολιτικής </w:t>
      </w:r>
      <w:r>
        <w:rPr>
          <w:rFonts w:ascii="Segoe UI Light" w:hAnsi="Segoe UI Light" w:cs="Segoe UI Light"/>
          <w:color w:val="0989B1"/>
          <w:sz w:val="72"/>
          <w:szCs w:val="72"/>
        </w:rPr>
        <w:t>3</w:t>
      </w:r>
    </w:p>
    <w:p w14:paraId="1DB09916" w14:textId="77777777" w:rsidR="002C7450" w:rsidRDefault="002C7450" w:rsidP="002C7450">
      <w:pPr>
        <w:spacing w:after="0" w:line="240" w:lineRule="auto"/>
        <w:jc w:val="left"/>
        <w:rPr>
          <w:rFonts w:eastAsiaTheme="majorEastAsia" w:cs="Calibri"/>
          <w:b/>
          <w:bCs/>
          <w:sz w:val="32"/>
          <w:szCs w:val="32"/>
        </w:rPr>
      </w:pPr>
      <w:r>
        <w:br w:type="page"/>
      </w:r>
    </w:p>
    <w:p w14:paraId="64F163DC" w14:textId="77777777" w:rsidR="009C527D" w:rsidRPr="009C0824" w:rsidRDefault="009C527D" w:rsidP="009C527D">
      <w:pPr>
        <w:pStyle w:val="10"/>
      </w:pPr>
      <w:bookmarkStart w:id="72" w:name="_Toc83031398"/>
      <w:bookmarkStart w:id="73" w:name="_Toc85803460"/>
      <w:bookmarkStart w:id="74" w:name="_Toc100656046"/>
      <w:r w:rsidRPr="009C0824">
        <w:lastRenderedPageBreak/>
        <w:t>Στόχος Πολιτικής 3: Μια πιο διασυνδεδεμένη Ευρώπη μέσω της ενίσχυσης της κινητικότητας και των περιφερειακών διασυνδέσεων</w:t>
      </w:r>
      <w:bookmarkEnd w:id="72"/>
      <w:bookmarkEnd w:id="73"/>
      <w:bookmarkEnd w:id="74"/>
    </w:p>
    <w:p w14:paraId="1B90D02F" w14:textId="2033110D" w:rsidR="009C527D" w:rsidRDefault="009C527D" w:rsidP="009C527D">
      <w:pPr>
        <w:pStyle w:val="2"/>
      </w:pPr>
      <w:bookmarkStart w:id="75" w:name="_Toc100656047"/>
      <w:r w:rsidRPr="009C527D">
        <w:t>Ειδικ</w:t>
      </w:r>
      <w:r w:rsidR="005B5E8D">
        <w:t>οί Σ</w:t>
      </w:r>
      <w:r w:rsidRPr="009C527D">
        <w:t>τόχ</w:t>
      </w:r>
      <w:r w:rsidR="005B5E8D">
        <w:t>οι</w:t>
      </w:r>
      <w:r w:rsidRPr="009C527D">
        <w:t xml:space="preserve"> 3.i &amp; 3.ii</w:t>
      </w:r>
      <w:bookmarkEnd w:id="75"/>
    </w:p>
    <w:p w14:paraId="40A35B4C" w14:textId="5F4D8E47" w:rsidR="005B5E8D" w:rsidRPr="00EA7718" w:rsidRDefault="00DF3FC6" w:rsidP="00DF3FC6">
      <w:pPr>
        <w:pStyle w:val="3"/>
      </w:pPr>
      <w:bookmarkStart w:id="76" w:name="_Toc100585829"/>
      <w:bookmarkStart w:id="77" w:name="_Toc100656048"/>
      <w:r w:rsidRPr="00DF3FC6">
        <w:t>PSO908</w:t>
      </w:r>
      <w:r w:rsidRPr="008E6E08">
        <w:t xml:space="preserve"> - </w:t>
      </w:r>
      <w:r w:rsidR="005B5E8D">
        <w:t>Λιμενικές υποδομές που υποστηρίζονται</w:t>
      </w:r>
      <w:bookmarkEnd w:id="76"/>
      <w:bookmarkEnd w:id="77"/>
    </w:p>
    <w:tbl>
      <w:tblPr>
        <w:tblStyle w:val="110"/>
        <w:tblW w:w="5000" w:type="pct"/>
        <w:tblLayout w:type="fixed"/>
        <w:tblLook w:val="04A0" w:firstRow="1" w:lastRow="0" w:firstColumn="1" w:lastColumn="0" w:noHBand="0" w:noVBand="1"/>
      </w:tblPr>
      <w:tblGrid>
        <w:gridCol w:w="937"/>
        <w:gridCol w:w="2461"/>
        <w:gridCol w:w="6338"/>
      </w:tblGrid>
      <w:tr w:rsidR="005B5E8D" w:rsidRPr="009C0824" w14:paraId="608033E9"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shd w:val="clear" w:color="auto" w:fill="F2F2F2" w:themeFill="background1" w:themeFillShade="F2"/>
            <w:noWrap/>
            <w:hideMark/>
          </w:tcPr>
          <w:p w14:paraId="55F25909" w14:textId="77777777" w:rsidR="005B5E8D" w:rsidRPr="009C0824" w:rsidRDefault="005B5E8D" w:rsidP="00440AC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264" w:type="pct"/>
            <w:shd w:val="clear" w:color="auto" w:fill="F2F2F2" w:themeFill="background1" w:themeFillShade="F2"/>
            <w:noWrap/>
            <w:vAlign w:val="center"/>
            <w:hideMark/>
          </w:tcPr>
          <w:p w14:paraId="4D4E93B9" w14:textId="77777777" w:rsidR="005B5E8D" w:rsidRPr="009C0824" w:rsidRDefault="005B5E8D"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255" w:type="pct"/>
            <w:shd w:val="clear" w:color="auto" w:fill="F2F2F2" w:themeFill="background1" w:themeFillShade="F2"/>
            <w:noWrap/>
            <w:vAlign w:val="center"/>
            <w:hideMark/>
          </w:tcPr>
          <w:p w14:paraId="5A85F7CC" w14:textId="77777777" w:rsidR="005B5E8D" w:rsidRPr="009C0824" w:rsidRDefault="005B5E8D"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5B5E8D" w:rsidRPr="009C0824" w14:paraId="13316AE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31545394"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0</w:t>
            </w:r>
          </w:p>
        </w:tc>
        <w:tc>
          <w:tcPr>
            <w:tcW w:w="1264" w:type="pct"/>
            <w:noWrap/>
          </w:tcPr>
          <w:p w14:paraId="0B1717C1"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255" w:type="pct"/>
            <w:noWrap/>
          </w:tcPr>
          <w:p w14:paraId="0FF7096E" w14:textId="77777777" w:rsidR="005B5E8D" w:rsidRPr="006521F9"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ΕΤΠΑ, ΤΣ, ΤΔΜ</w:t>
            </w:r>
          </w:p>
        </w:tc>
      </w:tr>
      <w:tr w:rsidR="005B5E8D" w:rsidRPr="009C0824" w14:paraId="2DC2964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9DFAEC8"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w:t>
            </w:r>
          </w:p>
        </w:tc>
        <w:tc>
          <w:tcPr>
            <w:tcW w:w="1264" w:type="pct"/>
            <w:noWrap/>
            <w:hideMark/>
          </w:tcPr>
          <w:p w14:paraId="454120B2"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255" w:type="pct"/>
            <w:noWrap/>
          </w:tcPr>
          <w:p w14:paraId="6E903809" w14:textId="3B458C05" w:rsidR="005B5E8D" w:rsidRPr="00833110" w:rsidRDefault="00DF3FC6">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lang w:val="en-US"/>
              </w:rPr>
            </w:pPr>
            <w:r w:rsidRPr="00DF3FC6">
              <w:rPr>
                <w:rFonts w:cs="Calibri"/>
                <w:b/>
                <w:bCs/>
                <w:sz w:val="20"/>
                <w:szCs w:val="20"/>
                <w:lang w:val="en-US"/>
              </w:rPr>
              <w:t>PSO90</w:t>
            </w:r>
            <w:r>
              <w:rPr>
                <w:rFonts w:cs="Calibri"/>
                <w:b/>
                <w:bCs/>
                <w:sz w:val="20"/>
                <w:szCs w:val="20"/>
                <w:lang w:val="en-US"/>
              </w:rPr>
              <w:t>8</w:t>
            </w:r>
          </w:p>
        </w:tc>
      </w:tr>
      <w:tr w:rsidR="005B5E8D" w:rsidRPr="009C0824" w14:paraId="2F3D7E8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D0BCF94"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2</w:t>
            </w:r>
          </w:p>
        </w:tc>
        <w:tc>
          <w:tcPr>
            <w:tcW w:w="1264" w:type="pct"/>
            <w:noWrap/>
            <w:hideMark/>
          </w:tcPr>
          <w:p w14:paraId="69271391"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255" w:type="pct"/>
          </w:tcPr>
          <w:p w14:paraId="1B26815D" w14:textId="77777777" w:rsidR="005B5E8D" w:rsidRPr="00833110"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833110">
              <w:rPr>
                <w:rFonts w:cs="Calibri"/>
                <w:b/>
                <w:bCs/>
                <w:sz w:val="20"/>
                <w:szCs w:val="20"/>
              </w:rPr>
              <w:t>Λιμενικές υποδομές που υποστηρίζονται</w:t>
            </w:r>
          </w:p>
        </w:tc>
      </w:tr>
      <w:tr w:rsidR="005B5E8D" w:rsidRPr="00EB0CEE" w14:paraId="4991A0F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652C3EFC"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lang w:val="en-IE"/>
              </w:rPr>
              <w:t>2b</w:t>
            </w:r>
          </w:p>
        </w:tc>
        <w:tc>
          <w:tcPr>
            <w:tcW w:w="1264" w:type="pct"/>
            <w:noWrap/>
          </w:tcPr>
          <w:p w14:paraId="6D7934FE" w14:textId="77777777" w:rsidR="005B5E8D" w:rsidRPr="009C0824" w:rsidRDefault="005B5E8D"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255" w:type="pct"/>
            <w:noWrap/>
          </w:tcPr>
          <w:p w14:paraId="5DF2E03E" w14:textId="77777777" w:rsidR="005B5E8D" w:rsidRPr="00833110"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5B5E8D" w:rsidRPr="009C0824" w14:paraId="1287087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2D9C40D"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3</w:t>
            </w:r>
          </w:p>
        </w:tc>
        <w:tc>
          <w:tcPr>
            <w:tcW w:w="1264" w:type="pct"/>
            <w:noWrap/>
            <w:hideMark/>
          </w:tcPr>
          <w:p w14:paraId="27432521" w14:textId="77777777" w:rsidR="005B5E8D" w:rsidRPr="009C0824" w:rsidRDefault="005B5E8D"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255" w:type="pct"/>
            <w:noWrap/>
          </w:tcPr>
          <w:p w14:paraId="55F426F2" w14:textId="77777777" w:rsidR="005B5E8D" w:rsidRPr="002D1815"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833110">
              <w:rPr>
                <w:rFonts w:cs="Calibri"/>
                <w:sz w:val="20"/>
                <w:szCs w:val="20"/>
              </w:rPr>
              <w:t>λιμενικές υποδομές</w:t>
            </w:r>
          </w:p>
        </w:tc>
      </w:tr>
      <w:tr w:rsidR="005B5E8D" w:rsidRPr="009C0824" w14:paraId="6497A49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15C0B40"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4</w:t>
            </w:r>
          </w:p>
        </w:tc>
        <w:tc>
          <w:tcPr>
            <w:tcW w:w="1264" w:type="pct"/>
            <w:noWrap/>
            <w:hideMark/>
          </w:tcPr>
          <w:p w14:paraId="23289089" w14:textId="77777777" w:rsidR="005B5E8D" w:rsidRPr="009C0824" w:rsidRDefault="005B5E8D"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255" w:type="pct"/>
            <w:noWrap/>
          </w:tcPr>
          <w:p w14:paraId="663D9C07" w14:textId="77777777" w:rsidR="005B5E8D" w:rsidRPr="00833110"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Ε</w:t>
            </w:r>
            <w:r w:rsidRPr="00833110">
              <w:rPr>
                <w:rFonts w:cs="Calibri"/>
                <w:sz w:val="20"/>
                <w:szCs w:val="20"/>
              </w:rPr>
              <w:t>κροών</w:t>
            </w:r>
          </w:p>
        </w:tc>
      </w:tr>
      <w:tr w:rsidR="005B5E8D" w:rsidRPr="009C0824" w14:paraId="33E4AD5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8920BD9"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5</w:t>
            </w:r>
          </w:p>
        </w:tc>
        <w:tc>
          <w:tcPr>
            <w:tcW w:w="1264" w:type="pct"/>
            <w:noWrap/>
            <w:hideMark/>
          </w:tcPr>
          <w:p w14:paraId="05DD5941" w14:textId="77777777" w:rsidR="005B5E8D" w:rsidRPr="009C0824" w:rsidRDefault="005B5E8D"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255" w:type="pct"/>
            <w:noWrap/>
          </w:tcPr>
          <w:p w14:paraId="17B5C8CA" w14:textId="77777777" w:rsidR="005B5E8D" w:rsidRPr="00833110"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833110">
              <w:rPr>
                <w:rFonts w:cs="Calibri"/>
                <w:sz w:val="20"/>
                <w:szCs w:val="20"/>
              </w:rPr>
              <w:t>0</w:t>
            </w:r>
          </w:p>
        </w:tc>
      </w:tr>
      <w:tr w:rsidR="005B5E8D" w:rsidRPr="009C0824" w14:paraId="7720A4E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6DBF3FF"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6</w:t>
            </w:r>
          </w:p>
        </w:tc>
        <w:tc>
          <w:tcPr>
            <w:tcW w:w="1264" w:type="pct"/>
            <w:noWrap/>
            <w:hideMark/>
          </w:tcPr>
          <w:p w14:paraId="1F2C595A" w14:textId="77777777" w:rsidR="005B5E8D" w:rsidRPr="009C0824" w:rsidRDefault="005B5E8D"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255" w:type="pct"/>
            <w:noWrap/>
          </w:tcPr>
          <w:p w14:paraId="036C91C3" w14:textId="77777777" w:rsidR="005B5E8D" w:rsidRPr="00833110"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833110">
              <w:rPr>
                <w:rFonts w:cs="Calibri"/>
                <w:color w:val="000000"/>
                <w:sz w:val="20"/>
                <w:szCs w:val="20"/>
                <w:lang w:eastAsia="el-GR"/>
              </w:rPr>
              <w:t>≥</w:t>
            </w:r>
            <w:r w:rsidRPr="00833110">
              <w:rPr>
                <w:rFonts w:cs="Calibri"/>
                <w:color w:val="000000"/>
                <w:sz w:val="20"/>
                <w:szCs w:val="20"/>
              </w:rPr>
              <w:t>0</w:t>
            </w:r>
          </w:p>
        </w:tc>
      </w:tr>
      <w:tr w:rsidR="005B5E8D" w:rsidRPr="009C0824" w14:paraId="5BE9E0E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A64160E"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7</w:t>
            </w:r>
          </w:p>
        </w:tc>
        <w:tc>
          <w:tcPr>
            <w:tcW w:w="1264" w:type="pct"/>
            <w:noWrap/>
            <w:hideMark/>
          </w:tcPr>
          <w:p w14:paraId="2CAED79A" w14:textId="77777777" w:rsidR="005B5E8D" w:rsidRPr="009C0824" w:rsidRDefault="005B5E8D"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255" w:type="pct"/>
            <w:noWrap/>
          </w:tcPr>
          <w:p w14:paraId="4A91F17B" w14:textId="77777777" w:rsidR="005B5E8D" w:rsidRPr="00833110"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833110">
              <w:rPr>
                <w:rFonts w:cs="Calibri"/>
                <w:sz w:val="20"/>
                <w:szCs w:val="20"/>
              </w:rPr>
              <w:t>&gt;0</w:t>
            </w:r>
          </w:p>
        </w:tc>
      </w:tr>
      <w:tr w:rsidR="005B5E8D" w:rsidRPr="009C0824" w14:paraId="32646B2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66633B2"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8</w:t>
            </w:r>
          </w:p>
        </w:tc>
        <w:tc>
          <w:tcPr>
            <w:tcW w:w="1264" w:type="pct"/>
            <w:noWrap/>
            <w:hideMark/>
          </w:tcPr>
          <w:p w14:paraId="09DA0078" w14:textId="77777777" w:rsidR="005B5E8D" w:rsidRPr="009C0824" w:rsidRDefault="005B5E8D"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255" w:type="pct"/>
            <w:noWrap/>
            <w:vAlign w:val="center"/>
          </w:tcPr>
          <w:p w14:paraId="0B50B60B" w14:textId="77777777" w:rsidR="005B5E8D" w:rsidRPr="00833110"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833110">
              <w:rPr>
                <w:rFonts w:cs="Calibri"/>
                <w:color w:val="000000"/>
                <w:sz w:val="20"/>
                <w:szCs w:val="20"/>
              </w:rPr>
              <w:t>ΣΠ3 Συνδεδεμένη Ευρώπη</w:t>
            </w:r>
          </w:p>
        </w:tc>
      </w:tr>
      <w:tr w:rsidR="005B5E8D" w:rsidRPr="009C0824" w14:paraId="75018EF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170C3D6"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9</w:t>
            </w:r>
          </w:p>
        </w:tc>
        <w:tc>
          <w:tcPr>
            <w:tcW w:w="1264" w:type="pct"/>
            <w:noWrap/>
            <w:hideMark/>
          </w:tcPr>
          <w:p w14:paraId="6E15D9CE" w14:textId="77777777" w:rsidR="005B5E8D" w:rsidRPr="009C0824" w:rsidRDefault="005B5E8D"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255" w:type="pct"/>
            <w:noWrap/>
            <w:vAlign w:val="center"/>
          </w:tcPr>
          <w:p w14:paraId="5751B7B5" w14:textId="77777777" w:rsidR="005B5E8D" w:rsidRPr="00514B30"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833110">
              <w:rPr>
                <w:noProof/>
                <w:color w:val="000000"/>
                <w:sz w:val="20"/>
                <w:lang w:val="en-IE" w:eastAsia="en-IE"/>
              </w:rPr>
              <w:t>RSO</w:t>
            </w:r>
            <w:r w:rsidRPr="00833110">
              <w:rPr>
                <w:noProof/>
                <w:color w:val="000000"/>
                <w:sz w:val="20"/>
                <w:lang w:eastAsia="en-IE"/>
              </w:rPr>
              <w:t xml:space="preserve">3.1 </w:t>
            </w:r>
            <w:r w:rsidRPr="00833110">
              <w:rPr>
                <w:rFonts w:cs="Calibri"/>
                <w:color w:val="000000"/>
                <w:sz w:val="20"/>
                <w:szCs w:val="20"/>
              </w:rPr>
              <w:t xml:space="preserve">Βιώσιμο ΔΕΔ-Μ </w:t>
            </w:r>
            <w:r w:rsidRPr="002D1815">
              <w:rPr>
                <w:noProof/>
                <w:color w:val="000000"/>
                <w:sz w:val="20"/>
                <w:lang w:eastAsia="en-IE"/>
              </w:rPr>
              <w:t xml:space="preserve">και </w:t>
            </w:r>
            <w:r w:rsidRPr="002D1815">
              <w:rPr>
                <w:noProof/>
                <w:color w:val="000000"/>
                <w:sz w:val="20"/>
                <w:lang w:val="en-IE" w:eastAsia="en-IE"/>
              </w:rPr>
              <w:t>RSO</w:t>
            </w:r>
            <w:r w:rsidRPr="002D1815">
              <w:rPr>
                <w:noProof/>
                <w:color w:val="000000"/>
                <w:sz w:val="20"/>
                <w:lang w:eastAsia="en-IE"/>
              </w:rPr>
              <w:t xml:space="preserve">3.2 </w:t>
            </w:r>
            <w:r w:rsidRPr="002D1815">
              <w:rPr>
                <w:rFonts w:cs="Calibri"/>
                <w:color w:val="000000"/>
                <w:sz w:val="20"/>
                <w:szCs w:val="20"/>
              </w:rPr>
              <w:t xml:space="preserve">Βιώσιμες Μεταφορές </w:t>
            </w:r>
          </w:p>
        </w:tc>
      </w:tr>
      <w:tr w:rsidR="005B5E8D" w:rsidRPr="009C0824" w14:paraId="2BD9253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7D68F5E"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10</w:t>
            </w:r>
          </w:p>
        </w:tc>
        <w:tc>
          <w:tcPr>
            <w:tcW w:w="1264" w:type="pct"/>
            <w:noWrap/>
            <w:hideMark/>
          </w:tcPr>
          <w:p w14:paraId="5D46E9E1" w14:textId="77777777" w:rsidR="005B5E8D" w:rsidRPr="009C0824" w:rsidRDefault="005B5E8D"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255" w:type="pct"/>
          </w:tcPr>
          <w:p w14:paraId="048749B0" w14:textId="77777777" w:rsidR="005B5E8D" w:rsidRPr="00112442" w:rsidRDefault="005B5E8D" w:rsidP="00440AC0">
            <w:pPr>
              <w:pStyle w:val="TableParagraph"/>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33110">
              <w:rPr>
                <w:rFonts w:ascii="Calibri" w:hAnsi="Calibri" w:cs="Calibri"/>
                <w:sz w:val="20"/>
                <w:szCs w:val="20"/>
              </w:rPr>
              <w:t>Αριθμός</w:t>
            </w:r>
            <w:r w:rsidRPr="002D1815">
              <w:rPr>
                <w:rFonts w:ascii="Calibri" w:hAnsi="Calibri" w:cs="Calibri"/>
                <w:sz w:val="20"/>
                <w:szCs w:val="20"/>
              </w:rPr>
              <w:t xml:space="preserve"> νέων ή αναβαθμισμένων λιμένων</w:t>
            </w:r>
            <w:r w:rsidRPr="00112442">
              <w:rPr>
                <w:rFonts w:ascii="Calibri" w:hAnsi="Calibri" w:cs="Calibri"/>
                <w:sz w:val="20"/>
                <w:szCs w:val="20"/>
              </w:rPr>
              <w:t>.</w:t>
            </w:r>
            <w:r w:rsidRPr="00833110">
              <w:rPr>
                <w:rFonts w:ascii="Calibri" w:hAnsi="Calibri" w:cs="Calibri"/>
                <w:sz w:val="20"/>
                <w:szCs w:val="20"/>
              </w:rPr>
              <w:t xml:space="preserve"> Οι αναβαθμίσεις αφορούν σε </w:t>
            </w:r>
            <w:r w:rsidRPr="00E25D4F">
              <w:rPr>
                <w:rFonts w:ascii="Calibri" w:hAnsi="Calibri" w:cs="Calibri"/>
                <w:sz w:val="20"/>
                <w:szCs w:val="20"/>
              </w:rPr>
              <w:t>εργασίες επέκτασης και βελτίωσης λιμενικών υποδομών</w:t>
            </w:r>
            <w:r w:rsidRPr="00112442">
              <w:rPr>
                <w:rFonts w:ascii="Calibri" w:hAnsi="Calibri" w:cs="Calibri"/>
                <w:sz w:val="20"/>
                <w:szCs w:val="20"/>
              </w:rPr>
              <w:t xml:space="preserve">/ εγκαταστάσεων/ συστημάτων, με στόχο την ενίσχυση της συνδεσιμότητας, αλλά και την ενίσχυση της ασφάλειας. </w:t>
            </w:r>
          </w:p>
          <w:p w14:paraId="55229C75" w14:textId="77777777" w:rsidR="005B5E8D" w:rsidRPr="00112442" w:rsidRDefault="005B5E8D" w:rsidP="00440AC0">
            <w:pPr>
              <w:pStyle w:val="TableParagraph"/>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2442">
              <w:rPr>
                <w:rFonts w:ascii="Calibri" w:hAnsi="Calibri" w:cs="Calibri"/>
                <w:sz w:val="20"/>
                <w:szCs w:val="20"/>
              </w:rPr>
              <w:t>Οι παρεμβάσεις δύνανται να περιλαμβάνουν, ενδεικτικά, έργα κατασκευής νέου λιμένα, ενίσχυσης ασφάλειας λιμένων, επέκτασης λιμενικών έργων (κυματοθραύστες, μόλοι), ενίσχυσης δυναμικότητας λιμένων, έργα πυρασφάλειας, φωτοσήμανσης, περιβαλλοντικής αναβάθμισης, υποδομές επίγειας εξυπηρέτησης επιβατών, δημιουργία ή επέκταση δικτύων εξυπηρέτησης σκαφών, έργα εξοπλισμού και συστημάτων λειτουργίας με χρήση ΤΠΕ, χώροι στάθμευσης, κ.ά.</w:t>
            </w:r>
          </w:p>
        </w:tc>
      </w:tr>
      <w:tr w:rsidR="005B5E8D" w:rsidRPr="009C0824" w14:paraId="5DEF041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474D032"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11</w:t>
            </w:r>
          </w:p>
        </w:tc>
        <w:tc>
          <w:tcPr>
            <w:tcW w:w="1264" w:type="pct"/>
            <w:noWrap/>
            <w:hideMark/>
          </w:tcPr>
          <w:p w14:paraId="5063F09F"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255" w:type="pct"/>
            <w:noWrap/>
          </w:tcPr>
          <w:p w14:paraId="2512D12A" w14:textId="77777777" w:rsidR="005B5E8D" w:rsidRPr="0072541E"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Υποστηριζόμενα έργα, ΟΠΣ-ΕΣΠΑ</w:t>
            </w:r>
          </w:p>
        </w:tc>
      </w:tr>
      <w:tr w:rsidR="005B5E8D" w:rsidRPr="009C0824" w14:paraId="50ECD21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57C92F0"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12</w:t>
            </w:r>
          </w:p>
        </w:tc>
        <w:tc>
          <w:tcPr>
            <w:tcW w:w="1264" w:type="pct"/>
            <w:noWrap/>
            <w:hideMark/>
          </w:tcPr>
          <w:p w14:paraId="071DDDF4"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255" w:type="pct"/>
            <w:noWrap/>
            <w:vAlign w:val="center"/>
          </w:tcPr>
          <w:p w14:paraId="1FD8882C"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E02EC">
              <w:rPr>
                <w:rFonts w:cs="Calibri"/>
                <w:color w:val="000000"/>
                <w:sz w:val="20"/>
                <w:szCs w:val="20"/>
              </w:rPr>
              <w:t>Με την ολοκλήρωση των εκροών του υποστηριζόμενου έργου</w:t>
            </w:r>
          </w:p>
        </w:tc>
      </w:tr>
      <w:tr w:rsidR="005B5E8D" w:rsidRPr="009C0824" w14:paraId="37DDBCF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84532A6"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13</w:t>
            </w:r>
          </w:p>
        </w:tc>
        <w:tc>
          <w:tcPr>
            <w:tcW w:w="1264" w:type="pct"/>
            <w:noWrap/>
            <w:hideMark/>
          </w:tcPr>
          <w:p w14:paraId="01B4BFCF"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255" w:type="pct"/>
          </w:tcPr>
          <w:p w14:paraId="0E2F0FD7" w14:textId="77777777" w:rsidR="005B5E8D"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36788">
              <w:rPr>
                <w:rFonts w:cs="Calibri"/>
                <w:color w:val="000000"/>
                <w:sz w:val="20"/>
                <w:szCs w:val="20"/>
                <w:u w:val="single"/>
              </w:rPr>
              <w:t>Κανόνας 1</w:t>
            </w:r>
            <w:r>
              <w:rPr>
                <w:rFonts w:cs="Calibri"/>
                <w:color w:val="000000"/>
                <w:sz w:val="20"/>
                <w:szCs w:val="20"/>
                <w:u w:val="single"/>
              </w:rPr>
              <w:t xml:space="preserve">: </w:t>
            </w:r>
            <w:r w:rsidRPr="0072541E">
              <w:rPr>
                <w:rFonts w:cs="Calibri"/>
                <w:sz w:val="20"/>
                <w:szCs w:val="20"/>
              </w:rPr>
              <w:t>Η διπλή μέτρηση πρέπει να αφαιρείται στο επίπεδο του ειδικού στόχου</w:t>
            </w:r>
            <w:r>
              <w:rPr>
                <w:rFonts w:cs="Calibri"/>
                <w:sz w:val="20"/>
                <w:szCs w:val="20"/>
              </w:rPr>
              <w:t>.</w:t>
            </w:r>
          </w:p>
          <w:p w14:paraId="3E7F61F5" w14:textId="77777777" w:rsidR="005B5E8D" w:rsidRPr="00636788" w:rsidRDefault="005B5E8D" w:rsidP="00440AC0">
            <w:pPr>
              <w:pStyle w:val="TableParagraph"/>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sz w:val="20"/>
                <w:szCs w:val="20"/>
              </w:rPr>
            </w:pPr>
            <w:r w:rsidRPr="00636788">
              <w:rPr>
                <w:rFonts w:ascii="Calibri" w:eastAsia="Times New Roman" w:hAnsi="Calibri" w:cs="Calibri"/>
                <w:i/>
                <w:iCs/>
                <w:sz w:val="20"/>
                <w:szCs w:val="20"/>
                <w:lang w:eastAsia="en-US" w:bidi="ar-SA"/>
              </w:rPr>
              <w:t>Κάθε λιμένας προσμετράται μια φορά ανεξάρτητα από το πόσες φορές ενισχύεται από δράσεις στον ίδιο ειδικό στόχο</w:t>
            </w:r>
            <w:r>
              <w:rPr>
                <w:rFonts w:ascii="Calibri" w:eastAsia="Times New Roman" w:hAnsi="Calibri" w:cs="Calibri"/>
                <w:i/>
                <w:iCs/>
                <w:sz w:val="20"/>
                <w:szCs w:val="20"/>
                <w:lang w:eastAsia="en-US" w:bidi="ar-SA"/>
              </w:rPr>
              <w:t xml:space="preserve"> (</w:t>
            </w:r>
            <w:r w:rsidRPr="00F26FEF">
              <w:rPr>
                <w:rFonts w:ascii="Calibri" w:hAnsi="Calibri" w:cs="Calibri"/>
                <w:sz w:val="20"/>
                <w:szCs w:val="20"/>
              </w:rPr>
              <w:t xml:space="preserve">Στον δείκτη προσμετρώνται </w:t>
            </w:r>
            <w:r>
              <w:rPr>
                <w:rFonts w:ascii="Calibri" w:hAnsi="Calibri" w:cs="Calibri"/>
                <w:sz w:val="20"/>
                <w:szCs w:val="20"/>
              </w:rPr>
              <w:t xml:space="preserve">οι μοναδικοί </w:t>
            </w:r>
            <w:r w:rsidRPr="00F26FEF">
              <w:rPr>
                <w:rFonts w:ascii="Calibri" w:hAnsi="Calibri" w:cs="Calibri"/>
                <w:sz w:val="20"/>
                <w:szCs w:val="20"/>
              </w:rPr>
              <w:t>μικροί ή μεγαλύτεροι λιμένες</w:t>
            </w:r>
            <w:r>
              <w:rPr>
                <w:rFonts w:ascii="Calibri" w:hAnsi="Calibri" w:cs="Calibri"/>
                <w:sz w:val="20"/>
                <w:szCs w:val="20"/>
              </w:rPr>
              <w:t xml:space="preserve"> που υποστηρίζονται,</w:t>
            </w:r>
            <w:r w:rsidRPr="00F26FEF">
              <w:rPr>
                <w:rFonts w:ascii="Calibri" w:hAnsi="Calibri" w:cs="Calibri"/>
                <w:sz w:val="20"/>
                <w:szCs w:val="20"/>
              </w:rPr>
              <w:t xml:space="preserve"> εντός ή εκτός ΔΕΔ-Μ, ανεξάρτητα από το πλήθος των παρεμβάσεων που υλοποιούνται</w:t>
            </w:r>
            <w:r>
              <w:rPr>
                <w:rFonts w:ascii="Calibri" w:hAnsi="Calibri" w:cs="Calibri"/>
                <w:sz w:val="20"/>
                <w:szCs w:val="20"/>
              </w:rPr>
              <w:t>)</w:t>
            </w:r>
          </w:p>
        </w:tc>
      </w:tr>
      <w:tr w:rsidR="005B5E8D" w:rsidRPr="009C0824" w14:paraId="17CD580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0A7E63D"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14</w:t>
            </w:r>
          </w:p>
        </w:tc>
        <w:tc>
          <w:tcPr>
            <w:tcW w:w="1264" w:type="pct"/>
            <w:noWrap/>
            <w:hideMark/>
          </w:tcPr>
          <w:p w14:paraId="54389211"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255" w:type="pct"/>
            <w:vAlign w:val="center"/>
          </w:tcPr>
          <w:p w14:paraId="19488333" w14:textId="77777777" w:rsidR="005B5E8D"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636788">
              <w:rPr>
                <w:rFonts w:cs="Calibri"/>
                <w:color w:val="000000"/>
                <w:sz w:val="20"/>
                <w:szCs w:val="20"/>
                <w:u w:val="single"/>
              </w:rPr>
              <w:t>Κανόνας 1</w:t>
            </w:r>
            <w:r w:rsidRPr="003E02EC">
              <w:rPr>
                <w:rFonts w:cs="Calibri"/>
                <w:color w:val="000000"/>
                <w:sz w:val="20"/>
                <w:szCs w:val="20"/>
              </w:rPr>
              <w:t>: Αναφορές ανά ειδικό στόχο</w:t>
            </w:r>
          </w:p>
          <w:p w14:paraId="0DDDFA05" w14:textId="77777777" w:rsidR="005B5E8D" w:rsidRPr="00B700C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highlight w:val="yellow"/>
              </w:rPr>
            </w:pPr>
            <w:r w:rsidRPr="003E02EC">
              <w:rPr>
                <w:rFonts w:cs="Calibri"/>
                <w:color w:val="000000"/>
                <w:sz w:val="20"/>
                <w:szCs w:val="20"/>
                <w:lang w:eastAsia="el-GR"/>
              </w:rPr>
              <w:t xml:space="preserve">Εκτιμήσεις για τις τιμές στόχου των ενταγμένων έργων και </w:t>
            </w:r>
            <w:r>
              <w:rPr>
                <w:rFonts w:cs="Calibri"/>
                <w:color w:val="000000"/>
                <w:sz w:val="20"/>
                <w:szCs w:val="20"/>
                <w:lang w:eastAsia="el-GR"/>
              </w:rPr>
              <w:t xml:space="preserve">τις </w:t>
            </w:r>
            <w:r w:rsidRPr="003E02EC">
              <w:rPr>
                <w:rFonts w:cs="Calibri"/>
                <w:color w:val="000000"/>
                <w:sz w:val="20"/>
                <w:szCs w:val="20"/>
                <w:lang w:eastAsia="el-GR"/>
              </w:rPr>
              <w:t>επιτευχθείσες τιμές,</w:t>
            </w:r>
            <w:r>
              <w:rPr>
                <w:rFonts w:cs="Calibri"/>
                <w:color w:val="000000"/>
                <w:sz w:val="20"/>
                <w:szCs w:val="20"/>
                <w:lang w:eastAsia="el-GR"/>
              </w:rPr>
              <w:t xml:space="preserve"> </w:t>
            </w:r>
            <w:r w:rsidRPr="003E02EC">
              <w:rPr>
                <w:rFonts w:cs="Calibri"/>
                <w:color w:val="000000"/>
                <w:sz w:val="20"/>
                <w:szCs w:val="20"/>
                <w:lang w:eastAsia="el-GR"/>
              </w:rPr>
              <w:t>σωρευτικά και για τις δύο</w:t>
            </w:r>
            <w:r>
              <w:rPr>
                <w:rFonts w:cs="Calibri"/>
                <w:color w:val="000000"/>
                <w:sz w:val="20"/>
                <w:szCs w:val="20"/>
                <w:lang w:eastAsia="el-GR"/>
              </w:rPr>
              <w:t xml:space="preserve"> τιμές</w:t>
            </w:r>
            <w:r w:rsidRPr="003E02EC">
              <w:rPr>
                <w:rFonts w:cs="Calibri"/>
                <w:color w:val="000000"/>
                <w:sz w:val="20"/>
                <w:szCs w:val="20"/>
                <w:lang w:eastAsia="el-GR"/>
              </w:rPr>
              <w:t>, μέχρι τον χρόνο αναφοράς</w:t>
            </w:r>
            <w:r w:rsidRPr="00453AFB">
              <w:rPr>
                <w:rFonts w:cs="Calibri"/>
                <w:color w:val="000000"/>
                <w:sz w:val="20"/>
                <w:szCs w:val="20"/>
                <w:lang w:eastAsia="el-GR"/>
              </w:rPr>
              <w:t xml:space="preserve"> </w:t>
            </w:r>
            <w:r w:rsidRPr="00453AFB">
              <w:rPr>
                <w:rFonts w:cs="Calibri"/>
                <w:color w:val="000000"/>
                <w:sz w:val="20"/>
                <w:szCs w:val="20"/>
              </w:rPr>
              <w:t>(παράρτημα VII του ΚΚΔ, πίνακας 5</w:t>
            </w:r>
            <w:r w:rsidRPr="00453AFB">
              <w:rPr>
                <w:rFonts w:cs="Calibri"/>
                <w:iCs/>
                <w:color w:val="000000"/>
                <w:sz w:val="20"/>
                <w:szCs w:val="20"/>
              </w:rPr>
              <w:t>)</w:t>
            </w:r>
            <w:r>
              <w:rPr>
                <w:rFonts w:cs="Calibri"/>
                <w:iCs/>
                <w:color w:val="000000"/>
                <w:sz w:val="20"/>
                <w:szCs w:val="20"/>
              </w:rPr>
              <w:t>.</w:t>
            </w:r>
          </w:p>
        </w:tc>
      </w:tr>
      <w:tr w:rsidR="005B5E8D" w:rsidRPr="009C0824" w14:paraId="75BD605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BB6BF96"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lastRenderedPageBreak/>
              <w:t>15</w:t>
            </w:r>
          </w:p>
        </w:tc>
        <w:tc>
          <w:tcPr>
            <w:tcW w:w="1264" w:type="pct"/>
            <w:noWrap/>
            <w:hideMark/>
          </w:tcPr>
          <w:p w14:paraId="6CE0BC6D"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255" w:type="pct"/>
          </w:tcPr>
          <w:p w14:paraId="04A980C3"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5B5E8D" w:rsidRPr="009C0824" w14:paraId="79376C7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D2545C9"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16</w:t>
            </w:r>
          </w:p>
        </w:tc>
        <w:tc>
          <w:tcPr>
            <w:tcW w:w="1264" w:type="pct"/>
            <w:noWrap/>
            <w:hideMark/>
          </w:tcPr>
          <w:p w14:paraId="19F3371E" w14:textId="77777777" w:rsidR="005B5E8D" w:rsidRPr="009C0824" w:rsidRDefault="005B5E8D"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255" w:type="pct"/>
            <w:noWrap/>
          </w:tcPr>
          <w:p w14:paraId="2296408F"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5B5E8D" w:rsidRPr="009C0824" w14:paraId="377FC8D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E47F142"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17</w:t>
            </w:r>
          </w:p>
        </w:tc>
        <w:tc>
          <w:tcPr>
            <w:tcW w:w="1264" w:type="pct"/>
            <w:noWrap/>
            <w:hideMark/>
          </w:tcPr>
          <w:p w14:paraId="08FF5276"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255" w:type="pct"/>
          </w:tcPr>
          <w:p w14:paraId="460B3868"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3C47EE5D" w14:textId="77777777" w:rsidR="005B5E8D" w:rsidRDefault="005B5E8D" w:rsidP="005B5E8D"/>
    <w:tbl>
      <w:tblPr>
        <w:tblStyle w:val="GridTable1Light-Accent61"/>
        <w:tblW w:w="5000" w:type="pct"/>
        <w:tblInd w:w="0" w:type="dxa"/>
        <w:tblLook w:val="0620" w:firstRow="1" w:lastRow="0" w:firstColumn="0" w:lastColumn="0" w:noHBand="1" w:noVBand="1"/>
      </w:tblPr>
      <w:tblGrid>
        <w:gridCol w:w="3018"/>
        <w:gridCol w:w="6718"/>
      </w:tblGrid>
      <w:tr w:rsidR="005B5E8D" w:rsidRPr="00C92F47" w14:paraId="6E64B668"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2E9049F7" w14:textId="77777777" w:rsidR="005B5E8D" w:rsidRPr="00C92F47" w:rsidRDefault="005B5E8D" w:rsidP="00440AC0">
            <w:pPr>
              <w:spacing w:before="60" w:after="60"/>
              <w:jc w:val="center"/>
              <w:rPr>
                <w:sz w:val="20"/>
                <w:szCs w:val="20"/>
              </w:rPr>
            </w:pPr>
            <w:r w:rsidRPr="00C92F47">
              <w:rPr>
                <w:sz w:val="20"/>
                <w:szCs w:val="20"/>
              </w:rPr>
              <w:t>Κριτήριο RACER</w:t>
            </w:r>
          </w:p>
        </w:tc>
        <w:tc>
          <w:tcPr>
            <w:tcW w:w="3450" w:type="pct"/>
          </w:tcPr>
          <w:p w14:paraId="70725CF2" w14:textId="77777777" w:rsidR="005B5E8D" w:rsidRPr="00C92F47" w:rsidRDefault="005B5E8D" w:rsidP="00440AC0">
            <w:pPr>
              <w:spacing w:before="60" w:after="60"/>
              <w:ind w:left="106"/>
              <w:rPr>
                <w:sz w:val="20"/>
                <w:szCs w:val="20"/>
              </w:rPr>
            </w:pPr>
            <w:r w:rsidRPr="00C92F47">
              <w:rPr>
                <w:sz w:val="20"/>
                <w:szCs w:val="20"/>
              </w:rPr>
              <w:t>Τεκμηρίωση κάλυψης κριτηρίου</w:t>
            </w:r>
          </w:p>
        </w:tc>
      </w:tr>
      <w:tr w:rsidR="005B5E8D" w:rsidRPr="00C92F47" w14:paraId="5C2CC26C" w14:textId="77777777" w:rsidTr="00440AC0">
        <w:tc>
          <w:tcPr>
            <w:tcW w:w="1550" w:type="pct"/>
          </w:tcPr>
          <w:p w14:paraId="28B6B5C9" w14:textId="77777777" w:rsidR="005B5E8D" w:rsidRPr="00C92F47" w:rsidRDefault="005B5E8D" w:rsidP="00440AC0">
            <w:pPr>
              <w:spacing w:before="60" w:after="60"/>
              <w:jc w:val="left"/>
              <w:rPr>
                <w:b/>
                <w:bCs/>
                <w:sz w:val="20"/>
                <w:szCs w:val="20"/>
                <w:lang w:val="el"/>
              </w:rPr>
            </w:pPr>
            <w:r w:rsidRPr="00C92F47">
              <w:rPr>
                <w:b/>
                <w:bCs/>
                <w:sz w:val="20"/>
                <w:szCs w:val="20"/>
                <w:lang w:val="el"/>
              </w:rPr>
              <w:t>Συναφής</w:t>
            </w:r>
          </w:p>
          <w:p w14:paraId="04689932" w14:textId="77777777" w:rsidR="005B5E8D" w:rsidRPr="00C92F47" w:rsidRDefault="005B5E8D" w:rsidP="00440AC0">
            <w:pPr>
              <w:jc w:val="left"/>
              <w:rPr>
                <w:b/>
                <w:bCs/>
                <w:i/>
                <w:iCs/>
                <w:sz w:val="20"/>
                <w:szCs w:val="20"/>
              </w:rPr>
            </w:pPr>
            <w:r w:rsidRPr="00C92F47">
              <w:rPr>
                <w:i/>
                <w:iCs/>
                <w:color w:val="0989B1"/>
                <w:sz w:val="20"/>
                <w:szCs w:val="20"/>
                <w:lang w:val="el"/>
              </w:rPr>
              <w:t>Υπάρχει ισχυρός συσχετισμός με τον στόχο που επιδιώκει να επιτύχει το πρόγραμμα</w:t>
            </w:r>
            <w:r w:rsidRPr="00C92F47">
              <w:rPr>
                <w:i/>
                <w:iCs/>
                <w:color w:val="0989B1"/>
                <w:sz w:val="20"/>
                <w:szCs w:val="20"/>
              </w:rPr>
              <w:t xml:space="preserve"> </w:t>
            </w:r>
            <w:r w:rsidRPr="00C92F47">
              <w:rPr>
                <w:i/>
                <w:iCs/>
                <w:color w:val="0989B1"/>
                <w:sz w:val="20"/>
                <w:szCs w:val="20"/>
                <w:lang w:val="el"/>
              </w:rPr>
              <w:t>/</w:t>
            </w:r>
            <w:r w:rsidRPr="00C92F47">
              <w:rPr>
                <w:i/>
                <w:iCs/>
                <w:color w:val="0989B1"/>
                <w:sz w:val="20"/>
                <w:szCs w:val="20"/>
              </w:rPr>
              <w:t xml:space="preserve"> </w:t>
            </w:r>
            <w:r w:rsidRPr="00C92F47">
              <w:rPr>
                <w:i/>
                <w:iCs/>
                <w:color w:val="0989B1"/>
                <w:sz w:val="20"/>
                <w:szCs w:val="20"/>
                <w:lang w:val="el"/>
              </w:rPr>
              <w:t>πολιτική;</w:t>
            </w:r>
          </w:p>
        </w:tc>
        <w:tc>
          <w:tcPr>
            <w:tcW w:w="3450" w:type="pct"/>
          </w:tcPr>
          <w:p w14:paraId="3BC9B6FB" w14:textId="77777777" w:rsidR="005B5E8D" w:rsidRPr="00C3123D" w:rsidRDefault="005B5E8D" w:rsidP="00440AC0">
            <w:pPr>
              <w:spacing w:before="60" w:after="60"/>
              <w:rPr>
                <w:sz w:val="20"/>
                <w:szCs w:val="20"/>
              </w:rPr>
            </w:pPr>
            <w:r w:rsidRPr="00C3123D">
              <w:rPr>
                <w:sz w:val="20"/>
                <w:szCs w:val="20"/>
              </w:rPr>
              <w:t>Ο δείκτης έχει μεγάλη συνάφεια και συνδέεται απόλυτα με τους επιδιωκόμενους στόχους και τη λογική της παρέμβασης που αφορούν στην κατασκευή ή στην αναβάθμιση λιμενικών υποδομών, με σκοπό την ενίσχυση της συνδεσιμότητας, αλλά και την ενίσχυση της ασφάλειας.</w:t>
            </w:r>
          </w:p>
          <w:p w14:paraId="447D8E47" w14:textId="77777777" w:rsidR="005B5E8D" w:rsidRPr="00C3123D" w:rsidRDefault="005B5E8D" w:rsidP="00440AC0">
            <w:pPr>
              <w:spacing w:before="60" w:after="60"/>
              <w:rPr>
                <w:sz w:val="20"/>
                <w:szCs w:val="20"/>
              </w:rPr>
            </w:pPr>
            <w:r w:rsidRPr="00C3123D">
              <w:rPr>
                <w:sz w:val="20"/>
                <w:szCs w:val="20"/>
              </w:rPr>
              <w:t>Ο δείκτης συνδέεται άμεσα με τους ειδικούς δείκτες αποτελεσμάτων «Επιβατική κίνηση λιμένα», «Διακίνηση εμπορευμάτων» και «Έκταση λιμενικών υποδομών που αναβαθμίζονται», υπηρετώντας τη λογική της παρέμβασης.</w:t>
            </w:r>
          </w:p>
          <w:p w14:paraId="1FC8247E" w14:textId="77777777" w:rsidR="005B5E8D" w:rsidRPr="00C3123D" w:rsidRDefault="005B5E8D" w:rsidP="00440AC0">
            <w:pPr>
              <w:spacing w:before="60" w:after="60"/>
              <w:rPr>
                <w:b/>
                <w:bCs/>
                <w:sz w:val="20"/>
                <w:szCs w:val="20"/>
              </w:rPr>
            </w:pPr>
            <w:r w:rsidRPr="0006569E">
              <w:rPr>
                <w:bCs/>
                <w:i/>
                <w:iCs/>
                <w:sz w:val="20"/>
                <w:szCs w:val="20"/>
                <w:shd w:val="clear" w:color="auto" w:fill="D9D9D9" w:themeFill="background1" w:themeFillShade="D9"/>
              </w:rPr>
              <w:t>[Η ΔΑ θα πρέπει να εξειδικεύσει περαιτέρω τη λογική της παρέμβασης]</w:t>
            </w:r>
          </w:p>
        </w:tc>
      </w:tr>
      <w:tr w:rsidR="005B5E8D" w:rsidRPr="00C92F47" w14:paraId="53FDE7EE" w14:textId="77777777" w:rsidTr="00440AC0">
        <w:tc>
          <w:tcPr>
            <w:tcW w:w="1550" w:type="pct"/>
          </w:tcPr>
          <w:p w14:paraId="3C2BA278" w14:textId="77777777" w:rsidR="005B5E8D" w:rsidRPr="00C92F47" w:rsidRDefault="005B5E8D" w:rsidP="00440AC0">
            <w:pPr>
              <w:spacing w:before="60" w:after="60"/>
              <w:jc w:val="left"/>
              <w:rPr>
                <w:b/>
                <w:bCs/>
                <w:sz w:val="20"/>
                <w:szCs w:val="20"/>
                <w:lang w:val="el"/>
              </w:rPr>
            </w:pPr>
            <w:r w:rsidRPr="00C92F47">
              <w:rPr>
                <w:b/>
                <w:bCs/>
                <w:sz w:val="20"/>
                <w:szCs w:val="20"/>
                <w:lang w:val="el"/>
              </w:rPr>
              <w:t>Αποδεκτός</w:t>
            </w:r>
          </w:p>
          <w:p w14:paraId="7104AB62" w14:textId="77777777" w:rsidR="005B5E8D" w:rsidRPr="00C92F47" w:rsidRDefault="005B5E8D" w:rsidP="00440AC0">
            <w:pPr>
              <w:jc w:val="left"/>
              <w:rPr>
                <w:i/>
                <w:iCs/>
                <w:sz w:val="20"/>
                <w:szCs w:val="20"/>
                <w:lang w:val="el"/>
              </w:rPr>
            </w:pPr>
            <w:r w:rsidRPr="00C92F47">
              <w:rPr>
                <w:i/>
                <w:iCs/>
                <w:color w:val="0989B1"/>
                <w:sz w:val="20"/>
                <w:szCs w:val="20"/>
                <w:lang w:val="el"/>
              </w:rPr>
              <w:t>Μπορεί να γίνει εύκολα κατανοητός και αποδεκτός από όλα τα ενδιαφερόμενα μέρη;</w:t>
            </w:r>
          </w:p>
        </w:tc>
        <w:tc>
          <w:tcPr>
            <w:tcW w:w="3450" w:type="pct"/>
            <w:vAlign w:val="center"/>
          </w:tcPr>
          <w:p w14:paraId="5B2FCDFA" w14:textId="5E2FB2F6" w:rsidR="005B5E8D" w:rsidRPr="00D56BDA" w:rsidRDefault="005B5E8D" w:rsidP="00440AC0">
            <w:pPr>
              <w:spacing w:before="60" w:after="60"/>
              <w:rPr>
                <w:sz w:val="20"/>
                <w:szCs w:val="20"/>
              </w:rPr>
            </w:pPr>
            <w:r w:rsidRPr="007170B7">
              <w:rPr>
                <w:sz w:val="20"/>
                <w:szCs w:val="20"/>
                <w:lang w:val="el"/>
              </w:rPr>
              <w:t xml:space="preserve">Ο </w:t>
            </w:r>
            <w:r w:rsidRPr="007170B7">
              <w:rPr>
                <w:sz w:val="20"/>
                <w:szCs w:val="20"/>
              </w:rPr>
              <w:t xml:space="preserve">δείκτης είναι εύκολα κατανοητός, τόσο από τους Δικαιούχους, όσο και από τη Διαχειριστική Αρχή, καθώς </w:t>
            </w:r>
            <w:r>
              <w:rPr>
                <w:sz w:val="20"/>
                <w:szCs w:val="20"/>
              </w:rPr>
              <w:t>σχετίζεται</w:t>
            </w:r>
            <w:r w:rsidRPr="007170B7">
              <w:rPr>
                <w:sz w:val="20"/>
                <w:szCs w:val="20"/>
              </w:rPr>
              <w:t xml:space="preserve"> άμεσ</w:t>
            </w:r>
            <w:r>
              <w:rPr>
                <w:sz w:val="20"/>
                <w:szCs w:val="20"/>
              </w:rPr>
              <w:t>α</w:t>
            </w:r>
            <w:r w:rsidRPr="007170B7">
              <w:rPr>
                <w:sz w:val="20"/>
                <w:szCs w:val="20"/>
              </w:rPr>
              <w:t xml:space="preserve"> </w:t>
            </w:r>
            <w:r>
              <w:rPr>
                <w:sz w:val="20"/>
                <w:szCs w:val="20"/>
              </w:rPr>
              <w:t>με</w:t>
            </w:r>
            <w:r w:rsidRPr="007170B7">
              <w:rPr>
                <w:sz w:val="20"/>
                <w:szCs w:val="20"/>
              </w:rPr>
              <w:t xml:space="preserve"> το αντικείμενο της παρέμβασης</w:t>
            </w:r>
            <w:r>
              <w:rPr>
                <w:sz w:val="20"/>
                <w:szCs w:val="20"/>
              </w:rPr>
              <w:t xml:space="preserve">. </w:t>
            </w:r>
            <w:r w:rsidRPr="00C3123D">
              <w:rPr>
                <w:sz w:val="20"/>
                <w:szCs w:val="20"/>
              </w:rPr>
              <w:t>Επίσης, ο δείκτης είναι αποδεκτός από τους εμπλεκόμενους φορείς, καθώς το περιεχόμενο του Δελτίου Ταυτότητας</w:t>
            </w:r>
            <w:r w:rsidR="00D84C31">
              <w:rPr>
                <w:sz w:val="20"/>
                <w:szCs w:val="20"/>
              </w:rPr>
              <w:t xml:space="preserve"> </w:t>
            </w:r>
            <w:r w:rsidRPr="00C3123D">
              <w:rPr>
                <w:sz w:val="20"/>
                <w:szCs w:val="20"/>
              </w:rPr>
              <w:t>έχει αποτελέσει αντικείμενο διαβούλευσης.</w:t>
            </w:r>
          </w:p>
        </w:tc>
      </w:tr>
      <w:tr w:rsidR="005B5E8D" w:rsidRPr="00C92F47" w14:paraId="261CD1BF" w14:textId="77777777" w:rsidTr="00440AC0">
        <w:tc>
          <w:tcPr>
            <w:tcW w:w="1550" w:type="pct"/>
          </w:tcPr>
          <w:p w14:paraId="4EB775D1" w14:textId="77777777" w:rsidR="005B5E8D" w:rsidRPr="00C92F47" w:rsidRDefault="005B5E8D" w:rsidP="00440AC0">
            <w:pPr>
              <w:spacing w:before="60" w:after="60"/>
              <w:jc w:val="left"/>
              <w:rPr>
                <w:b/>
                <w:bCs/>
                <w:sz w:val="20"/>
                <w:szCs w:val="20"/>
              </w:rPr>
            </w:pPr>
            <w:r w:rsidRPr="00C92F47">
              <w:rPr>
                <w:b/>
                <w:bCs/>
                <w:sz w:val="20"/>
                <w:szCs w:val="20"/>
                <w:lang w:val="el"/>
              </w:rPr>
              <w:t>Αξιόπιστος</w:t>
            </w:r>
          </w:p>
          <w:p w14:paraId="6F2FC364" w14:textId="77777777" w:rsidR="005B5E8D" w:rsidRPr="00C92F47" w:rsidRDefault="005B5E8D" w:rsidP="00440AC0">
            <w:pPr>
              <w:jc w:val="left"/>
              <w:rPr>
                <w:b/>
                <w:bCs/>
                <w:sz w:val="20"/>
                <w:szCs w:val="20"/>
              </w:rPr>
            </w:pPr>
            <w:r w:rsidRPr="00C92F47">
              <w:rPr>
                <w:i/>
                <w:iCs/>
                <w:color w:val="0989B1"/>
                <w:sz w:val="20"/>
                <w:szCs w:val="20"/>
                <w:lang w:val="el"/>
              </w:rPr>
              <w:t>Είναι εύληπτος σε μη ειδικούς, ξεκάθαρος και εύκολα ερμηνευόμενος;</w:t>
            </w:r>
          </w:p>
        </w:tc>
        <w:tc>
          <w:tcPr>
            <w:tcW w:w="3450" w:type="pct"/>
          </w:tcPr>
          <w:p w14:paraId="1667C5D2" w14:textId="571F296C" w:rsidR="005B5E8D" w:rsidRPr="007170B7" w:rsidRDefault="005B5E8D" w:rsidP="00440AC0">
            <w:pPr>
              <w:spacing w:before="60" w:after="60"/>
              <w:rPr>
                <w:sz w:val="20"/>
                <w:szCs w:val="20"/>
                <w:lang w:val="el"/>
              </w:rPr>
            </w:pPr>
            <w:r w:rsidRPr="007170B7">
              <w:rPr>
                <w:sz w:val="20"/>
                <w:szCs w:val="20"/>
                <w:lang w:val="el"/>
              </w:rPr>
              <w:t>Ο δείκτης αποδίδει με σαφήνεια το αντικείμενο της μέτρησης</w:t>
            </w:r>
            <w:r w:rsidRPr="00E45FD7">
              <w:rPr>
                <w:sz w:val="20"/>
                <w:szCs w:val="20"/>
                <w:lang w:val="el"/>
              </w:rPr>
              <w:t>, και είναι εύληπτος, καθώς δεν επιδέχεται παρερμηνείας από τους φορείς που θα τον χρησιμοποιήσουν</w:t>
            </w:r>
            <w:r w:rsidRPr="007170B7">
              <w:rPr>
                <w:sz w:val="20"/>
                <w:szCs w:val="20"/>
                <w:lang w:val="el"/>
              </w:rPr>
              <w:t>. Ποσοτικοποιεί αξιόπιστα τις αναμενόμενες εκροές, ως προς</w:t>
            </w:r>
            <w:r w:rsidR="00D84C31">
              <w:rPr>
                <w:sz w:val="20"/>
                <w:szCs w:val="20"/>
                <w:lang w:val="el"/>
              </w:rPr>
              <w:t xml:space="preserve"> </w:t>
            </w:r>
            <w:r>
              <w:rPr>
                <w:sz w:val="20"/>
                <w:szCs w:val="20"/>
                <w:lang w:val="el"/>
              </w:rPr>
              <w:t>τον α</w:t>
            </w:r>
            <w:r w:rsidRPr="00D3124C">
              <w:rPr>
                <w:sz w:val="20"/>
                <w:szCs w:val="20"/>
                <w:lang w:val="el"/>
              </w:rPr>
              <w:t xml:space="preserve">ριθμό </w:t>
            </w:r>
            <w:r>
              <w:rPr>
                <w:sz w:val="20"/>
                <w:szCs w:val="20"/>
                <w:lang w:val="el"/>
              </w:rPr>
              <w:t xml:space="preserve">των </w:t>
            </w:r>
            <w:r w:rsidRPr="00D3124C">
              <w:rPr>
                <w:sz w:val="20"/>
                <w:szCs w:val="20"/>
                <w:lang w:val="el"/>
              </w:rPr>
              <w:t>νέων ή αναβαθμισμένων λιμενικών υποδομών</w:t>
            </w:r>
            <w:r>
              <w:rPr>
                <w:sz w:val="20"/>
                <w:szCs w:val="20"/>
                <w:lang w:val="el"/>
              </w:rPr>
              <w:t xml:space="preserve"> που υποστηρίζονται</w:t>
            </w:r>
            <w:r w:rsidRPr="007170B7">
              <w:rPr>
                <w:sz w:val="20"/>
                <w:szCs w:val="20"/>
                <w:lang w:val="el"/>
              </w:rPr>
              <w:t>.</w:t>
            </w:r>
          </w:p>
        </w:tc>
      </w:tr>
      <w:tr w:rsidR="005B5E8D" w:rsidRPr="00C92F47" w14:paraId="6828D608" w14:textId="77777777" w:rsidTr="00440AC0">
        <w:tc>
          <w:tcPr>
            <w:tcW w:w="1550" w:type="pct"/>
          </w:tcPr>
          <w:p w14:paraId="3AA758AA" w14:textId="77777777" w:rsidR="005B5E8D" w:rsidRPr="00C92F47" w:rsidRDefault="005B5E8D" w:rsidP="00440AC0">
            <w:pPr>
              <w:spacing w:before="60" w:after="60"/>
              <w:jc w:val="left"/>
              <w:rPr>
                <w:sz w:val="20"/>
                <w:szCs w:val="20"/>
                <w:lang w:val="el"/>
              </w:rPr>
            </w:pPr>
            <w:r w:rsidRPr="00C92F47">
              <w:rPr>
                <w:b/>
                <w:bCs/>
                <w:sz w:val="20"/>
                <w:szCs w:val="20"/>
                <w:lang w:val="el"/>
              </w:rPr>
              <w:t>Εύκολος</w:t>
            </w:r>
          </w:p>
          <w:p w14:paraId="41014827" w14:textId="77777777" w:rsidR="005B5E8D" w:rsidRPr="00C92F47" w:rsidRDefault="005B5E8D" w:rsidP="00440AC0">
            <w:pPr>
              <w:jc w:val="left"/>
              <w:rPr>
                <w:b/>
                <w:bCs/>
                <w:sz w:val="20"/>
                <w:szCs w:val="20"/>
              </w:rPr>
            </w:pPr>
            <w:r w:rsidRPr="00C92F47">
              <w:rPr>
                <w:i/>
                <w:iCs/>
                <w:color w:val="0989B1"/>
                <w:sz w:val="20"/>
                <w:szCs w:val="20"/>
                <w:lang w:val="el"/>
              </w:rPr>
              <w:t>Είναι εφικτή η παρακολούθηση και η συλλογή δεδομένων με λογικό κόστος;</w:t>
            </w:r>
          </w:p>
        </w:tc>
        <w:tc>
          <w:tcPr>
            <w:tcW w:w="3450" w:type="pct"/>
          </w:tcPr>
          <w:p w14:paraId="6939C433" w14:textId="77777777" w:rsidR="005B5E8D" w:rsidRPr="007170B7" w:rsidRDefault="005B5E8D" w:rsidP="00440AC0">
            <w:pPr>
              <w:spacing w:before="60" w:after="60"/>
              <w:rPr>
                <w:sz w:val="20"/>
                <w:szCs w:val="20"/>
                <w:lang w:val="el"/>
              </w:rPr>
            </w:pPr>
            <w:r w:rsidRPr="007170B7">
              <w:rPr>
                <w:sz w:val="20"/>
                <w:szCs w:val="20"/>
                <w:lang w:val="el"/>
              </w:rPr>
              <w:t>Η παρακολούθηση και η συλλογή δεδομένων είναι εφικτή και εύκολη, δεδομένου ότι</w:t>
            </w:r>
            <w:r>
              <w:rPr>
                <w:sz w:val="20"/>
                <w:szCs w:val="20"/>
                <w:lang w:val="el"/>
              </w:rPr>
              <w:t>,</w:t>
            </w:r>
            <w:r w:rsidRPr="007170B7">
              <w:rPr>
                <w:sz w:val="20"/>
                <w:szCs w:val="20"/>
                <w:lang w:val="el"/>
              </w:rPr>
              <w:t xml:space="preserve"> η μέτρησή του θα γίνεται από τα στοιχεία που τηρούνται στο ΟΠΣ ΕΣΠΑ.</w:t>
            </w:r>
            <w:r>
              <w:rPr>
                <w:sz w:val="20"/>
                <w:szCs w:val="20"/>
                <w:lang w:val="el"/>
              </w:rPr>
              <w:t xml:space="preserve"> </w:t>
            </w:r>
          </w:p>
        </w:tc>
      </w:tr>
      <w:tr w:rsidR="005B5E8D" w:rsidRPr="00C92F47" w14:paraId="67C7C1AD" w14:textId="77777777" w:rsidTr="00440AC0">
        <w:tc>
          <w:tcPr>
            <w:tcW w:w="1550" w:type="pct"/>
          </w:tcPr>
          <w:p w14:paraId="01A7D444" w14:textId="77777777" w:rsidR="005B5E8D" w:rsidRPr="00C92F47" w:rsidRDefault="005B5E8D" w:rsidP="00440AC0">
            <w:pPr>
              <w:spacing w:before="60" w:after="60"/>
              <w:jc w:val="left"/>
              <w:rPr>
                <w:sz w:val="20"/>
                <w:szCs w:val="20"/>
                <w:lang w:val="el"/>
              </w:rPr>
            </w:pPr>
            <w:r w:rsidRPr="00C92F47">
              <w:rPr>
                <w:b/>
                <w:bCs/>
                <w:sz w:val="20"/>
                <w:szCs w:val="20"/>
                <w:lang w:val="el"/>
              </w:rPr>
              <w:t>Ισχυρός</w:t>
            </w:r>
          </w:p>
          <w:p w14:paraId="1E86E2A3" w14:textId="77777777" w:rsidR="005B5E8D" w:rsidRPr="00C92F47" w:rsidRDefault="005B5E8D" w:rsidP="00440AC0">
            <w:pPr>
              <w:jc w:val="left"/>
              <w:rPr>
                <w:b/>
                <w:bCs/>
                <w:sz w:val="20"/>
                <w:szCs w:val="20"/>
                <w:lang w:val="el"/>
              </w:rPr>
            </w:pPr>
            <w:r w:rsidRPr="00C92F47">
              <w:rPr>
                <w:i/>
                <w:iCs/>
                <w:color w:val="0989B1"/>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tcPr>
          <w:p w14:paraId="37B147F4" w14:textId="77777777" w:rsidR="005B5E8D" w:rsidRDefault="005B5E8D" w:rsidP="00440AC0">
            <w:pPr>
              <w:spacing w:before="60" w:after="60"/>
              <w:rPr>
                <w:sz w:val="20"/>
                <w:szCs w:val="20"/>
                <w:lang w:val="el"/>
              </w:rPr>
            </w:pPr>
            <w:r w:rsidRPr="00E45FD7">
              <w:rPr>
                <w:sz w:val="20"/>
                <w:szCs w:val="20"/>
                <w:lang w:val="el"/>
              </w:rPr>
              <w:t xml:space="preserve">Ο δείκτης είναι </w:t>
            </w:r>
            <w:r>
              <w:rPr>
                <w:sz w:val="20"/>
                <w:szCs w:val="20"/>
                <w:lang w:val="el"/>
              </w:rPr>
              <w:t xml:space="preserve">αρκετά </w:t>
            </w:r>
            <w:r w:rsidRPr="00E45FD7">
              <w:rPr>
                <w:sz w:val="20"/>
                <w:szCs w:val="20"/>
                <w:lang w:val="el"/>
              </w:rPr>
              <w:t xml:space="preserve">ευαίσθητος στις αλλαγές, καθώς παρακολουθεί την προοδευτική </w:t>
            </w:r>
            <w:r>
              <w:rPr>
                <w:sz w:val="20"/>
                <w:szCs w:val="20"/>
                <w:lang w:val="el"/>
              </w:rPr>
              <w:t xml:space="preserve">αύξηση του αριθμού των ενισχυόμενων </w:t>
            </w:r>
            <w:r w:rsidRPr="00D3124C">
              <w:rPr>
                <w:sz w:val="20"/>
                <w:szCs w:val="20"/>
                <w:lang w:val="el"/>
              </w:rPr>
              <w:t>νέων ή αναβαθμισμένων λιμενικών υποδομών, στο</w:t>
            </w:r>
            <w:r w:rsidRPr="00E45FD7">
              <w:rPr>
                <w:sz w:val="20"/>
                <w:szCs w:val="20"/>
                <w:lang w:val="el"/>
              </w:rPr>
              <w:t xml:space="preserve"> πλαίσιο υλοποίησης των υποστηριζόμενων έργων. </w:t>
            </w:r>
          </w:p>
          <w:p w14:paraId="27223E96" w14:textId="77777777" w:rsidR="005B5E8D" w:rsidRPr="007170B7" w:rsidRDefault="005B5E8D" w:rsidP="00440AC0">
            <w:pPr>
              <w:spacing w:before="60" w:after="60"/>
              <w:rPr>
                <w:sz w:val="20"/>
                <w:szCs w:val="20"/>
                <w:lang w:val="el"/>
              </w:rPr>
            </w:pPr>
            <w:r w:rsidRPr="007170B7">
              <w:rPr>
                <w:sz w:val="20"/>
                <w:szCs w:val="20"/>
                <w:lang w:val="el"/>
              </w:rPr>
              <w:t xml:space="preserve">Ο δείκτης δεν επιδέχεται χειραγώγησης ή κατάχρησης, καθώς συνδέεται </w:t>
            </w:r>
            <w:r>
              <w:rPr>
                <w:sz w:val="20"/>
                <w:szCs w:val="20"/>
                <w:lang w:val="el"/>
              </w:rPr>
              <w:t xml:space="preserve">άμεσα </w:t>
            </w:r>
            <w:r w:rsidRPr="007170B7">
              <w:rPr>
                <w:sz w:val="20"/>
                <w:szCs w:val="20"/>
                <w:lang w:val="el"/>
              </w:rPr>
              <w:t xml:space="preserve">με τις υλοποιούμενες </w:t>
            </w:r>
            <w:r w:rsidRPr="00D3124C">
              <w:rPr>
                <w:sz w:val="20"/>
                <w:szCs w:val="20"/>
                <w:lang w:val="el"/>
              </w:rPr>
              <w:t>παρεμβάσεις.</w:t>
            </w:r>
          </w:p>
        </w:tc>
      </w:tr>
    </w:tbl>
    <w:p w14:paraId="755E0B19" w14:textId="77777777" w:rsidR="005B5E8D" w:rsidRDefault="005B5E8D" w:rsidP="005B5E8D"/>
    <w:p w14:paraId="33DCA496" w14:textId="77777777" w:rsidR="005B5E8D" w:rsidRDefault="005B5E8D" w:rsidP="005B5E8D">
      <w:pPr>
        <w:spacing w:after="0" w:line="240" w:lineRule="auto"/>
        <w:jc w:val="left"/>
        <w:rPr>
          <w:rFonts w:ascii="Calibri Light" w:hAnsi="Calibri Light" w:cs="Tahoma"/>
          <w:sz w:val="28"/>
          <w:szCs w:val="28"/>
        </w:rPr>
      </w:pPr>
      <w:r>
        <w:br w:type="page"/>
      </w:r>
    </w:p>
    <w:p w14:paraId="32A2D48D" w14:textId="043A6C99" w:rsidR="005B5E8D" w:rsidRPr="00EA7718" w:rsidRDefault="00DF3FC6" w:rsidP="00DF3FC6">
      <w:pPr>
        <w:pStyle w:val="3"/>
      </w:pPr>
      <w:bookmarkStart w:id="78" w:name="_Toc100585830"/>
      <w:bookmarkStart w:id="79" w:name="_Toc100656049"/>
      <w:r w:rsidRPr="00DF3FC6">
        <w:lastRenderedPageBreak/>
        <w:t>PSR908</w:t>
      </w:r>
      <w:r>
        <w:rPr>
          <w:lang w:val="en-US"/>
        </w:rPr>
        <w:t xml:space="preserve">a - </w:t>
      </w:r>
      <w:r w:rsidR="005B5E8D" w:rsidRPr="006521F9">
        <w:t>Επιβατική κίνηση λιμένα</w:t>
      </w:r>
      <w:bookmarkEnd w:id="78"/>
      <w:bookmarkEnd w:id="79"/>
    </w:p>
    <w:tbl>
      <w:tblPr>
        <w:tblStyle w:val="110"/>
        <w:tblW w:w="5000" w:type="pct"/>
        <w:tblLayout w:type="fixed"/>
        <w:tblLook w:val="04A0" w:firstRow="1" w:lastRow="0" w:firstColumn="1" w:lastColumn="0" w:noHBand="0" w:noVBand="1"/>
      </w:tblPr>
      <w:tblGrid>
        <w:gridCol w:w="936"/>
        <w:gridCol w:w="2218"/>
        <w:gridCol w:w="6582"/>
      </w:tblGrid>
      <w:tr w:rsidR="005B5E8D" w:rsidRPr="009C0824" w14:paraId="5A1015AD"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shd w:val="clear" w:color="auto" w:fill="F2F2F2" w:themeFill="background1" w:themeFillShade="F2"/>
            <w:noWrap/>
            <w:hideMark/>
          </w:tcPr>
          <w:p w14:paraId="2BC0F8B2" w14:textId="77777777" w:rsidR="005B5E8D" w:rsidRPr="009C0824" w:rsidRDefault="005B5E8D" w:rsidP="00440AC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shd w:val="clear" w:color="auto" w:fill="F2F2F2" w:themeFill="background1" w:themeFillShade="F2"/>
            <w:noWrap/>
            <w:vAlign w:val="center"/>
            <w:hideMark/>
          </w:tcPr>
          <w:p w14:paraId="2511857B" w14:textId="77777777" w:rsidR="005B5E8D" w:rsidRPr="009C0824" w:rsidRDefault="005B5E8D"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shd w:val="clear" w:color="auto" w:fill="F2F2F2" w:themeFill="background1" w:themeFillShade="F2"/>
            <w:noWrap/>
            <w:vAlign w:val="center"/>
            <w:hideMark/>
          </w:tcPr>
          <w:p w14:paraId="2C3A77BB" w14:textId="77777777" w:rsidR="005B5E8D" w:rsidRPr="009C0824" w:rsidRDefault="005B5E8D"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5B5E8D" w:rsidRPr="009C0824" w14:paraId="2B469F4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361C7866"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0</w:t>
            </w:r>
          </w:p>
        </w:tc>
        <w:tc>
          <w:tcPr>
            <w:tcW w:w="1139" w:type="pct"/>
            <w:noWrap/>
          </w:tcPr>
          <w:p w14:paraId="7D439FC4"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noWrap/>
          </w:tcPr>
          <w:p w14:paraId="265523AE"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ΕΤΠΑ, ΤΣ, ΤΔΜ</w:t>
            </w:r>
          </w:p>
        </w:tc>
      </w:tr>
      <w:tr w:rsidR="005B5E8D" w:rsidRPr="009C0824" w14:paraId="78EBA0B1"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F5860AC"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0C817B15"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5E5B8AE0" w14:textId="1CCDFD7A" w:rsidR="005B5E8D" w:rsidRPr="008E6E08" w:rsidRDefault="00DF3FC6">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lang w:val="en-US"/>
              </w:rPr>
            </w:pPr>
            <w:r w:rsidRPr="00DF3FC6">
              <w:rPr>
                <w:rFonts w:cs="Calibri"/>
                <w:b/>
                <w:bCs/>
                <w:sz w:val="20"/>
                <w:szCs w:val="20"/>
              </w:rPr>
              <w:t>PS</w:t>
            </w:r>
            <w:r>
              <w:rPr>
                <w:rFonts w:cs="Calibri"/>
                <w:b/>
                <w:bCs/>
                <w:sz w:val="20"/>
                <w:szCs w:val="20"/>
                <w:lang w:val="en-US"/>
              </w:rPr>
              <w:t>R</w:t>
            </w:r>
            <w:r w:rsidRPr="00DF3FC6">
              <w:rPr>
                <w:rFonts w:cs="Calibri"/>
                <w:b/>
                <w:bCs/>
                <w:sz w:val="20"/>
                <w:szCs w:val="20"/>
              </w:rPr>
              <w:t>908</w:t>
            </w:r>
            <w:r>
              <w:rPr>
                <w:rFonts w:cs="Calibri"/>
                <w:b/>
                <w:bCs/>
                <w:sz w:val="20"/>
                <w:szCs w:val="20"/>
                <w:lang w:val="en-US"/>
              </w:rPr>
              <w:t>a</w:t>
            </w:r>
          </w:p>
        </w:tc>
      </w:tr>
      <w:tr w:rsidR="005B5E8D" w:rsidRPr="009C0824" w14:paraId="20BB605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280A708"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1C9493C8"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0AF62A24"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6521F9">
              <w:rPr>
                <w:rFonts w:cs="Calibri"/>
                <w:b/>
                <w:bCs/>
                <w:sz w:val="20"/>
                <w:szCs w:val="20"/>
              </w:rPr>
              <w:t>Επιβατική κίνηση λιμένα</w:t>
            </w:r>
          </w:p>
        </w:tc>
      </w:tr>
      <w:tr w:rsidR="005B5E8D" w:rsidRPr="00EB0CEE" w14:paraId="21D9260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4F6B214D"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5BE955F2"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21930FFD" w14:textId="77777777" w:rsidR="005B5E8D" w:rsidRPr="001A489B"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5B5E8D" w:rsidRPr="009C0824" w14:paraId="1995A62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2953243"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50B60C01" w14:textId="77777777" w:rsidR="005B5E8D" w:rsidRPr="00AF65FB"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AF65FB">
              <w:rPr>
                <w:rFonts w:cs="Calibri"/>
                <w:sz w:val="20"/>
                <w:szCs w:val="20"/>
              </w:rPr>
              <w:t>Μονάδα μέτρησης</w:t>
            </w:r>
          </w:p>
        </w:tc>
        <w:tc>
          <w:tcPr>
            <w:tcW w:w="3380" w:type="pct"/>
            <w:noWrap/>
          </w:tcPr>
          <w:p w14:paraId="72F77021" w14:textId="77777777" w:rsidR="005B5E8D" w:rsidRPr="00AF65FB"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AF65FB">
              <w:rPr>
                <w:rFonts w:cs="Calibri"/>
                <w:sz w:val="20"/>
                <w:szCs w:val="20"/>
              </w:rPr>
              <w:t>επιβάτες/έτος</w:t>
            </w:r>
          </w:p>
        </w:tc>
      </w:tr>
      <w:tr w:rsidR="005B5E8D" w:rsidRPr="009C0824" w14:paraId="0DAC064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D145C9F"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3131FE8E"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65FF494D"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Αποτελεσμάτων</w:t>
            </w:r>
          </w:p>
        </w:tc>
      </w:tr>
      <w:tr w:rsidR="005B5E8D" w:rsidRPr="009C0824" w14:paraId="2343B08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B78F269"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09F87738"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1C02675A"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887045">
              <w:rPr>
                <w:rFonts w:cs="Calibri"/>
                <w:color w:val="000000"/>
                <w:sz w:val="20"/>
                <w:szCs w:val="20"/>
                <w:lang w:eastAsia="el-GR"/>
              </w:rPr>
              <w:t>≥</w:t>
            </w:r>
            <w:r w:rsidRPr="00887045">
              <w:rPr>
                <w:rFonts w:cs="Calibri"/>
                <w:color w:val="000000"/>
                <w:sz w:val="20"/>
                <w:szCs w:val="20"/>
              </w:rPr>
              <w:t>0</w:t>
            </w:r>
          </w:p>
        </w:tc>
      </w:tr>
      <w:tr w:rsidR="005B5E8D" w:rsidRPr="009C0824" w14:paraId="1A8A358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6D7F3CC"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55B0C142"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78F2ED65"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C71EE">
              <w:rPr>
                <w:rFonts w:cs="Calibri"/>
                <w:color w:val="000000"/>
                <w:sz w:val="20"/>
                <w:szCs w:val="20"/>
              </w:rPr>
              <w:t>δεν απαιτείται</w:t>
            </w:r>
          </w:p>
        </w:tc>
      </w:tr>
      <w:tr w:rsidR="005B5E8D" w:rsidRPr="009C0824" w14:paraId="239975B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3343D02"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46153BB6"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37A0819F"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C71EE">
              <w:rPr>
                <w:rFonts w:cs="Calibri"/>
                <w:color w:val="000000"/>
                <w:sz w:val="20"/>
                <w:szCs w:val="20"/>
              </w:rPr>
              <w:t>&gt;0</w:t>
            </w:r>
          </w:p>
        </w:tc>
      </w:tr>
      <w:tr w:rsidR="005B5E8D" w:rsidRPr="009C0824" w14:paraId="4E67B47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1450BB3"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60DEAA4B"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5937D809"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C71EE">
              <w:rPr>
                <w:rFonts w:cs="Calibri"/>
                <w:color w:val="000000"/>
                <w:sz w:val="20"/>
                <w:szCs w:val="20"/>
              </w:rPr>
              <w:t>ΣΠ3 Συνδεδεμένη Ευρώπη</w:t>
            </w:r>
          </w:p>
        </w:tc>
      </w:tr>
      <w:tr w:rsidR="005B5E8D" w:rsidRPr="009C0824" w14:paraId="26DE2D8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B8372AD"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7CD34630"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50389CA4"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C71EE">
              <w:rPr>
                <w:noProof/>
                <w:color w:val="000000"/>
                <w:sz w:val="20"/>
                <w:lang w:val="en-IE" w:eastAsia="en-IE"/>
              </w:rPr>
              <w:t>RSO</w:t>
            </w:r>
            <w:r w:rsidRPr="003F5095">
              <w:rPr>
                <w:noProof/>
                <w:color w:val="000000"/>
                <w:sz w:val="20"/>
                <w:lang w:eastAsia="en-IE"/>
              </w:rPr>
              <w:t xml:space="preserve">3.1 </w:t>
            </w:r>
            <w:r w:rsidRPr="005C71EE">
              <w:rPr>
                <w:rFonts w:cs="Calibri"/>
                <w:color w:val="000000"/>
                <w:sz w:val="20"/>
                <w:szCs w:val="20"/>
              </w:rPr>
              <w:t xml:space="preserve">Βιώσιμο ΔΕΔ-Μ </w:t>
            </w:r>
            <w:r>
              <w:rPr>
                <w:noProof/>
                <w:color w:val="000000"/>
                <w:sz w:val="20"/>
                <w:lang w:eastAsia="en-IE"/>
              </w:rPr>
              <w:t>και</w:t>
            </w:r>
            <w:r w:rsidRPr="003F5095">
              <w:rPr>
                <w:noProof/>
                <w:color w:val="000000"/>
                <w:sz w:val="20"/>
                <w:lang w:eastAsia="en-IE"/>
              </w:rPr>
              <w:t xml:space="preserve"> </w:t>
            </w:r>
            <w:r w:rsidRPr="005C71EE">
              <w:rPr>
                <w:noProof/>
                <w:color w:val="000000"/>
                <w:sz w:val="20"/>
                <w:lang w:val="en-IE" w:eastAsia="en-IE"/>
              </w:rPr>
              <w:t>RSO</w:t>
            </w:r>
            <w:r w:rsidRPr="003F5095">
              <w:rPr>
                <w:noProof/>
                <w:color w:val="000000"/>
                <w:sz w:val="20"/>
                <w:lang w:eastAsia="en-IE"/>
              </w:rPr>
              <w:t xml:space="preserve">3.2 </w:t>
            </w:r>
            <w:r w:rsidRPr="005C71EE">
              <w:rPr>
                <w:rFonts w:cs="Calibri"/>
                <w:color w:val="000000"/>
                <w:sz w:val="20"/>
                <w:szCs w:val="20"/>
              </w:rPr>
              <w:t xml:space="preserve">Βιώσιμες </w:t>
            </w:r>
            <w:r>
              <w:rPr>
                <w:rFonts w:cs="Calibri"/>
                <w:color w:val="000000"/>
                <w:sz w:val="20"/>
                <w:szCs w:val="20"/>
              </w:rPr>
              <w:t>Μ</w:t>
            </w:r>
            <w:r w:rsidRPr="005C71EE">
              <w:rPr>
                <w:rFonts w:cs="Calibri"/>
                <w:color w:val="000000"/>
                <w:sz w:val="20"/>
                <w:szCs w:val="20"/>
              </w:rPr>
              <w:t xml:space="preserve">εταφορές </w:t>
            </w:r>
          </w:p>
        </w:tc>
      </w:tr>
      <w:tr w:rsidR="005B5E8D" w:rsidRPr="009C0824" w14:paraId="306C1BF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4844CE2"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52865B95"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07744909" w14:textId="77777777" w:rsidR="005B5E8D" w:rsidRPr="00CF2F28" w:rsidRDefault="005B5E8D" w:rsidP="00440AC0">
            <w:pPr>
              <w:pStyle w:val="Table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F2F28">
              <w:rPr>
                <w:rFonts w:ascii="Calibri" w:hAnsi="Calibri" w:cs="Calibri"/>
                <w:sz w:val="20"/>
                <w:szCs w:val="20"/>
              </w:rPr>
              <w:t xml:space="preserve">Συνολικός </w:t>
            </w:r>
            <w:r>
              <w:rPr>
                <w:rFonts w:ascii="Calibri" w:hAnsi="Calibri" w:cs="Calibri"/>
                <w:sz w:val="20"/>
                <w:szCs w:val="20"/>
              </w:rPr>
              <w:t xml:space="preserve">ετήσιος </w:t>
            </w:r>
            <w:r w:rsidRPr="00CF2F28">
              <w:rPr>
                <w:rFonts w:ascii="Calibri" w:hAnsi="Calibri" w:cs="Calibri"/>
                <w:sz w:val="20"/>
                <w:szCs w:val="20"/>
              </w:rPr>
              <w:t xml:space="preserve">αριθμός επιβατών από και προς τη λιμενική υποδομή που υποστηρίζεται. </w:t>
            </w:r>
            <w:r w:rsidRPr="007E70EC">
              <w:rPr>
                <w:rFonts w:ascii="Calibri" w:hAnsi="Calibri" w:cs="Calibri"/>
                <w:sz w:val="20"/>
                <w:szCs w:val="20"/>
              </w:rPr>
              <w:t>Ο δείκτης χρησιμοποιείται όταν οι παρεμβάσεις επηρεάζουν άμεσα την επιβατική κίνηση</w:t>
            </w:r>
            <w:r>
              <w:rPr>
                <w:rFonts w:ascii="Calibri" w:hAnsi="Calibri" w:cs="Calibri"/>
                <w:sz w:val="20"/>
                <w:szCs w:val="20"/>
              </w:rPr>
              <w:t xml:space="preserve"> από και προς τον λιμένα</w:t>
            </w:r>
            <w:r w:rsidRPr="007E70EC">
              <w:rPr>
                <w:rFonts w:ascii="Calibri" w:hAnsi="Calibri" w:cs="Calibri"/>
                <w:sz w:val="20"/>
                <w:szCs w:val="20"/>
              </w:rPr>
              <w:t>.</w:t>
            </w:r>
          </w:p>
          <w:p w14:paraId="132292F2" w14:textId="77777777" w:rsidR="005B5E8D" w:rsidRPr="00CF2F28" w:rsidRDefault="005B5E8D" w:rsidP="00440AC0">
            <w:pPr>
              <w:pStyle w:val="Table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F2F28">
              <w:rPr>
                <w:rFonts w:ascii="Calibri" w:hAnsi="Calibri" w:cs="Calibri"/>
                <w:sz w:val="20"/>
                <w:szCs w:val="20"/>
              </w:rPr>
              <w:t xml:space="preserve">Η τιμή βάσης αναφέρεται στον εκτιμώμενο αριθμό </w:t>
            </w:r>
            <w:r>
              <w:rPr>
                <w:rFonts w:ascii="Calibri" w:hAnsi="Calibri" w:cs="Calibri"/>
                <w:sz w:val="20"/>
                <w:szCs w:val="20"/>
              </w:rPr>
              <w:t xml:space="preserve">επιβατών, από και προς τον υποστηριζόμενο λιμένα, </w:t>
            </w:r>
            <w:r w:rsidRPr="00CF2F28">
              <w:rPr>
                <w:rFonts w:ascii="Calibri" w:hAnsi="Calibri" w:cs="Calibri"/>
                <w:sz w:val="20"/>
                <w:szCs w:val="20"/>
              </w:rPr>
              <w:t xml:space="preserve">κατά το έτος πριν από την έναρξη της παρέμβασης και </w:t>
            </w:r>
            <w:r w:rsidRPr="000C1622">
              <w:rPr>
                <w:rFonts w:ascii="Calibri" w:hAnsi="Calibri" w:cs="Calibri"/>
                <w:sz w:val="20"/>
                <w:szCs w:val="20"/>
              </w:rPr>
              <w:t>είναι μηδέν για τις νέ</w:t>
            </w:r>
            <w:r>
              <w:rPr>
                <w:rFonts w:ascii="Calibri" w:hAnsi="Calibri" w:cs="Calibri"/>
                <w:sz w:val="20"/>
                <w:szCs w:val="20"/>
              </w:rPr>
              <w:t>ους</w:t>
            </w:r>
            <w:r w:rsidRPr="000C1622">
              <w:rPr>
                <w:rFonts w:ascii="Calibri" w:hAnsi="Calibri" w:cs="Calibri"/>
                <w:sz w:val="20"/>
                <w:szCs w:val="20"/>
              </w:rPr>
              <w:t xml:space="preserve"> λιμ</w:t>
            </w:r>
            <w:r>
              <w:rPr>
                <w:rFonts w:ascii="Calibri" w:hAnsi="Calibri" w:cs="Calibri"/>
                <w:sz w:val="20"/>
                <w:szCs w:val="20"/>
              </w:rPr>
              <w:t>ένες</w:t>
            </w:r>
            <w:r w:rsidRPr="000C1622">
              <w:rPr>
                <w:rFonts w:ascii="Calibri" w:hAnsi="Calibri" w:cs="Calibri"/>
                <w:sz w:val="20"/>
                <w:szCs w:val="20"/>
              </w:rPr>
              <w:t>.</w:t>
            </w:r>
            <w:r w:rsidRPr="00CF2F28">
              <w:rPr>
                <w:rFonts w:ascii="Calibri" w:hAnsi="Calibri" w:cs="Calibri"/>
                <w:sz w:val="20"/>
                <w:szCs w:val="20"/>
              </w:rPr>
              <w:t xml:space="preserve"> Η τιμή επίτευξης πρέπει να εκτιμάται εκ των υστέρων, για περίοδο ενός έτους μετά την ολοκλήρωση της παρέμβασης.</w:t>
            </w:r>
          </w:p>
        </w:tc>
      </w:tr>
      <w:tr w:rsidR="005B5E8D" w:rsidRPr="009C0824" w14:paraId="0C9B555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E7A9D17"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00E94F94"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center"/>
          </w:tcPr>
          <w:p w14:paraId="119E9A8A"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232C1">
              <w:rPr>
                <w:rFonts w:cs="Calibri"/>
                <w:color w:val="000000"/>
                <w:sz w:val="20"/>
                <w:szCs w:val="20"/>
              </w:rPr>
              <w:t>Υποστηριζόμενα έργα</w:t>
            </w:r>
          </w:p>
        </w:tc>
      </w:tr>
      <w:tr w:rsidR="005B5E8D" w:rsidRPr="009C0824" w14:paraId="1DFB55B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E2581DF"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3FF41DFE"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132F707E"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232C1">
              <w:rPr>
                <w:rFonts w:cs="Calibri"/>
                <w:color w:val="000000"/>
                <w:sz w:val="20"/>
                <w:szCs w:val="20"/>
              </w:rPr>
              <w:t>Ένα χρόνο μετά την ολοκλήρωση των εκροών του υποστηριζόμενου έργου.</w:t>
            </w:r>
          </w:p>
        </w:tc>
      </w:tr>
      <w:tr w:rsidR="005B5E8D" w:rsidRPr="009C0824" w14:paraId="2D8DAD21"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E14DD78"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11812C13"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23848276"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5B5E8D" w:rsidRPr="009C0824" w14:paraId="0E94CD3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F3790AC"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01B5ED7B"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3B6436BD" w14:textId="77777777" w:rsidR="005B5E8D" w:rsidRPr="009B360C" w:rsidRDefault="005B5E8D"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E232C1">
              <w:rPr>
                <w:rFonts w:cs="Calibri"/>
                <w:color w:val="000000"/>
                <w:sz w:val="20"/>
                <w:szCs w:val="20"/>
              </w:rPr>
              <w:t>Κανόνας 1: Αναφορές ανά ειδικό στόχο</w:t>
            </w:r>
            <w:r w:rsidRPr="00E232C1">
              <w:rPr>
                <w:rFonts w:cs="Calibri"/>
                <w:i/>
                <w:iCs/>
                <w:color w:val="000000"/>
                <w:sz w:val="20"/>
                <w:szCs w:val="20"/>
              </w:rPr>
              <w:br/>
            </w:r>
            <w:r w:rsidRPr="00453AFB">
              <w:rPr>
                <w:rFonts w:cs="Calibri"/>
                <w:color w:val="000000"/>
                <w:sz w:val="20"/>
                <w:szCs w:val="20"/>
                <w:lang w:eastAsia="el-GR"/>
              </w:rPr>
              <w:t xml:space="preserve">Εκτιμήσεις για τις τιμές στόχου των ενταγμένων έργων και </w:t>
            </w:r>
            <w:r>
              <w:rPr>
                <w:rFonts w:cs="Calibri"/>
                <w:color w:val="000000"/>
                <w:sz w:val="20"/>
                <w:szCs w:val="20"/>
                <w:lang w:eastAsia="el-GR"/>
              </w:rPr>
              <w:t xml:space="preserve">τις </w:t>
            </w:r>
            <w:r w:rsidRPr="00453AFB">
              <w:rPr>
                <w:rFonts w:cs="Calibri"/>
                <w:color w:val="000000"/>
                <w:sz w:val="20"/>
                <w:szCs w:val="20"/>
                <w:lang w:eastAsia="el-GR"/>
              </w:rPr>
              <w:t>επιτευχθείσες τιμές, σωρευτικά και για τις δύο</w:t>
            </w:r>
            <w:r>
              <w:rPr>
                <w:rFonts w:cs="Calibri"/>
                <w:color w:val="000000"/>
                <w:sz w:val="20"/>
                <w:szCs w:val="20"/>
                <w:lang w:eastAsia="el-GR"/>
              </w:rPr>
              <w:t xml:space="preserve"> τιμές</w:t>
            </w:r>
            <w:r w:rsidRPr="00453AFB">
              <w:rPr>
                <w:rFonts w:cs="Calibri"/>
                <w:color w:val="000000"/>
                <w:sz w:val="20"/>
                <w:szCs w:val="20"/>
                <w:lang w:eastAsia="el-GR"/>
              </w:rPr>
              <w:t xml:space="preserve">, μέχρι τον χρόνο αναφοράς </w:t>
            </w:r>
            <w:r w:rsidRPr="00453AFB">
              <w:rPr>
                <w:rFonts w:cs="Calibri"/>
                <w:iCs/>
                <w:color w:val="000000"/>
                <w:sz w:val="20"/>
                <w:szCs w:val="20"/>
              </w:rPr>
              <w:t>(παράρτημα VII του ΚΚΔ, πίνακας 9).</w:t>
            </w:r>
          </w:p>
        </w:tc>
      </w:tr>
      <w:tr w:rsidR="005B5E8D" w:rsidRPr="009C0824" w14:paraId="586998B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D90F484"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3D0167BC"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79F573D5"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5B5E8D" w:rsidRPr="009C0824" w14:paraId="026F6F7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6151C91"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52F5D053"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3B45DE56"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5B5E8D" w:rsidRPr="009C0824" w14:paraId="1C5E920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81338F7"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647D1952"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2E415B76"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73145640" w14:textId="77777777" w:rsidR="005B5E8D" w:rsidRDefault="005B5E8D" w:rsidP="005B5E8D"/>
    <w:p w14:paraId="6E3DDB4B" w14:textId="77777777" w:rsidR="005B5E8D" w:rsidRDefault="005B5E8D" w:rsidP="005B5E8D"/>
    <w:p w14:paraId="5612CACD" w14:textId="77777777" w:rsidR="005B5E8D" w:rsidRDefault="005B5E8D" w:rsidP="005B5E8D"/>
    <w:p w14:paraId="29FAEC5F" w14:textId="77777777" w:rsidR="005B5E8D" w:rsidRDefault="005B5E8D" w:rsidP="005B5E8D"/>
    <w:tbl>
      <w:tblPr>
        <w:tblStyle w:val="GridTable1Light-Accent61"/>
        <w:tblW w:w="5000" w:type="pct"/>
        <w:tblInd w:w="0" w:type="dxa"/>
        <w:tblLook w:val="0620" w:firstRow="1" w:lastRow="0" w:firstColumn="0" w:lastColumn="0" w:noHBand="1" w:noVBand="1"/>
      </w:tblPr>
      <w:tblGrid>
        <w:gridCol w:w="3018"/>
        <w:gridCol w:w="6718"/>
      </w:tblGrid>
      <w:tr w:rsidR="005B5E8D" w:rsidRPr="00C92F47" w14:paraId="77494BAB"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1A4AC072" w14:textId="77777777" w:rsidR="005B5E8D" w:rsidRPr="00C92F47" w:rsidRDefault="005B5E8D" w:rsidP="00440AC0">
            <w:pPr>
              <w:spacing w:before="60" w:after="60"/>
              <w:jc w:val="center"/>
              <w:rPr>
                <w:sz w:val="20"/>
                <w:szCs w:val="20"/>
              </w:rPr>
            </w:pPr>
            <w:r w:rsidRPr="00C92F47">
              <w:rPr>
                <w:sz w:val="20"/>
                <w:szCs w:val="20"/>
              </w:rPr>
              <w:lastRenderedPageBreak/>
              <w:t>Κριτήριο RACER</w:t>
            </w:r>
          </w:p>
        </w:tc>
        <w:tc>
          <w:tcPr>
            <w:tcW w:w="3450" w:type="pct"/>
          </w:tcPr>
          <w:p w14:paraId="40C59747" w14:textId="77777777" w:rsidR="005B5E8D" w:rsidRPr="00C92F47" w:rsidRDefault="005B5E8D" w:rsidP="00440AC0">
            <w:pPr>
              <w:spacing w:before="60" w:after="60"/>
              <w:ind w:left="106"/>
              <w:rPr>
                <w:sz w:val="20"/>
                <w:szCs w:val="20"/>
              </w:rPr>
            </w:pPr>
            <w:r w:rsidRPr="00C92F47">
              <w:rPr>
                <w:sz w:val="20"/>
                <w:szCs w:val="20"/>
              </w:rPr>
              <w:t>Τεκμηρίωση κάλυψης κριτηρίου</w:t>
            </w:r>
          </w:p>
        </w:tc>
      </w:tr>
      <w:tr w:rsidR="005B5E8D" w:rsidRPr="00C92F47" w14:paraId="67C54CB6" w14:textId="77777777" w:rsidTr="00440AC0">
        <w:tc>
          <w:tcPr>
            <w:tcW w:w="1550" w:type="pct"/>
          </w:tcPr>
          <w:p w14:paraId="51E8C6E5" w14:textId="77777777" w:rsidR="005B5E8D" w:rsidRPr="00C92F47" w:rsidRDefault="005B5E8D" w:rsidP="00440AC0">
            <w:pPr>
              <w:spacing w:before="60" w:after="60"/>
              <w:jc w:val="left"/>
              <w:rPr>
                <w:b/>
                <w:bCs/>
                <w:sz w:val="20"/>
                <w:szCs w:val="20"/>
                <w:lang w:val="el"/>
              </w:rPr>
            </w:pPr>
            <w:r w:rsidRPr="00C92F47">
              <w:rPr>
                <w:b/>
                <w:bCs/>
                <w:sz w:val="20"/>
                <w:szCs w:val="20"/>
                <w:lang w:val="el"/>
              </w:rPr>
              <w:t>Συναφής</w:t>
            </w:r>
          </w:p>
          <w:p w14:paraId="6A232F0F" w14:textId="77777777" w:rsidR="005B5E8D" w:rsidRPr="00C92F47" w:rsidRDefault="005B5E8D" w:rsidP="00440AC0">
            <w:pPr>
              <w:jc w:val="left"/>
              <w:rPr>
                <w:b/>
                <w:bCs/>
                <w:i/>
                <w:iCs/>
                <w:sz w:val="20"/>
                <w:szCs w:val="20"/>
              </w:rPr>
            </w:pPr>
            <w:r w:rsidRPr="00C92F47">
              <w:rPr>
                <w:i/>
                <w:iCs/>
                <w:color w:val="0989B1"/>
                <w:sz w:val="20"/>
                <w:szCs w:val="20"/>
                <w:lang w:val="el"/>
              </w:rPr>
              <w:t>Υπάρχει ισχυρός συσχετισμός με τον στόχο που επιδιώκει να επιτύχει το πρόγραμμα</w:t>
            </w:r>
            <w:r w:rsidRPr="00C92F47">
              <w:rPr>
                <w:i/>
                <w:iCs/>
                <w:color w:val="0989B1"/>
                <w:sz w:val="20"/>
                <w:szCs w:val="20"/>
              </w:rPr>
              <w:t xml:space="preserve"> </w:t>
            </w:r>
            <w:r w:rsidRPr="00C92F47">
              <w:rPr>
                <w:i/>
                <w:iCs/>
                <w:color w:val="0989B1"/>
                <w:sz w:val="20"/>
                <w:szCs w:val="20"/>
                <w:lang w:val="el"/>
              </w:rPr>
              <w:t>/</w:t>
            </w:r>
            <w:r w:rsidRPr="00C92F47">
              <w:rPr>
                <w:i/>
                <w:iCs/>
                <w:color w:val="0989B1"/>
                <w:sz w:val="20"/>
                <w:szCs w:val="20"/>
              </w:rPr>
              <w:t xml:space="preserve"> </w:t>
            </w:r>
            <w:r w:rsidRPr="00C92F47">
              <w:rPr>
                <w:i/>
                <w:iCs/>
                <w:color w:val="0989B1"/>
                <w:sz w:val="20"/>
                <w:szCs w:val="20"/>
                <w:lang w:val="el"/>
              </w:rPr>
              <w:t>πολιτική;</w:t>
            </w:r>
          </w:p>
        </w:tc>
        <w:tc>
          <w:tcPr>
            <w:tcW w:w="3450" w:type="pct"/>
          </w:tcPr>
          <w:p w14:paraId="62D1338E" w14:textId="77777777" w:rsidR="005B5E8D" w:rsidRPr="002E19A0" w:rsidRDefault="005B5E8D" w:rsidP="00440AC0">
            <w:pPr>
              <w:spacing w:before="60" w:after="60"/>
              <w:rPr>
                <w:sz w:val="20"/>
                <w:szCs w:val="20"/>
              </w:rPr>
            </w:pPr>
            <w:r w:rsidRPr="007170B7">
              <w:rPr>
                <w:sz w:val="20"/>
                <w:szCs w:val="20"/>
              </w:rPr>
              <w:t xml:space="preserve">Ο δείκτης έχει μεγάλη συνάφεια και συνδέεται απόλυτα με τους επιδιωκόμενους στόχους και τη λογική της παρέμβασης που αφορούν </w:t>
            </w:r>
            <w:r>
              <w:rPr>
                <w:sz w:val="20"/>
                <w:szCs w:val="20"/>
              </w:rPr>
              <w:t>στην ενίσχυση της συνδεσιμότητας νέων ή αναβαθμισμένων λιμενικών υποδομών</w:t>
            </w:r>
            <w:r w:rsidRPr="00D3124C">
              <w:rPr>
                <w:sz w:val="20"/>
                <w:szCs w:val="20"/>
              </w:rPr>
              <w:t>,</w:t>
            </w:r>
            <w:r>
              <w:rPr>
                <w:sz w:val="20"/>
                <w:szCs w:val="20"/>
              </w:rPr>
              <w:t xml:space="preserve"> </w:t>
            </w:r>
            <w:r w:rsidRPr="00DB3016">
              <w:rPr>
                <w:sz w:val="20"/>
                <w:szCs w:val="20"/>
              </w:rPr>
              <w:t>δεδομένου ότι</w:t>
            </w:r>
            <w:r>
              <w:rPr>
                <w:sz w:val="20"/>
                <w:szCs w:val="20"/>
              </w:rPr>
              <w:t>,</w:t>
            </w:r>
            <w:r w:rsidRPr="00DB3016">
              <w:rPr>
                <w:sz w:val="20"/>
                <w:szCs w:val="20"/>
              </w:rPr>
              <w:t xml:space="preserve"> προσμετρά τον </w:t>
            </w:r>
            <w:r w:rsidRPr="00DB796B">
              <w:rPr>
                <w:sz w:val="20"/>
                <w:szCs w:val="20"/>
              </w:rPr>
              <w:t>ετήσιο αριθμό επιβατών από και προς τη λιμενική υποδομή που υποστηρίζεται</w:t>
            </w:r>
            <w:r w:rsidRPr="002E19A0">
              <w:rPr>
                <w:sz w:val="20"/>
                <w:szCs w:val="20"/>
              </w:rPr>
              <w:t>.</w:t>
            </w:r>
          </w:p>
          <w:p w14:paraId="0EB3B803" w14:textId="77777777" w:rsidR="005B5E8D" w:rsidRPr="00C3123D" w:rsidRDefault="005B5E8D" w:rsidP="00440AC0">
            <w:pPr>
              <w:spacing w:before="60" w:after="60"/>
              <w:rPr>
                <w:sz w:val="20"/>
                <w:szCs w:val="20"/>
              </w:rPr>
            </w:pPr>
            <w:r w:rsidRPr="00C3123D">
              <w:rPr>
                <w:sz w:val="20"/>
                <w:szCs w:val="20"/>
              </w:rPr>
              <w:t>Ο δείκτης συνδέεται άμεσα με τον ειδικό δείκτη εκροών «Λιμενικές υποδομές που υποστηρίζονται», υπηρετώντας τη λογική της παρέμβασης, όταν αυτή επηρεάζει άμεσα την επιβατική κίνηση από και προς τον λιμένα.</w:t>
            </w:r>
          </w:p>
          <w:p w14:paraId="1FA7145F" w14:textId="77777777" w:rsidR="005B5E8D" w:rsidRPr="007170B7" w:rsidRDefault="005B5E8D" w:rsidP="00440AC0">
            <w:pPr>
              <w:spacing w:before="60" w:after="60"/>
              <w:rPr>
                <w:b/>
                <w:bCs/>
                <w:sz w:val="20"/>
                <w:szCs w:val="20"/>
              </w:rPr>
            </w:pPr>
            <w:r w:rsidRPr="0006569E">
              <w:rPr>
                <w:bCs/>
                <w:i/>
                <w:iCs/>
                <w:sz w:val="20"/>
                <w:szCs w:val="20"/>
                <w:shd w:val="clear" w:color="auto" w:fill="D9D9D9" w:themeFill="background1" w:themeFillShade="D9"/>
              </w:rPr>
              <w:t>[Η ΔΑ θα πρέπει να εξειδικεύσει περαιτέρω τη λογική της παρέμβασης]</w:t>
            </w:r>
          </w:p>
        </w:tc>
      </w:tr>
      <w:tr w:rsidR="005B5E8D" w:rsidRPr="00C92F47" w14:paraId="71B42B04" w14:textId="77777777" w:rsidTr="00440AC0">
        <w:tc>
          <w:tcPr>
            <w:tcW w:w="1550" w:type="pct"/>
          </w:tcPr>
          <w:p w14:paraId="171CD7E8" w14:textId="77777777" w:rsidR="005B5E8D" w:rsidRPr="00C92F47" w:rsidRDefault="005B5E8D" w:rsidP="00440AC0">
            <w:pPr>
              <w:spacing w:before="60" w:after="60"/>
              <w:jc w:val="left"/>
              <w:rPr>
                <w:b/>
                <w:bCs/>
                <w:sz w:val="20"/>
                <w:szCs w:val="20"/>
                <w:lang w:val="el"/>
              </w:rPr>
            </w:pPr>
            <w:r w:rsidRPr="00C92F47">
              <w:rPr>
                <w:b/>
                <w:bCs/>
                <w:sz w:val="20"/>
                <w:szCs w:val="20"/>
                <w:lang w:val="el"/>
              </w:rPr>
              <w:t>Αποδεκτός</w:t>
            </w:r>
          </w:p>
          <w:p w14:paraId="4893A770" w14:textId="77777777" w:rsidR="005B5E8D" w:rsidRPr="00C92F47" w:rsidRDefault="005B5E8D" w:rsidP="00440AC0">
            <w:pPr>
              <w:jc w:val="left"/>
              <w:rPr>
                <w:i/>
                <w:iCs/>
                <w:sz w:val="20"/>
                <w:szCs w:val="20"/>
                <w:lang w:val="el"/>
              </w:rPr>
            </w:pPr>
            <w:r w:rsidRPr="00C92F47">
              <w:rPr>
                <w:i/>
                <w:iCs/>
                <w:color w:val="0989B1"/>
                <w:sz w:val="20"/>
                <w:szCs w:val="20"/>
                <w:lang w:val="el"/>
              </w:rPr>
              <w:t>Μπορεί να γίνει εύκολα κατανοητός και αποδεκτός από όλα τα ενδιαφερόμενα μέρη;</w:t>
            </w:r>
          </w:p>
        </w:tc>
        <w:tc>
          <w:tcPr>
            <w:tcW w:w="3450" w:type="pct"/>
            <w:vAlign w:val="center"/>
          </w:tcPr>
          <w:p w14:paraId="638B4A74" w14:textId="77777777" w:rsidR="005B5E8D" w:rsidRPr="00D56BDA" w:rsidRDefault="005B5E8D" w:rsidP="00440AC0">
            <w:pPr>
              <w:spacing w:before="60" w:after="60"/>
              <w:rPr>
                <w:sz w:val="20"/>
                <w:szCs w:val="20"/>
              </w:rPr>
            </w:pPr>
            <w:r w:rsidRPr="007170B7">
              <w:rPr>
                <w:sz w:val="20"/>
                <w:szCs w:val="20"/>
                <w:lang w:val="el"/>
              </w:rPr>
              <w:t xml:space="preserve">Ο </w:t>
            </w:r>
            <w:r w:rsidRPr="007170B7">
              <w:rPr>
                <w:sz w:val="20"/>
                <w:szCs w:val="20"/>
              </w:rPr>
              <w:t xml:space="preserve">δείκτης είναι εύκολα κατανοητός, τόσο από τους Δικαιούχους, όσο και από τη Διαχειριστική Αρχή, καθώς </w:t>
            </w:r>
            <w:r w:rsidRPr="00195F29">
              <w:rPr>
                <w:sz w:val="20"/>
                <w:szCs w:val="20"/>
              </w:rPr>
              <w:t xml:space="preserve">αποδίδει με άμεσο τρόπο τα αποτελέσματα </w:t>
            </w:r>
            <w:r>
              <w:rPr>
                <w:sz w:val="20"/>
                <w:szCs w:val="20"/>
              </w:rPr>
              <w:t xml:space="preserve">παρεμβάσεων </w:t>
            </w:r>
            <w:r w:rsidRPr="003B0601">
              <w:rPr>
                <w:sz w:val="20"/>
                <w:szCs w:val="20"/>
              </w:rPr>
              <w:t>κατασκευή</w:t>
            </w:r>
            <w:r>
              <w:rPr>
                <w:sz w:val="20"/>
                <w:szCs w:val="20"/>
              </w:rPr>
              <w:t>ς</w:t>
            </w:r>
            <w:r w:rsidRPr="003B0601">
              <w:rPr>
                <w:sz w:val="20"/>
                <w:szCs w:val="20"/>
              </w:rPr>
              <w:t xml:space="preserve"> ή αναβάθμιση</w:t>
            </w:r>
            <w:r>
              <w:rPr>
                <w:sz w:val="20"/>
                <w:szCs w:val="20"/>
              </w:rPr>
              <w:t>ς</w:t>
            </w:r>
            <w:r w:rsidRPr="003B0601">
              <w:rPr>
                <w:sz w:val="20"/>
                <w:szCs w:val="20"/>
              </w:rPr>
              <w:t xml:space="preserve"> λιμενικών υποδομών, </w:t>
            </w:r>
            <w:r>
              <w:rPr>
                <w:sz w:val="20"/>
                <w:szCs w:val="20"/>
              </w:rPr>
              <w:t xml:space="preserve">όταν οι παρεμβάσεις αυτές </w:t>
            </w:r>
            <w:r w:rsidRPr="00F568E2">
              <w:rPr>
                <w:sz w:val="20"/>
                <w:szCs w:val="20"/>
              </w:rPr>
              <w:t>επηρεάζ</w:t>
            </w:r>
            <w:r>
              <w:rPr>
                <w:sz w:val="20"/>
                <w:szCs w:val="20"/>
              </w:rPr>
              <w:t>ουν</w:t>
            </w:r>
            <w:r w:rsidRPr="00F568E2">
              <w:rPr>
                <w:sz w:val="20"/>
                <w:szCs w:val="20"/>
              </w:rPr>
              <w:t xml:space="preserve"> άμεσα την επιβατική κίνηση</w:t>
            </w:r>
            <w:r>
              <w:rPr>
                <w:sz w:val="20"/>
                <w:szCs w:val="20"/>
              </w:rPr>
              <w:t xml:space="preserve"> από και προς τον λιμένα. </w:t>
            </w:r>
            <w:r w:rsidRPr="00C3123D">
              <w:rPr>
                <w:sz w:val="20"/>
                <w:szCs w:val="20"/>
              </w:rPr>
              <w:t>Επίσης, ο δείκτης είναι αποδεκτός από τους εμπλεκόμενους φορείς, καθώς το περιεχόμενο του Δελτίου Ταυτότητας έχει αποτελέσει αντικείμενο διαβούλευσης.</w:t>
            </w:r>
          </w:p>
        </w:tc>
      </w:tr>
      <w:tr w:rsidR="005B5E8D" w:rsidRPr="00C92F47" w14:paraId="32A327D2" w14:textId="77777777" w:rsidTr="00440AC0">
        <w:tc>
          <w:tcPr>
            <w:tcW w:w="1550" w:type="pct"/>
          </w:tcPr>
          <w:p w14:paraId="27E3215B" w14:textId="77777777" w:rsidR="005B5E8D" w:rsidRPr="00C92F47" w:rsidRDefault="005B5E8D" w:rsidP="00440AC0">
            <w:pPr>
              <w:spacing w:before="60" w:after="60"/>
              <w:jc w:val="left"/>
              <w:rPr>
                <w:b/>
                <w:bCs/>
                <w:sz w:val="20"/>
                <w:szCs w:val="20"/>
              </w:rPr>
            </w:pPr>
            <w:r w:rsidRPr="00C92F47">
              <w:rPr>
                <w:b/>
                <w:bCs/>
                <w:sz w:val="20"/>
                <w:szCs w:val="20"/>
                <w:lang w:val="el"/>
              </w:rPr>
              <w:t>Αξιόπιστος</w:t>
            </w:r>
          </w:p>
          <w:p w14:paraId="4F835EEC" w14:textId="77777777" w:rsidR="005B5E8D" w:rsidRPr="00C92F47" w:rsidRDefault="005B5E8D" w:rsidP="00440AC0">
            <w:pPr>
              <w:jc w:val="left"/>
              <w:rPr>
                <w:b/>
                <w:bCs/>
                <w:sz w:val="20"/>
                <w:szCs w:val="20"/>
              </w:rPr>
            </w:pPr>
            <w:r w:rsidRPr="00C92F47">
              <w:rPr>
                <w:i/>
                <w:iCs/>
                <w:color w:val="0989B1"/>
                <w:sz w:val="20"/>
                <w:szCs w:val="20"/>
                <w:lang w:val="el"/>
              </w:rPr>
              <w:t>Είναι εύληπτος σε μη ειδικούς, ξεκάθαρος και εύκολα ερμηνευόμενος;</w:t>
            </w:r>
          </w:p>
        </w:tc>
        <w:tc>
          <w:tcPr>
            <w:tcW w:w="3450" w:type="pct"/>
          </w:tcPr>
          <w:p w14:paraId="7DDD6CC8" w14:textId="77777777" w:rsidR="005B5E8D" w:rsidRPr="007170B7" w:rsidRDefault="005B5E8D" w:rsidP="00440AC0">
            <w:pPr>
              <w:spacing w:before="60" w:after="60"/>
              <w:rPr>
                <w:sz w:val="20"/>
                <w:szCs w:val="20"/>
                <w:lang w:val="el"/>
              </w:rPr>
            </w:pPr>
            <w:r w:rsidRPr="007170B7">
              <w:rPr>
                <w:sz w:val="20"/>
                <w:szCs w:val="20"/>
                <w:lang w:val="el"/>
              </w:rPr>
              <w:t>Ο δείκτης αποδίδει με σαφήνεια το αντικείμενο της μέτρησης</w:t>
            </w:r>
            <w:r w:rsidRPr="00E45FD7">
              <w:rPr>
                <w:sz w:val="20"/>
                <w:szCs w:val="20"/>
                <w:lang w:val="el"/>
              </w:rPr>
              <w:t>, και είναι εύληπτος</w:t>
            </w:r>
            <w:r w:rsidRPr="00F568E2">
              <w:rPr>
                <w:sz w:val="20"/>
                <w:szCs w:val="20"/>
                <w:lang w:val="el"/>
              </w:rPr>
              <w:t>, καθώς δεν επιδέχεται παρερμηνείας από τους φορείς που θα τον χρησιμοποιήσουν.</w:t>
            </w:r>
            <w:r w:rsidRPr="007170B7">
              <w:rPr>
                <w:sz w:val="20"/>
                <w:szCs w:val="20"/>
                <w:lang w:val="el"/>
              </w:rPr>
              <w:t xml:space="preserve"> Ποσοτικοποιεί αξιόπιστα </w:t>
            </w:r>
            <w:r w:rsidRPr="00195F29">
              <w:rPr>
                <w:sz w:val="20"/>
                <w:szCs w:val="20"/>
                <w:lang w:val="el"/>
              </w:rPr>
              <w:t>τα αναμενόμενα αποτελέσματα</w:t>
            </w:r>
            <w:r w:rsidRPr="007170B7">
              <w:rPr>
                <w:sz w:val="20"/>
                <w:szCs w:val="20"/>
                <w:lang w:val="el"/>
              </w:rPr>
              <w:t xml:space="preserve">, ως προς </w:t>
            </w:r>
            <w:r>
              <w:rPr>
                <w:sz w:val="20"/>
                <w:szCs w:val="20"/>
                <w:lang w:val="el"/>
              </w:rPr>
              <w:t xml:space="preserve">τον </w:t>
            </w:r>
            <w:r w:rsidRPr="003B0601">
              <w:rPr>
                <w:sz w:val="20"/>
                <w:szCs w:val="20"/>
                <w:lang w:val="el"/>
              </w:rPr>
              <w:t xml:space="preserve">ετήσιο αριθμό επιβατών από και προς τη λιμενική υποδομή που </w:t>
            </w:r>
            <w:r w:rsidRPr="00112442">
              <w:rPr>
                <w:sz w:val="20"/>
                <w:szCs w:val="20"/>
                <w:lang w:val="el"/>
              </w:rPr>
              <w:t>υποστηρίζεται, συμβάλλοντας στην επιτυχή υπηρέτηση της λογικής της παρέμβασης</w:t>
            </w:r>
            <w:r w:rsidRPr="00112442">
              <w:t xml:space="preserve"> </w:t>
            </w:r>
            <w:r w:rsidRPr="00112442">
              <w:rPr>
                <w:sz w:val="20"/>
                <w:szCs w:val="20"/>
                <w:lang w:val="el"/>
              </w:rPr>
              <w:t>και στην εξαγωγή σχετικών συμπερασμάτων.</w:t>
            </w:r>
          </w:p>
        </w:tc>
      </w:tr>
      <w:tr w:rsidR="005B5E8D" w:rsidRPr="00C92F47" w14:paraId="4D50E84E" w14:textId="77777777" w:rsidTr="00440AC0">
        <w:tc>
          <w:tcPr>
            <w:tcW w:w="1550" w:type="pct"/>
          </w:tcPr>
          <w:p w14:paraId="383B842C" w14:textId="77777777" w:rsidR="005B5E8D" w:rsidRPr="00C92F47" w:rsidRDefault="005B5E8D" w:rsidP="00440AC0">
            <w:pPr>
              <w:spacing w:before="60" w:after="60"/>
              <w:jc w:val="left"/>
              <w:rPr>
                <w:sz w:val="20"/>
                <w:szCs w:val="20"/>
                <w:lang w:val="el"/>
              </w:rPr>
            </w:pPr>
            <w:r w:rsidRPr="00C92F47">
              <w:rPr>
                <w:b/>
                <w:bCs/>
                <w:sz w:val="20"/>
                <w:szCs w:val="20"/>
                <w:lang w:val="el"/>
              </w:rPr>
              <w:t>Εύκολος</w:t>
            </w:r>
          </w:p>
          <w:p w14:paraId="5E4A6081" w14:textId="77777777" w:rsidR="005B5E8D" w:rsidRPr="00C92F47" w:rsidRDefault="005B5E8D" w:rsidP="00440AC0">
            <w:pPr>
              <w:jc w:val="left"/>
              <w:rPr>
                <w:b/>
                <w:bCs/>
                <w:sz w:val="20"/>
                <w:szCs w:val="20"/>
              </w:rPr>
            </w:pPr>
            <w:r w:rsidRPr="00C92F47">
              <w:rPr>
                <w:i/>
                <w:iCs/>
                <w:color w:val="0989B1"/>
                <w:sz w:val="20"/>
                <w:szCs w:val="20"/>
                <w:lang w:val="el"/>
              </w:rPr>
              <w:t>Είναι εφικτή η παρακολούθηση και η συλλογή δεδομένων με λογικό κόστος;</w:t>
            </w:r>
          </w:p>
        </w:tc>
        <w:tc>
          <w:tcPr>
            <w:tcW w:w="3450" w:type="pct"/>
          </w:tcPr>
          <w:p w14:paraId="66650A81" w14:textId="77777777" w:rsidR="005B5E8D" w:rsidRPr="007170B7" w:rsidRDefault="005B5E8D" w:rsidP="00440AC0">
            <w:pPr>
              <w:spacing w:before="60" w:after="60"/>
              <w:rPr>
                <w:sz w:val="20"/>
                <w:szCs w:val="20"/>
                <w:lang w:val="el"/>
              </w:rPr>
            </w:pPr>
            <w:r w:rsidRPr="00195F29">
              <w:rPr>
                <w:sz w:val="20"/>
                <w:szCs w:val="20"/>
                <w:lang w:val="el"/>
              </w:rPr>
              <w:t xml:space="preserve">Η παρακολούθηση και η συλλογή δεδομένων είναι εφικτή και </w:t>
            </w:r>
            <w:r>
              <w:rPr>
                <w:sz w:val="20"/>
                <w:szCs w:val="20"/>
                <w:lang w:val="el"/>
              </w:rPr>
              <w:t xml:space="preserve">σχετικά </w:t>
            </w:r>
            <w:r w:rsidRPr="00195F29">
              <w:rPr>
                <w:sz w:val="20"/>
                <w:szCs w:val="20"/>
                <w:lang w:val="el"/>
              </w:rPr>
              <w:t>εύκολη, δεδομένου ότι η μέτρησή του θα γίνεται από τα στοιχεία που τηρούν</w:t>
            </w:r>
            <w:r>
              <w:rPr>
                <w:sz w:val="20"/>
                <w:szCs w:val="20"/>
                <w:lang w:val="el"/>
              </w:rPr>
              <w:t xml:space="preserve"> ούτως ή άλλως </w:t>
            </w:r>
            <w:r w:rsidRPr="00195F29">
              <w:rPr>
                <w:sz w:val="20"/>
                <w:szCs w:val="20"/>
                <w:lang w:val="el"/>
              </w:rPr>
              <w:t xml:space="preserve">οι </w:t>
            </w:r>
            <w:r>
              <w:rPr>
                <w:sz w:val="20"/>
                <w:szCs w:val="20"/>
                <w:lang w:val="el"/>
              </w:rPr>
              <w:t>δ</w:t>
            </w:r>
            <w:r w:rsidRPr="00195F29">
              <w:rPr>
                <w:sz w:val="20"/>
                <w:szCs w:val="20"/>
                <w:lang w:val="el"/>
              </w:rPr>
              <w:t>ικαιούχοι</w:t>
            </w:r>
            <w:r>
              <w:rPr>
                <w:sz w:val="20"/>
                <w:szCs w:val="20"/>
                <w:lang w:val="el"/>
              </w:rPr>
              <w:t xml:space="preserve"> και κατά συνέπεια δεν προκαλείται πρόσθετο κόστος συλλογής δεδομένων</w:t>
            </w:r>
            <w:r w:rsidRPr="00195F29">
              <w:rPr>
                <w:sz w:val="20"/>
                <w:szCs w:val="20"/>
                <w:lang w:val="el"/>
              </w:rPr>
              <w:t>.</w:t>
            </w:r>
            <w:r>
              <w:rPr>
                <w:sz w:val="20"/>
                <w:szCs w:val="20"/>
                <w:lang w:val="el"/>
              </w:rPr>
              <w:t xml:space="preserve"> </w:t>
            </w:r>
          </w:p>
        </w:tc>
      </w:tr>
      <w:tr w:rsidR="005B5E8D" w:rsidRPr="00C92F47" w14:paraId="6E9DAF52" w14:textId="77777777" w:rsidTr="00440AC0">
        <w:tc>
          <w:tcPr>
            <w:tcW w:w="1550" w:type="pct"/>
          </w:tcPr>
          <w:p w14:paraId="33ECD253" w14:textId="77777777" w:rsidR="005B5E8D" w:rsidRPr="00C92F47" w:rsidRDefault="005B5E8D" w:rsidP="00440AC0">
            <w:pPr>
              <w:spacing w:before="60" w:after="60"/>
              <w:jc w:val="left"/>
              <w:rPr>
                <w:sz w:val="20"/>
                <w:szCs w:val="20"/>
                <w:lang w:val="el"/>
              </w:rPr>
            </w:pPr>
            <w:r w:rsidRPr="00C92F47">
              <w:rPr>
                <w:b/>
                <w:bCs/>
                <w:sz w:val="20"/>
                <w:szCs w:val="20"/>
                <w:lang w:val="el"/>
              </w:rPr>
              <w:t>Ισχυρός</w:t>
            </w:r>
          </w:p>
          <w:p w14:paraId="1F4D99C3" w14:textId="77777777" w:rsidR="005B5E8D" w:rsidRPr="00C92F47" w:rsidRDefault="005B5E8D" w:rsidP="00440AC0">
            <w:pPr>
              <w:jc w:val="left"/>
              <w:rPr>
                <w:b/>
                <w:bCs/>
                <w:sz w:val="20"/>
                <w:szCs w:val="20"/>
                <w:lang w:val="el"/>
              </w:rPr>
            </w:pPr>
            <w:r w:rsidRPr="00C92F47">
              <w:rPr>
                <w:i/>
                <w:iCs/>
                <w:color w:val="0989B1"/>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tcPr>
          <w:p w14:paraId="7F109EFC" w14:textId="77777777" w:rsidR="005B5E8D" w:rsidRDefault="005B5E8D" w:rsidP="00440AC0">
            <w:pPr>
              <w:spacing w:before="60" w:after="60"/>
              <w:rPr>
                <w:sz w:val="20"/>
                <w:szCs w:val="20"/>
                <w:lang w:val="el"/>
              </w:rPr>
            </w:pPr>
            <w:r w:rsidRPr="00E45FD7">
              <w:rPr>
                <w:sz w:val="20"/>
                <w:szCs w:val="20"/>
                <w:lang w:val="el"/>
              </w:rPr>
              <w:t xml:space="preserve">Ο δείκτης είναι ευαίσθητος στις αλλαγές, καθώς παρακολουθεί τη </w:t>
            </w:r>
            <w:r w:rsidRPr="00E11B8A">
              <w:rPr>
                <w:sz w:val="20"/>
                <w:szCs w:val="20"/>
                <w:lang w:val="el"/>
              </w:rPr>
              <w:t>μεταβολή του ετήσιου αριθμού</w:t>
            </w:r>
            <w:r>
              <w:rPr>
                <w:sz w:val="20"/>
                <w:szCs w:val="20"/>
                <w:lang w:val="el"/>
              </w:rPr>
              <w:t xml:space="preserve"> επιβατών από και προς τις νέες ή αναβαθμισμένες λιμενικές υποδομές</w:t>
            </w:r>
            <w:r w:rsidRPr="00D3124C">
              <w:rPr>
                <w:sz w:val="20"/>
                <w:szCs w:val="20"/>
                <w:lang w:val="el"/>
              </w:rPr>
              <w:t>, στο</w:t>
            </w:r>
            <w:r w:rsidRPr="00E45FD7">
              <w:rPr>
                <w:sz w:val="20"/>
                <w:szCs w:val="20"/>
                <w:lang w:val="el"/>
              </w:rPr>
              <w:t xml:space="preserve"> πλαίσιο υλοποίησης των υποστηριζόμενων έργων</w:t>
            </w:r>
            <w:r>
              <w:rPr>
                <w:sz w:val="20"/>
                <w:szCs w:val="20"/>
                <w:lang w:val="el"/>
              </w:rPr>
              <w:t>, όταν</w:t>
            </w:r>
            <w:r>
              <w:t xml:space="preserve"> </w:t>
            </w:r>
            <w:r w:rsidRPr="00863307">
              <w:rPr>
                <w:sz w:val="20"/>
                <w:szCs w:val="20"/>
              </w:rPr>
              <w:t xml:space="preserve">αυτά </w:t>
            </w:r>
            <w:r w:rsidRPr="00740323">
              <w:rPr>
                <w:sz w:val="20"/>
                <w:szCs w:val="20"/>
                <w:lang w:val="el"/>
              </w:rPr>
              <w:t>επηρεάζουν άμεσα την επιβατική κίνηση από και προς τον λιμένα.</w:t>
            </w:r>
            <w:r w:rsidRPr="00E45FD7">
              <w:rPr>
                <w:sz w:val="20"/>
                <w:szCs w:val="20"/>
                <w:lang w:val="el"/>
              </w:rPr>
              <w:t xml:space="preserve"> </w:t>
            </w:r>
          </w:p>
          <w:p w14:paraId="3BB01EE3" w14:textId="77777777" w:rsidR="005B5E8D" w:rsidRPr="007170B7" w:rsidRDefault="005B5E8D" w:rsidP="00440AC0">
            <w:pPr>
              <w:spacing w:before="60" w:after="60"/>
              <w:rPr>
                <w:sz w:val="20"/>
                <w:szCs w:val="20"/>
                <w:lang w:val="el"/>
              </w:rPr>
            </w:pPr>
            <w:r w:rsidRPr="007170B7">
              <w:rPr>
                <w:sz w:val="20"/>
                <w:szCs w:val="20"/>
                <w:lang w:val="el"/>
              </w:rPr>
              <w:t xml:space="preserve">Ο δείκτης δεν επιδέχεται χειραγώγησης ή κατάχρησης, καθώς συνδέεται με τις υλοποιούμενες </w:t>
            </w:r>
            <w:r w:rsidRPr="00D3124C">
              <w:rPr>
                <w:sz w:val="20"/>
                <w:szCs w:val="20"/>
                <w:lang w:val="el"/>
              </w:rPr>
              <w:t xml:space="preserve">παρεμβάσεις και μετρά τον </w:t>
            </w:r>
            <w:r w:rsidRPr="003B0601">
              <w:rPr>
                <w:sz w:val="20"/>
                <w:szCs w:val="20"/>
                <w:lang w:val="el"/>
              </w:rPr>
              <w:t>ετήσιο αριθμό επιβατών</w:t>
            </w:r>
            <w:r>
              <w:rPr>
                <w:sz w:val="20"/>
                <w:szCs w:val="20"/>
                <w:lang w:val="el"/>
              </w:rPr>
              <w:t xml:space="preserve"> των</w:t>
            </w:r>
            <w:r w:rsidRPr="003B0601">
              <w:rPr>
                <w:sz w:val="20"/>
                <w:szCs w:val="20"/>
                <w:lang w:val="el"/>
              </w:rPr>
              <w:t xml:space="preserve"> </w:t>
            </w:r>
            <w:r w:rsidRPr="00D3124C">
              <w:rPr>
                <w:sz w:val="20"/>
                <w:szCs w:val="20"/>
                <w:lang w:val="el"/>
              </w:rPr>
              <w:t>νέων ή αναβαθμισμένων λιμενικών υποδομών</w:t>
            </w:r>
            <w:r>
              <w:rPr>
                <w:sz w:val="20"/>
                <w:szCs w:val="20"/>
                <w:lang w:val="el"/>
              </w:rPr>
              <w:t xml:space="preserve">, </w:t>
            </w:r>
            <w:r w:rsidRPr="00195F29">
              <w:rPr>
                <w:sz w:val="20"/>
                <w:szCs w:val="20"/>
                <w:lang w:val="el"/>
              </w:rPr>
              <w:t xml:space="preserve">ως αποτέλεσμα των υλοποιούμενων </w:t>
            </w:r>
            <w:r>
              <w:rPr>
                <w:sz w:val="20"/>
                <w:szCs w:val="20"/>
                <w:lang w:val="el"/>
              </w:rPr>
              <w:t>παρεμβάσεων</w:t>
            </w:r>
            <w:r w:rsidRPr="003B0601">
              <w:rPr>
                <w:sz w:val="20"/>
                <w:szCs w:val="20"/>
              </w:rPr>
              <w:t xml:space="preserve">, </w:t>
            </w:r>
            <w:r>
              <w:rPr>
                <w:sz w:val="20"/>
                <w:szCs w:val="20"/>
              </w:rPr>
              <w:t xml:space="preserve">όταν οι παρεμβάσεις αυτές </w:t>
            </w:r>
            <w:r w:rsidRPr="00F568E2">
              <w:rPr>
                <w:sz w:val="20"/>
                <w:szCs w:val="20"/>
              </w:rPr>
              <w:t>επηρεάζ</w:t>
            </w:r>
            <w:r>
              <w:rPr>
                <w:sz w:val="20"/>
                <w:szCs w:val="20"/>
              </w:rPr>
              <w:t>ουν</w:t>
            </w:r>
            <w:r w:rsidRPr="00F568E2">
              <w:rPr>
                <w:sz w:val="20"/>
                <w:szCs w:val="20"/>
              </w:rPr>
              <w:t xml:space="preserve"> άμεσα την επιβατική κίνηση</w:t>
            </w:r>
            <w:r>
              <w:rPr>
                <w:sz w:val="20"/>
                <w:szCs w:val="20"/>
              </w:rPr>
              <w:t xml:space="preserve"> από και προς τον λιμένα</w:t>
            </w:r>
            <w:r w:rsidRPr="00D3124C">
              <w:rPr>
                <w:sz w:val="20"/>
                <w:szCs w:val="20"/>
                <w:lang w:val="el"/>
              </w:rPr>
              <w:t>.</w:t>
            </w:r>
          </w:p>
        </w:tc>
      </w:tr>
    </w:tbl>
    <w:p w14:paraId="325BDA38" w14:textId="77777777" w:rsidR="005B5E8D" w:rsidRPr="006521F9" w:rsidRDefault="005B5E8D" w:rsidP="005B5E8D">
      <w:r>
        <w:br w:type="page"/>
      </w:r>
    </w:p>
    <w:p w14:paraId="08CF72E2" w14:textId="00E77313" w:rsidR="005B5E8D" w:rsidRPr="00EA7718" w:rsidRDefault="00DF3FC6" w:rsidP="00DF3FC6">
      <w:pPr>
        <w:pStyle w:val="3"/>
      </w:pPr>
      <w:bookmarkStart w:id="80" w:name="_Toc100585831"/>
      <w:bookmarkStart w:id="81" w:name="_Toc100656050"/>
      <w:r w:rsidRPr="00DF3FC6">
        <w:lastRenderedPageBreak/>
        <w:t>PSR90</w:t>
      </w:r>
      <w:r>
        <w:rPr>
          <w:lang w:val="en-US"/>
        </w:rPr>
        <w:t xml:space="preserve">8b - </w:t>
      </w:r>
      <w:r w:rsidR="005B5E8D" w:rsidRPr="006521F9">
        <w:t>Διακίνηση εμπορευμάτων</w:t>
      </w:r>
      <w:bookmarkEnd w:id="80"/>
      <w:bookmarkEnd w:id="81"/>
    </w:p>
    <w:tbl>
      <w:tblPr>
        <w:tblStyle w:val="110"/>
        <w:tblW w:w="5000" w:type="pct"/>
        <w:tblLayout w:type="fixed"/>
        <w:tblLook w:val="04A0" w:firstRow="1" w:lastRow="0" w:firstColumn="1" w:lastColumn="0" w:noHBand="0" w:noVBand="1"/>
      </w:tblPr>
      <w:tblGrid>
        <w:gridCol w:w="936"/>
        <w:gridCol w:w="2218"/>
        <w:gridCol w:w="6582"/>
      </w:tblGrid>
      <w:tr w:rsidR="005B5E8D" w:rsidRPr="009C0824" w14:paraId="3BD0175A"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shd w:val="clear" w:color="auto" w:fill="F2F2F2" w:themeFill="background1" w:themeFillShade="F2"/>
            <w:noWrap/>
            <w:hideMark/>
          </w:tcPr>
          <w:p w14:paraId="19770818" w14:textId="77777777" w:rsidR="005B5E8D" w:rsidRPr="009C0824" w:rsidRDefault="005B5E8D" w:rsidP="00440AC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shd w:val="clear" w:color="auto" w:fill="F2F2F2" w:themeFill="background1" w:themeFillShade="F2"/>
            <w:noWrap/>
            <w:vAlign w:val="center"/>
            <w:hideMark/>
          </w:tcPr>
          <w:p w14:paraId="067E38D8" w14:textId="77777777" w:rsidR="005B5E8D" w:rsidRPr="009C0824" w:rsidRDefault="005B5E8D"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shd w:val="clear" w:color="auto" w:fill="F2F2F2" w:themeFill="background1" w:themeFillShade="F2"/>
            <w:noWrap/>
            <w:vAlign w:val="center"/>
            <w:hideMark/>
          </w:tcPr>
          <w:p w14:paraId="33576BD2" w14:textId="77777777" w:rsidR="005B5E8D" w:rsidRPr="009C0824" w:rsidRDefault="005B5E8D"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5B5E8D" w:rsidRPr="009C0824" w14:paraId="1D8F4AB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391CBD26"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0</w:t>
            </w:r>
          </w:p>
        </w:tc>
        <w:tc>
          <w:tcPr>
            <w:tcW w:w="1139" w:type="pct"/>
            <w:noWrap/>
          </w:tcPr>
          <w:p w14:paraId="1E913266"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noWrap/>
          </w:tcPr>
          <w:p w14:paraId="4347337E"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ΕΤΠΑ, ΤΣ, ΤΔΜ</w:t>
            </w:r>
          </w:p>
        </w:tc>
      </w:tr>
      <w:tr w:rsidR="005B5E8D" w:rsidRPr="009C0824" w14:paraId="0C11B7B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D31C4BE"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19556F56"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7D9D0690" w14:textId="488DAE54" w:rsidR="005B5E8D" w:rsidRPr="008E6E08" w:rsidRDefault="00DF3FC6">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lang w:val="en-US"/>
              </w:rPr>
            </w:pPr>
            <w:r w:rsidRPr="00DF3FC6">
              <w:rPr>
                <w:rFonts w:cs="Calibri"/>
                <w:b/>
                <w:bCs/>
                <w:sz w:val="20"/>
                <w:szCs w:val="20"/>
              </w:rPr>
              <w:t>PSR908</w:t>
            </w:r>
            <w:r>
              <w:rPr>
                <w:rFonts w:cs="Calibri"/>
                <w:b/>
                <w:bCs/>
                <w:sz w:val="20"/>
                <w:szCs w:val="20"/>
                <w:lang w:val="en-US"/>
              </w:rPr>
              <w:t>b</w:t>
            </w:r>
          </w:p>
        </w:tc>
      </w:tr>
      <w:tr w:rsidR="005B5E8D" w:rsidRPr="009C0824" w14:paraId="5B6A638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EC22653"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19450A22"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08A274E0"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6521F9">
              <w:rPr>
                <w:rFonts w:cs="Calibri"/>
                <w:b/>
                <w:bCs/>
                <w:sz w:val="20"/>
                <w:szCs w:val="20"/>
              </w:rPr>
              <w:t>Διακίνηση εμπορευμάτων</w:t>
            </w:r>
          </w:p>
        </w:tc>
      </w:tr>
      <w:tr w:rsidR="005B5E8D" w:rsidRPr="00EB0CEE" w14:paraId="3407E37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1B792E0D"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12E873CE"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7AAF5975" w14:textId="77777777" w:rsidR="005B5E8D" w:rsidRPr="001A489B"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5B5E8D" w:rsidRPr="009C0824" w14:paraId="4C74E9E1"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DAE9078"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1CE91A92"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35AD17C0"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AF65FB">
              <w:rPr>
                <w:rFonts w:cs="Calibri"/>
                <w:sz w:val="20"/>
                <w:szCs w:val="20"/>
              </w:rPr>
              <w:t>τόνοι/έτος</w:t>
            </w:r>
          </w:p>
        </w:tc>
      </w:tr>
      <w:tr w:rsidR="005B5E8D" w:rsidRPr="009C0824" w14:paraId="1CEC09B1"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C3D415E"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15018AD1"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77373B54"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Αποτελεσμάτων</w:t>
            </w:r>
          </w:p>
        </w:tc>
      </w:tr>
      <w:tr w:rsidR="005B5E8D" w:rsidRPr="009C0824" w14:paraId="659E988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63C8EAA"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7C39CE8B"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50B5B2F1"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887045">
              <w:rPr>
                <w:rFonts w:cs="Calibri"/>
                <w:color w:val="000000"/>
                <w:sz w:val="20"/>
                <w:szCs w:val="20"/>
                <w:lang w:eastAsia="el-GR"/>
              </w:rPr>
              <w:t>≥</w:t>
            </w:r>
            <w:r w:rsidRPr="00887045">
              <w:rPr>
                <w:rFonts w:cs="Calibri"/>
                <w:color w:val="000000"/>
                <w:sz w:val="20"/>
                <w:szCs w:val="20"/>
              </w:rPr>
              <w:t>0</w:t>
            </w:r>
          </w:p>
        </w:tc>
      </w:tr>
      <w:tr w:rsidR="005B5E8D" w:rsidRPr="009C0824" w14:paraId="1A2207C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04F1A43"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45AF494B"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709B8AA0"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C71EE">
              <w:rPr>
                <w:rFonts w:cs="Calibri"/>
                <w:color w:val="000000"/>
                <w:sz w:val="20"/>
                <w:szCs w:val="20"/>
              </w:rPr>
              <w:t>δεν απαιτείται</w:t>
            </w:r>
          </w:p>
        </w:tc>
      </w:tr>
      <w:tr w:rsidR="005B5E8D" w:rsidRPr="009C0824" w14:paraId="2F39086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691F7B3"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48D858A8"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2ECDFB93"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C71EE">
              <w:rPr>
                <w:rFonts w:cs="Calibri"/>
                <w:color w:val="000000"/>
                <w:sz w:val="20"/>
                <w:szCs w:val="20"/>
              </w:rPr>
              <w:t>&gt;0</w:t>
            </w:r>
          </w:p>
        </w:tc>
      </w:tr>
      <w:tr w:rsidR="005B5E8D" w:rsidRPr="009C0824" w14:paraId="623B2D9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A0319C6"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2400A509"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47C81785"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C71EE">
              <w:rPr>
                <w:rFonts w:cs="Calibri"/>
                <w:color w:val="000000"/>
                <w:sz w:val="20"/>
                <w:szCs w:val="20"/>
              </w:rPr>
              <w:t>ΣΠ3 Συνδεδεμένη Ευρώπη</w:t>
            </w:r>
          </w:p>
        </w:tc>
      </w:tr>
      <w:tr w:rsidR="005B5E8D" w:rsidRPr="009C0824" w14:paraId="70160AA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350153B"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024B2E16"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1933B792"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C71EE">
              <w:rPr>
                <w:noProof/>
                <w:color w:val="000000"/>
                <w:sz w:val="20"/>
                <w:lang w:val="en-IE" w:eastAsia="en-IE"/>
              </w:rPr>
              <w:t>RSO</w:t>
            </w:r>
            <w:r w:rsidRPr="003F5095">
              <w:rPr>
                <w:noProof/>
                <w:color w:val="000000"/>
                <w:sz w:val="20"/>
                <w:lang w:eastAsia="en-IE"/>
              </w:rPr>
              <w:t xml:space="preserve">3.1 </w:t>
            </w:r>
            <w:r w:rsidRPr="005C71EE">
              <w:rPr>
                <w:rFonts w:cs="Calibri"/>
                <w:color w:val="000000"/>
                <w:sz w:val="20"/>
                <w:szCs w:val="20"/>
              </w:rPr>
              <w:t xml:space="preserve">Βιώσιμο ΔΕΔ-Μ </w:t>
            </w:r>
            <w:r>
              <w:rPr>
                <w:noProof/>
                <w:color w:val="000000"/>
                <w:sz w:val="20"/>
                <w:lang w:eastAsia="en-IE"/>
              </w:rPr>
              <w:t>και</w:t>
            </w:r>
            <w:r w:rsidRPr="003F5095">
              <w:rPr>
                <w:noProof/>
                <w:color w:val="000000"/>
                <w:sz w:val="20"/>
                <w:lang w:eastAsia="en-IE"/>
              </w:rPr>
              <w:t xml:space="preserve"> </w:t>
            </w:r>
            <w:r w:rsidRPr="005C71EE">
              <w:rPr>
                <w:noProof/>
                <w:color w:val="000000"/>
                <w:sz w:val="20"/>
                <w:lang w:val="en-IE" w:eastAsia="en-IE"/>
              </w:rPr>
              <w:t>RSO</w:t>
            </w:r>
            <w:r w:rsidRPr="003F5095">
              <w:rPr>
                <w:noProof/>
                <w:color w:val="000000"/>
                <w:sz w:val="20"/>
                <w:lang w:eastAsia="en-IE"/>
              </w:rPr>
              <w:t xml:space="preserve">3.2 </w:t>
            </w:r>
            <w:r w:rsidRPr="005C71EE">
              <w:rPr>
                <w:rFonts w:cs="Calibri"/>
                <w:color w:val="000000"/>
                <w:sz w:val="20"/>
                <w:szCs w:val="20"/>
              </w:rPr>
              <w:t xml:space="preserve">Βιώσιμες </w:t>
            </w:r>
            <w:r>
              <w:rPr>
                <w:rFonts w:cs="Calibri"/>
                <w:color w:val="000000"/>
                <w:sz w:val="20"/>
                <w:szCs w:val="20"/>
              </w:rPr>
              <w:t>Μ</w:t>
            </w:r>
            <w:r w:rsidRPr="005C71EE">
              <w:rPr>
                <w:rFonts w:cs="Calibri"/>
                <w:color w:val="000000"/>
                <w:sz w:val="20"/>
                <w:szCs w:val="20"/>
              </w:rPr>
              <w:t xml:space="preserve">εταφορές </w:t>
            </w:r>
          </w:p>
        </w:tc>
      </w:tr>
      <w:tr w:rsidR="005B5E8D" w:rsidRPr="009C0824" w14:paraId="75D08B91"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8A34C09"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4BA8C4EB"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2497486F" w14:textId="77777777" w:rsidR="005B5E8D"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color w:val="000000"/>
                <w:sz w:val="20"/>
                <w:szCs w:val="20"/>
              </w:rPr>
              <w:t xml:space="preserve">Συνολικό </w:t>
            </w:r>
            <w:r w:rsidRPr="00E34C83">
              <w:rPr>
                <w:rFonts w:cs="Calibri"/>
                <w:color w:val="000000"/>
                <w:sz w:val="20"/>
                <w:szCs w:val="20"/>
              </w:rPr>
              <w:t>βάρος φορτίου</w:t>
            </w:r>
            <w:r>
              <w:rPr>
                <w:rFonts w:cs="Calibri"/>
                <w:color w:val="000000"/>
                <w:sz w:val="20"/>
                <w:szCs w:val="20"/>
              </w:rPr>
              <w:t xml:space="preserve"> </w:t>
            </w:r>
            <w:r w:rsidRPr="00BB50DB">
              <w:rPr>
                <w:rFonts w:cs="Calibri"/>
                <w:color w:val="000000"/>
                <w:sz w:val="20"/>
                <w:szCs w:val="20"/>
              </w:rPr>
              <w:t xml:space="preserve">που μεταφέρεται </w:t>
            </w:r>
            <w:r>
              <w:rPr>
                <w:rFonts w:cs="Calibri"/>
                <w:color w:val="000000"/>
                <w:sz w:val="20"/>
                <w:szCs w:val="20"/>
              </w:rPr>
              <w:t xml:space="preserve">ετησίως </w:t>
            </w:r>
            <w:r w:rsidRPr="00BB50DB">
              <w:rPr>
                <w:rFonts w:cs="Calibri"/>
                <w:color w:val="000000"/>
                <w:sz w:val="20"/>
                <w:szCs w:val="20"/>
              </w:rPr>
              <w:t>από και προς τον υποστηριζόμενο λιμένα</w:t>
            </w:r>
            <w:r>
              <w:rPr>
                <w:rFonts w:cs="Calibri"/>
                <w:color w:val="000000"/>
                <w:sz w:val="20"/>
                <w:szCs w:val="20"/>
              </w:rPr>
              <w:t xml:space="preserve">. </w:t>
            </w:r>
            <w:r w:rsidRPr="00BB50DB">
              <w:rPr>
                <w:rFonts w:cs="Calibri"/>
                <w:color w:val="000000"/>
                <w:sz w:val="20"/>
                <w:szCs w:val="20"/>
              </w:rPr>
              <w:t>Ο δείκτης χρησιμοποιείται όταν οι παρεμβάσεις επηρεάζουν άμεσα την διακίνηση εμπορευμάτων από και προς το</w:t>
            </w:r>
            <w:r>
              <w:rPr>
                <w:rFonts w:cs="Calibri"/>
                <w:color w:val="000000"/>
                <w:sz w:val="20"/>
                <w:szCs w:val="20"/>
              </w:rPr>
              <w:t>ν</w:t>
            </w:r>
            <w:r w:rsidRPr="00BB50DB">
              <w:rPr>
                <w:rFonts w:cs="Calibri"/>
                <w:color w:val="000000"/>
                <w:sz w:val="20"/>
                <w:szCs w:val="20"/>
              </w:rPr>
              <w:t xml:space="preserve"> λιμένα.</w:t>
            </w:r>
          </w:p>
          <w:p w14:paraId="5AC294BA" w14:textId="77777777" w:rsidR="005B5E8D" w:rsidRPr="00CB4735"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F2F28">
              <w:rPr>
                <w:rFonts w:cs="Calibri"/>
                <w:sz w:val="20"/>
                <w:szCs w:val="20"/>
              </w:rPr>
              <w:t xml:space="preserve">Η τιμή βάσης αναφέρεται στο εκτιμώμενο </w:t>
            </w:r>
            <w:r w:rsidRPr="00E34C83">
              <w:rPr>
                <w:rFonts w:cs="Calibri"/>
                <w:color w:val="000000"/>
                <w:sz w:val="20"/>
                <w:szCs w:val="20"/>
              </w:rPr>
              <w:t>βάρος φορτίου</w:t>
            </w:r>
            <w:r>
              <w:rPr>
                <w:rFonts w:cs="Calibri"/>
                <w:color w:val="000000"/>
                <w:sz w:val="20"/>
                <w:szCs w:val="20"/>
              </w:rPr>
              <w:t>,</w:t>
            </w:r>
            <w:r w:rsidRPr="00E34C83">
              <w:rPr>
                <w:rFonts w:cs="Calibri"/>
                <w:color w:val="000000"/>
                <w:sz w:val="20"/>
                <w:szCs w:val="20"/>
              </w:rPr>
              <w:t xml:space="preserve"> </w:t>
            </w:r>
            <w:r>
              <w:rPr>
                <w:rFonts w:cs="Calibri"/>
                <w:color w:val="000000"/>
                <w:sz w:val="20"/>
                <w:szCs w:val="20"/>
              </w:rPr>
              <w:t xml:space="preserve">που μεταφέρθηκε </w:t>
            </w:r>
            <w:r>
              <w:rPr>
                <w:rFonts w:cs="Calibri"/>
                <w:sz w:val="20"/>
                <w:szCs w:val="20"/>
              </w:rPr>
              <w:t xml:space="preserve">από και προς τον υποστηριζόμενο λιμένα, </w:t>
            </w:r>
            <w:r w:rsidRPr="00CF2F28">
              <w:rPr>
                <w:rFonts w:cs="Calibri"/>
                <w:sz w:val="20"/>
                <w:szCs w:val="20"/>
              </w:rPr>
              <w:t xml:space="preserve">κατά το έτος πριν από την έναρξη </w:t>
            </w:r>
            <w:r w:rsidRPr="000C1622">
              <w:rPr>
                <w:rFonts w:cs="Calibri"/>
                <w:sz w:val="20"/>
                <w:szCs w:val="20"/>
              </w:rPr>
              <w:t>της παρέμβασης και είναι μηδέν για νέ</w:t>
            </w:r>
            <w:r>
              <w:rPr>
                <w:rFonts w:cs="Calibri"/>
                <w:sz w:val="20"/>
                <w:szCs w:val="20"/>
              </w:rPr>
              <w:t>ους</w:t>
            </w:r>
            <w:r w:rsidRPr="000C1622">
              <w:rPr>
                <w:rFonts w:cs="Calibri"/>
                <w:sz w:val="20"/>
                <w:szCs w:val="20"/>
              </w:rPr>
              <w:t xml:space="preserve"> </w:t>
            </w:r>
            <w:r>
              <w:rPr>
                <w:rFonts w:cs="Calibri"/>
                <w:sz w:val="20"/>
                <w:szCs w:val="20"/>
              </w:rPr>
              <w:t>λιμένες</w:t>
            </w:r>
            <w:r w:rsidRPr="000C1622">
              <w:rPr>
                <w:rFonts w:cs="Calibri"/>
                <w:sz w:val="20"/>
                <w:szCs w:val="20"/>
              </w:rPr>
              <w:t>.</w:t>
            </w:r>
            <w:r>
              <w:rPr>
                <w:rFonts w:cs="Calibri"/>
                <w:sz w:val="20"/>
                <w:szCs w:val="20"/>
              </w:rPr>
              <w:t xml:space="preserve"> </w:t>
            </w:r>
            <w:r w:rsidRPr="00CF2F28">
              <w:rPr>
                <w:rFonts w:cs="Calibri"/>
                <w:sz w:val="20"/>
                <w:szCs w:val="20"/>
              </w:rPr>
              <w:t>Η τιμή επίτευξης πρέπει να εκτιμάται εκ των υστέρων, για περίοδο ενός έτους μετά την ολοκλήρωση της παρέμβασης.</w:t>
            </w:r>
          </w:p>
        </w:tc>
      </w:tr>
      <w:tr w:rsidR="005B5E8D" w:rsidRPr="009C0824" w14:paraId="3EA55B0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C873E5F"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4B70B6BA"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center"/>
          </w:tcPr>
          <w:p w14:paraId="3E1ECCD8"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232C1">
              <w:rPr>
                <w:rFonts w:cs="Calibri"/>
                <w:color w:val="000000"/>
                <w:sz w:val="20"/>
                <w:szCs w:val="20"/>
              </w:rPr>
              <w:t>Υποστηριζόμενα έργα</w:t>
            </w:r>
          </w:p>
        </w:tc>
      </w:tr>
      <w:tr w:rsidR="005B5E8D" w:rsidRPr="009C0824" w14:paraId="3825A36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8A2E0BB"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4B944C0F"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1336CB65"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232C1">
              <w:rPr>
                <w:rFonts w:cs="Calibri"/>
                <w:color w:val="000000"/>
                <w:sz w:val="20"/>
                <w:szCs w:val="20"/>
              </w:rPr>
              <w:t>Ένα χρόνο μετά την ολοκλήρωση των εκροών του υποστηριζόμενου έργου.</w:t>
            </w:r>
          </w:p>
        </w:tc>
      </w:tr>
      <w:tr w:rsidR="005B5E8D" w:rsidRPr="009C0824" w14:paraId="44473BE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6FA8BB9"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24CF01DD"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348743F7"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5B5E8D" w:rsidRPr="009C0824" w14:paraId="508ADEE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BD24A09"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4D6F26CB"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3C300666" w14:textId="77777777" w:rsidR="005B5E8D"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E232C1">
              <w:rPr>
                <w:rFonts w:cs="Calibri"/>
                <w:color w:val="000000"/>
                <w:sz w:val="20"/>
                <w:szCs w:val="20"/>
              </w:rPr>
              <w:t>Κανόνας 1: Αναφορές ανά ειδικό στόχο</w:t>
            </w:r>
          </w:p>
          <w:p w14:paraId="197249EE" w14:textId="77777777" w:rsidR="005B5E8D" w:rsidRPr="001E3E9E"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453AFB">
              <w:rPr>
                <w:rFonts w:cs="Calibri"/>
                <w:color w:val="000000"/>
                <w:sz w:val="20"/>
                <w:szCs w:val="20"/>
                <w:lang w:eastAsia="el-GR"/>
              </w:rPr>
              <w:t xml:space="preserve">Εκτιμήσεις για τις τιμές στόχου των ενταγμένων έργων και </w:t>
            </w:r>
            <w:r>
              <w:rPr>
                <w:rFonts w:cs="Calibri"/>
                <w:color w:val="000000"/>
                <w:sz w:val="20"/>
                <w:szCs w:val="20"/>
                <w:lang w:eastAsia="el-GR"/>
              </w:rPr>
              <w:t xml:space="preserve">τις </w:t>
            </w:r>
            <w:r w:rsidRPr="00453AFB">
              <w:rPr>
                <w:rFonts w:cs="Calibri"/>
                <w:color w:val="000000"/>
                <w:sz w:val="20"/>
                <w:szCs w:val="20"/>
                <w:lang w:eastAsia="el-GR"/>
              </w:rPr>
              <w:t>επιτευχθείσες τιμές, σωρευτικά και για τις δύο</w:t>
            </w:r>
            <w:r>
              <w:rPr>
                <w:rFonts w:cs="Calibri"/>
                <w:color w:val="000000"/>
                <w:sz w:val="20"/>
                <w:szCs w:val="20"/>
                <w:lang w:eastAsia="el-GR"/>
              </w:rPr>
              <w:t xml:space="preserve"> τιμές</w:t>
            </w:r>
            <w:r w:rsidRPr="00453AFB">
              <w:rPr>
                <w:rFonts w:cs="Calibri"/>
                <w:color w:val="000000"/>
                <w:sz w:val="20"/>
                <w:szCs w:val="20"/>
                <w:lang w:eastAsia="el-GR"/>
              </w:rPr>
              <w:t xml:space="preserve">, μέχρι τον χρόνο αναφοράς </w:t>
            </w:r>
            <w:r w:rsidRPr="00453AFB">
              <w:rPr>
                <w:rFonts w:cs="Calibri"/>
                <w:iCs/>
                <w:color w:val="000000"/>
                <w:sz w:val="20"/>
                <w:szCs w:val="20"/>
              </w:rPr>
              <w:t>(παράρτημα VII του ΚΚΔ, πίνακας 9).</w:t>
            </w:r>
          </w:p>
        </w:tc>
      </w:tr>
      <w:tr w:rsidR="005B5E8D" w:rsidRPr="009C0824" w14:paraId="331B969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A95A9D7"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5AA19537"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03E63F6B"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5B5E8D" w:rsidRPr="009C0824" w14:paraId="5F1BC72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46C9A23"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1561F98C"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6AAF389D"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5B5E8D" w:rsidRPr="009C0824" w14:paraId="6B590D0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7B54258"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0FBF15DE"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30B6AEB4"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52568782" w14:textId="77777777" w:rsidR="005B5E8D" w:rsidRDefault="005B5E8D" w:rsidP="005B5E8D"/>
    <w:p w14:paraId="5C9973B2" w14:textId="77777777" w:rsidR="005B5E8D" w:rsidRDefault="005B5E8D" w:rsidP="005B5E8D">
      <w:pPr>
        <w:spacing w:after="0" w:line="240" w:lineRule="auto"/>
        <w:jc w:val="left"/>
      </w:pPr>
    </w:p>
    <w:p w14:paraId="05F85BF8" w14:textId="77777777" w:rsidR="005B5E8D" w:rsidRDefault="005B5E8D" w:rsidP="005B5E8D">
      <w:pPr>
        <w:spacing w:after="0" w:line="240" w:lineRule="auto"/>
        <w:jc w:val="left"/>
      </w:pPr>
    </w:p>
    <w:p w14:paraId="23ECE694" w14:textId="77777777" w:rsidR="005B5E8D" w:rsidRDefault="005B5E8D" w:rsidP="005B5E8D">
      <w:pPr>
        <w:spacing w:after="0" w:line="240" w:lineRule="auto"/>
        <w:jc w:val="left"/>
      </w:pPr>
    </w:p>
    <w:p w14:paraId="5256790E" w14:textId="77777777" w:rsidR="005B5E8D" w:rsidRDefault="005B5E8D" w:rsidP="005B5E8D">
      <w:pPr>
        <w:spacing w:after="0" w:line="240" w:lineRule="auto"/>
        <w:jc w:val="left"/>
      </w:pPr>
    </w:p>
    <w:tbl>
      <w:tblPr>
        <w:tblStyle w:val="GridTable1Light-Accent61"/>
        <w:tblW w:w="5000" w:type="pct"/>
        <w:tblInd w:w="0" w:type="dxa"/>
        <w:tblLook w:val="0620" w:firstRow="1" w:lastRow="0" w:firstColumn="0" w:lastColumn="0" w:noHBand="1" w:noVBand="1"/>
      </w:tblPr>
      <w:tblGrid>
        <w:gridCol w:w="3018"/>
        <w:gridCol w:w="6718"/>
      </w:tblGrid>
      <w:tr w:rsidR="005B5E8D" w:rsidRPr="00C92F47" w14:paraId="40ECE260"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5A6EFE41" w14:textId="77777777" w:rsidR="005B5E8D" w:rsidRPr="00C92F47" w:rsidRDefault="005B5E8D" w:rsidP="00440AC0">
            <w:pPr>
              <w:spacing w:before="60" w:after="60"/>
              <w:jc w:val="center"/>
              <w:rPr>
                <w:sz w:val="20"/>
                <w:szCs w:val="20"/>
              </w:rPr>
            </w:pPr>
            <w:r w:rsidRPr="00C92F47">
              <w:rPr>
                <w:sz w:val="20"/>
                <w:szCs w:val="20"/>
              </w:rPr>
              <w:lastRenderedPageBreak/>
              <w:t>Κριτήριο RACER</w:t>
            </w:r>
          </w:p>
        </w:tc>
        <w:tc>
          <w:tcPr>
            <w:tcW w:w="3450" w:type="pct"/>
          </w:tcPr>
          <w:p w14:paraId="6F1CDA3A" w14:textId="77777777" w:rsidR="005B5E8D" w:rsidRPr="00C92F47" w:rsidRDefault="005B5E8D" w:rsidP="00440AC0">
            <w:pPr>
              <w:spacing w:before="60" w:after="60"/>
              <w:ind w:left="106"/>
              <w:rPr>
                <w:sz w:val="20"/>
                <w:szCs w:val="20"/>
              </w:rPr>
            </w:pPr>
            <w:r w:rsidRPr="00C92F47">
              <w:rPr>
                <w:sz w:val="20"/>
                <w:szCs w:val="20"/>
              </w:rPr>
              <w:t>Τεκμηρίωση κάλυψης κριτηρίου</w:t>
            </w:r>
          </w:p>
        </w:tc>
      </w:tr>
      <w:tr w:rsidR="005B5E8D" w:rsidRPr="00C92F47" w14:paraId="48AFC506" w14:textId="77777777" w:rsidTr="00440AC0">
        <w:tc>
          <w:tcPr>
            <w:tcW w:w="1550" w:type="pct"/>
          </w:tcPr>
          <w:p w14:paraId="5AB547BA" w14:textId="77777777" w:rsidR="005B5E8D" w:rsidRPr="00C92F47" w:rsidRDefault="005B5E8D" w:rsidP="00440AC0">
            <w:pPr>
              <w:spacing w:before="60" w:after="60"/>
              <w:jc w:val="left"/>
              <w:rPr>
                <w:b/>
                <w:bCs/>
                <w:sz w:val="20"/>
                <w:szCs w:val="20"/>
                <w:lang w:val="el"/>
              </w:rPr>
            </w:pPr>
            <w:r w:rsidRPr="00C92F47">
              <w:rPr>
                <w:b/>
                <w:bCs/>
                <w:sz w:val="20"/>
                <w:szCs w:val="20"/>
                <w:lang w:val="el"/>
              </w:rPr>
              <w:t>Συναφής</w:t>
            </w:r>
          </w:p>
          <w:p w14:paraId="778D9604" w14:textId="77777777" w:rsidR="005B5E8D" w:rsidRPr="00C92F47" w:rsidRDefault="005B5E8D" w:rsidP="00440AC0">
            <w:pPr>
              <w:jc w:val="left"/>
              <w:rPr>
                <w:b/>
                <w:bCs/>
                <w:i/>
                <w:iCs/>
                <w:sz w:val="20"/>
                <w:szCs w:val="20"/>
              </w:rPr>
            </w:pPr>
            <w:r w:rsidRPr="00C92F47">
              <w:rPr>
                <w:i/>
                <w:iCs/>
                <w:color w:val="0989B1"/>
                <w:sz w:val="20"/>
                <w:szCs w:val="20"/>
                <w:lang w:val="el"/>
              </w:rPr>
              <w:t>Υπάρχει ισχυρός συσχετισμός με τον στόχο που επιδιώκει να επιτύχει το πρόγραμμα</w:t>
            </w:r>
            <w:r w:rsidRPr="00C92F47">
              <w:rPr>
                <w:i/>
                <w:iCs/>
                <w:color w:val="0989B1"/>
                <w:sz w:val="20"/>
                <w:szCs w:val="20"/>
              </w:rPr>
              <w:t xml:space="preserve"> </w:t>
            </w:r>
            <w:r w:rsidRPr="00C92F47">
              <w:rPr>
                <w:i/>
                <w:iCs/>
                <w:color w:val="0989B1"/>
                <w:sz w:val="20"/>
                <w:szCs w:val="20"/>
                <w:lang w:val="el"/>
              </w:rPr>
              <w:t>/</w:t>
            </w:r>
            <w:r w:rsidRPr="00C92F47">
              <w:rPr>
                <w:i/>
                <w:iCs/>
                <w:color w:val="0989B1"/>
                <w:sz w:val="20"/>
                <w:szCs w:val="20"/>
              </w:rPr>
              <w:t xml:space="preserve"> </w:t>
            </w:r>
            <w:r w:rsidRPr="00C92F47">
              <w:rPr>
                <w:i/>
                <w:iCs/>
                <w:color w:val="0989B1"/>
                <w:sz w:val="20"/>
                <w:szCs w:val="20"/>
                <w:lang w:val="el"/>
              </w:rPr>
              <w:t>πολιτική;</w:t>
            </w:r>
          </w:p>
        </w:tc>
        <w:tc>
          <w:tcPr>
            <w:tcW w:w="3450" w:type="pct"/>
          </w:tcPr>
          <w:p w14:paraId="0DC1036E" w14:textId="77777777" w:rsidR="005B5E8D" w:rsidRPr="002E19A0" w:rsidRDefault="005B5E8D" w:rsidP="00440AC0">
            <w:pPr>
              <w:spacing w:before="60" w:after="60"/>
              <w:rPr>
                <w:sz w:val="20"/>
                <w:szCs w:val="20"/>
              </w:rPr>
            </w:pPr>
            <w:r w:rsidRPr="007170B7">
              <w:rPr>
                <w:sz w:val="20"/>
                <w:szCs w:val="20"/>
              </w:rPr>
              <w:t xml:space="preserve">Ο δείκτης έχει μεγάλη συνάφεια και συνδέεται απόλυτα με τους επιδιωκόμενους στόχους και τη λογική της παρέμβασης που αφορούν </w:t>
            </w:r>
            <w:r>
              <w:rPr>
                <w:sz w:val="20"/>
                <w:szCs w:val="20"/>
              </w:rPr>
              <w:t>στην ενίσχυση της συνδεσιμότητας νέων ή αναβαθμισμένων λιμενικών υποδομών</w:t>
            </w:r>
            <w:r w:rsidRPr="00D3124C">
              <w:rPr>
                <w:sz w:val="20"/>
                <w:szCs w:val="20"/>
              </w:rPr>
              <w:t xml:space="preserve">, </w:t>
            </w:r>
            <w:r w:rsidRPr="00DB3016">
              <w:rPr>
                <w:sz w:val="20"/>
                <w:szCs w:val="20"/>
              </w:rPr>
              <w:t>δεδομένου ότι</w:t>
            </w:r>
            <w:r>
              <w:rPr>
                <w:sz w:val="20"/>
                <w:szCs w:val="20"/>
              </w:rPr>
              <w:t>,</w:t>
            </w:r>
            <w:r w:rsidRPr="00DB3016">
              <w:rPr>
                <w:sz w:val="20"/>
                <w:szCs w:val="20"/>
              </w:rPr>
              <w:t xml:space="preserve"> προσμετρά </w:t>
            </w:r>
            <w:r>
              <w:rPr>
                <w:sz w:val="20"/>
                <w:szCs w:val="20"/>
              </w:rPr>
              <w:t>το σ</w:t>
            </w:r>
            <w:r w:rsidRPr="00361690">
              <w:rPr>
                <w:sz w:val="20"/>
                <w:szCs w:val="20"/>
              </w:rPr>
              <w:t xml:space="preserve">υνολικό βάρος φορτίου που μεταφέρεται ετησίως από και προς </w:t>
            </w:r>
            <w:r w:rsidRPr="00DB796B">
              <w:rPr>
                <w:sz w:val="20"/>
                <w:szCs w:val="20"/>
              </w:rPr>
              <w:t>τη λιμενική υποδομή που υποστηρίζεται</w:t>
            </w:r>
            <w:r w:rsidRPr="002E19A0">
              <w:rPr>
                <w:sz w:val="20"/>
                <w:szCs w:val="20"/>
              </w:rPr>
              <w:t>.</w:t>
            </w:r>
          </w:p>
          <w:p w14:paraId="40AD3CB2" w14:textId="77777777" w:rsidR="005B5E8D" w:rsidRPr="00142C11" w:rsidRDefault="005B5E8D" w:rsidP="00440AC0">
            <w:pPr>
              <w:spacing w:before="60" w:after="60"/>
              <w:rPr>
                <w:sz w:val="20"/>
                <w:szCs w:val="20"/>
              </w:rPr>
            </w:pPr>
            <w:r w:rsidRPr="00142C11">
              <w:rPr>
                <w:sz w:val="20"/>
                <w:szCs w:val="20"/>
              </w:rPr>
              <w:t>Ο δείκτης συνδέεται άμεσα με τον ειδικό δείκτη εκροών «Λιμενικές υποδομές που υποστηρίζονται», υπηρετώντας τη λογική της παρέμβασης, όταν αυτή επηρεάζει άμεσα τη διακίνηση εμπορευμάτων</w:t>
            </w:r>
            <w:r w:rsidRPr="00142C11">
              <w:t xml:space="preserve"> </w:t>
            </w:r>
            <w:r w:rsidRPr="00142C11">
              <w:rPr>
                <w:sz w:val="20"/>
                <w:szCs w:val="20"/>
              </w:rPr>
              <w:t>από και προς τον λιμένα.</w:t>
            </w:r>
          </w:p>
          <w:p w14:paraId="50FE592C" w14:textId="77777777" w:rsidR="005B5E8D" w:rsidRPr="007170B7" w:rsidRDefault="005B5E8D" w:rsidP="00440AC0">
            <w:pPr>
              <w:spacing w:before="60" w:after="60"/>
              <w:rPr>
                <w:b/>
                <w:bCs/>
                <w:sz w:val="20"/>
                <w:szCs w:val="20"/>
              </w:rPr>
            </w:pPr>
            <w:r w:rsidRPr="0006569E">
              <w:rPr>
                <w:bCs/>
                <w:i/>
                <w:iCs/>
                <w:sz w:val="20"/>
                <w:szCs w:val="20"/>
                <w:shd w:val="clear" w:color="auto" w:fill="D9D9D9" w:themeFill="background1" w:themeFillShade="D9"/>
              </w:rPr>
              <w:t>[Η ΔΑ θα πρέπει να εξειδικεύσει περαιτέρω τη λογική της παρέμβασης]</w:t>
            </w:r>
          </w:p>
        </w:tc>
      </w:tr>
      <w:tr w:rsidR="005B5E8D" w:rsidRPr="00C92F47" w14:paraId="2AEDB497" w14:textId="77777777" w:rsidTr="00440AC0">
        <w:tc>
          <w:tcPr>
            <w:tcW w:w="1550" w:type="pct"/>
          </w:tcPr>
          <w:p w14:paraId="1A26616E" w14:textId="77777777" w:rsidR="005B5E8D" w:rsidRPr="00C92F47" w:rsidRDefault="005B5E8D" w:rsidP="00440AC0">
            <w:pPr>
              <w:spacing w:before="60" w:after="60"/>
              <w:jc w:val="left"/>
              <w:rPr>
                <w:b/>
                <w:bCs/>
                <w:sz w:val="20"/>
                <w:szCs w:val="20"/>
                <w:lang w:val="el"/>
              </w:rPr>
            </w:pPr>
            <w:r w:rsidRPr="00C92F47">
              <w:rPr>
                <w:b/>
                <w:bCs/>
                <w:sz w:val="20"/>
                <w:szCs w:val="20"/>
                <w:lang w:val="el"/>
              </w:rPr>
              <w:t>Αποδεκτός</w:t>
            </w:r>
          </w:p>
          <w:p w14:paraId="4D74822A" w14:textId="77777777" w:rsidR="005B5E8D" w:rsidRPr="00C92F47" w:rsidRDefault="005B5E8D" w:rsidP="00440AC0">
            <w:pPr>
              <w:jc w:val="left"/>
              <w:rPr>
                <w:i/>
                <w:iCs/>
                <w:sz w:val="20"/>
                <w:szCs w:val="20"/>
                <w:lang w:val="el"/>
              </w:rPr>
            </w:pPr>
            <w:r w:rsidRPr="00C92F47">
              <w:rPr>
                <w:i/>
                <w:iCs/>
                <w:color w:val="0989B1"/>
                <w:sz w:val="20"/>
                <w:szCs w:val="20"/>
                <w:lang w:val="el"/>
              </w:rPr>
              <w:t>Μπορεί να γίνει εύκολα κατανοητός και αποδεκτός από όλα τα ενδιαφερόμενα μέρη;</w:t>
            </w:r>
          </w:p>
        </w:tc>
        <w:tc>
          <w:tcPr>
            <w:tcW w:w="3450" w:type="pct"/>
            <w:vAlign w:val="center"/>
          </w:tcPr>
          <w:p w14:paraId="09B270DC" w14:textId="77777777" w:rsidR="005B5E8D" w:rsidRPr="00112442" w:rsidRDefault="005B5E8D" w:rsidP="00440AC0">
            <w:pPr>
              <w:spacing w:before="60" w:after="60"/>
              <w:rPr>
                <w:sz w:val="20"/>
                <w:szCs w:val="20"/>
              </w:rPr>
            </w:pPr>
            <w:r w:rsidRPr="00112442">
              <w:rPr>
                <w:sz w:val="20"/>
                <w:szCs w:val="20"/>
                <w:lang w:val="el"/>
              </w:rPr>
              <w:t xml:space="preserve">Ο </w:t>
            </w:r>
            <w:r w:rsidRPr="00112442">
              <w:rPr>
                <w:sz w:val="20"/>
                <w:szCs w:val="20"/>
              </w:rPr>
              <w:t>δείκτης είναι εύκολα κατανοητός, τόσο από τους Δικαιούχους, όσο και από τη Διαχειριστική Αρχή, καθώς αποδίδει με άμεσο τρόπο τα αποτελέσματα παρεμβάσεων κατασκευής ή αναβάθμισης λιμενικών υποδομών, όταν οι παρεμβάσεις αυτές επηρεάζουν άμεσα τη διακίνηση εμπορευμάτων από και προς τον λιμένα.</w:t>
            </w:r>
          </w:p>
          <w:p w14:paraId="1DA0551B" w14:textId="77777777" w:rsidR="005B5E8D" w:rsidRPr="00112442" w:rsidRDefault="005B5E8D" w:rsidP="00440AC0">
            <w:pPr>
              <w:spacing w:before="60" w:after="60"/>
              <w:rPr>
                <w:sz w:val="20"/>
                <w:szCs w:val="20"/>
              </w:rPr>
            </w:pPr>
            <w:r w:rsidRPr="00112442">
              <w:rPr>
                <w:sz w:val="20"/>
                <w:szCs w:val="20"/>
              </w:rPr>
              <w:t>Επίσης, ο δείκτης είναι αποδεκτός από τους εμπλεκόμενους φορείς, καθώς το περιεχόμενο του Δελτίου Ταυτότητας έχει αποτελέσει αντικείμενο διαβούλευσης.</w:t>
            </w:r>
          </w:p>
        </w:tc>
      </w:tr>
      <w:tr w:rsidR="005B5E8D" w:rsidRPr="00C92F47" w14:paraId="51B5864B" w14:textId="77777777" w:rsidTr="00440AC0">
        <w:tc>
          <w:tcPr>
            <w:tcW w:w="1550" w:type="pct"/>
          </w:tcPr>
          <w:p w14:paraId="7C35DF24" w14:textId="77777777" w:rsidR="005B5E8D" w:rsidRPr="00C92F47" w:rsidRDefault="005B5E8D" w:rsidP="00440AC0">
            <w:pPr>
              <w:spacing w:before="60" w:after="60"/>
              <w:jc w:val="left"/>
              <w:rPr>
                <w:b/>
                <w:bCs/>
                <w:sz w:val="20"/>
                <w:szCs w:val="20"/>
              </w:rPr>
            </w:pPr>
            <w:r w:rsidRPr="00C92F47">
              <w:rPr>
                <w:b/>
                <w:bCs/>
                <w:sz w:val="20"/>
                <w:szCs w:val="20"/>
                <w:lang w:val="el"/>
              </w:rPr>
              <w:t>Αξιόπιστος</w:t>
            </w:r>
          </w:p>
          <w:p w14:paraId="39BE6390" w14:textId="77777777" w:rsidR="005B5E8D" w:rsidRPr="00C92F47" w:rsidRDefault="005B5E8D" w:rsidP="00440AC0">
            <w:pPr>
              <w:jc w:val="left"/>
              <w:rPr>
                <w:b/>
                <w:bCs/>
                <w:sz w:val="20"/>
                <w:szCs w:val="20"/>
              </w:rPr>
            </w:pPr>
            <w:r w:rsidRPr="00C92F47">
              <w:rPr>
                <w:i/>
                <w:iCs/>
                <w:color w:val="0989B1"/>
                <w:sz w:val="20"/>
                <w:szCs w:val="20"/>
                <w:lang w:val="el"/>
              </w:rPr>
              <w:t>Είναι εύληπτος σε μη ειδικούς, ξεκάθαρος και εύκολα ερμηνευόμενος;</w:t>
            </w:r>
          </w:p>
        </w:tc>
        <w:tc>
          <w:tcPr>
            <w:tcW w:w="3450" w:type="pct"/>
          </w:tcPr>
          <w:p w14:paraId="57FE4BF9" w14:textId="77777777" w:rsidR="005B5E8D" w:rsidRPr="00112442" w:rsidRDefault="005B5E8D" w:rsidP="00440AC0">
            <w:pPr>
              <w:spacing w:before="60" w:after="60"/>
              <w:rPr>
                <w:sz w:val="20"/>
                <w:szCs w:val="20"/>
                <w:lang w:val="el"/>
              </w:rPr>
            </w:pPr>
            <w:r w:rsidRPr="00112442">
              <w:rPr>
                <w:sz w:val="20"/>
                <w:szCs w:val="20"/>
                <w:lang w:val="el"/>
              </w:rPr>
              <w:t xml:space="preserve">Ο δείκτης αποδίδει με σαφήνεια το αντικείμενο της μέτρησης, και είναι εύληπτος, καθώς δεν επιδέχεται παρερμηνείας από τους φορείς που θα τον χρησιμοποιήσουν. Ποσοτικοποιεί αξιόπιστα τα αναμενόμενα αποτελέσματα, ως προς </w:t>
            </w:r>
            <w:r w:rsidRPr="00112442">
              <w:rPr>
                <w:sz w:val="20"/>
                <w:szCs w:val="20"/>
              </w:rPr>
              <w:t>το συνολικό βάρος φορτίου που μεταφέρεται ετησίως</w:t>
            </w:r>
            <w:r w:rsidRPr="00112442">
              <w:rPr>
                <w:sz w:val="20"/>
                <w:szCs w:val="20"/>
                <w:lang w:val="el"/>
              </w:rPr>
              <w:t xml:space="preserve"> από και προς τη λιμενική υποδομή που υποστηρίζεται, συμβάλλοντας στην επιτυχή υπηρέτηση της λογικής της παρέμβασης</w:t>
            </w:r>
            <w:r w:rsidRPr="00112442">
              <w:t xml:space="preserve"> </w:t>
            </w:r>
            <w:r w:rsidRPr="00112442">
              <w:rPr>
                <w:sz w:val="20"/>
                <w:szCs w:val="20"/>
                <w:lang w:val="el"/>
              </w:rPr>
              <w:t>και στην εξαγωγή σχετικών συμπερασμάτων.</w:t>
            </w:r>
          </w:p>
        </w:tc>
      </w:tr>
      <w:tr w:rsidR="005B5E8D" w:rsidRPr="00C92F47" w14:paraId="47726D8C" w14:textId="77777777" w:rsidTr="00440AC0">
        <w:tc>
          <w:tcPr>
            <w:tcW w:w="1550" w:type="pct"/>
          </w:tcPr>
          <w:p w14:paraId="3BEDC83C" w14:textId="77777777" w:rsidR="005B5E8D" w:rsidRPr="00C92F47" w:rsidRDefault="005B5E8D" w:rsidP="00440AC0">
            <w:pPr>
              <w:spacing w:before="60" w:after="60"/>
              <w:jc w:val="left"/>
              <w:rPr>
                <w:sz w:val="20"/>
                <w:szCs w:val="20"/>
                <w:lang w:val="el"/>
              </w:rPr>
            </w:pPr>
            <w:r w:rsidRPr="00C92F47">
              <w:rPr>
                <w:b/>
                <w:bCs/>
                <w:sz w:val="20"/>
                <w:szCs w:val="20"/>
                <w:lang w:val="el"/>
              </w:rPr>
              <w:t>Εύκολος</w:t>
            </w:r>
          </w:p>
          <w:p w14:paraId="2C27693C" w14:textId="77777777" w:rsidR="005B5E8D" w:rsidRPr="00C92F47" w:rsidRDefault="005B5E8D" w:rsidP="00440AC0">
            <w:pPr>
              <w:jc w:val="left"/>
              <w:rPr>
                <w:b/>
                <w:bCs/>
                <w:sz w:val="20"/>
                <w:szCs w:val="20"/>
              </w:rPr>
            </w:pPr>
            <w:r w:rsidRPr="00C92F47">
              <w:rPr>
                <w:i/>
                <w:iCs/>
                <w:color w:val="0989B1"/>
                <w:sz w:val="20"/>
                <w:szCs w:val="20"/>
                <w:lang w:val="el"/>
              </w:rPr>
              <w:t>Είναι εφικτή η παρακολούθηση και η συλλογή δεδομένων με λογικό κόστος;</w:t>
            </w:r>
          </w:p>
        </w:tc>
        <w:tc>
          <w:tcPr>
            <w:tcW w:w="3450" w:type="pct"/>
          </w:tcPr>
          <w:p w14:paraId="7EFCE88D" w14:textId="77777777" w:rsidR="005B5E8D" w:rsidRPr="00112442" w:rsidRDefault="005B5E8D" w:rsidP="00440AC0">
            <w:pPr>
              <w:spacing w:before="60" w:after="60"/>
              <w:rPr>
                <w:sz w:val="20"/>
                <w:szCs w:val="20"/>
                <w:lang w:val="el"/>
              </w:rPr>
            </w:pPr>
            <w:r w:rsidRPr="00112442">
              <w:rPr>
                <w:sz w:val="20"/>
                <w:szCs w:val="20"/>
                <w:lang w:val="el"/>
              </w:rPr>
              <w:t xml:space="preserve">Η παρακολούθηση και η συλλογή δεδομένων είναι εφικτή και σχετικά εύκολη, δεδομένου ότι η μέτρησή του θα γίνεται από τα στοιχεία που τηρούν ούτως ή άλλως οι δικαιούχοι και κατά συνέπεια δεν προκαλείται πρόσθετο κόστος συλλογής δεδομένων. </w:t>
            </w:r>
          </w:p>
        </w:tc>
      </w:tr>
      <w:tr w:rsidR="005B5E8D" w:rsidRPr="00C92F47" w14:paraId="7803A981" w14:textId="77777777" w:rsidTr="00440AC0">
        <w:tc>
          <w:tcPr>
            <w:tcW w:w="1550" w:type="pct"/>
          </w:tcPr>
          <w:p w14:paraId="0BE1654F" w14:textId="77777777" w:rsidR="005B5E8D" w:rsidRPr="00C92F47" w:rsidRDefault="005B5E8D" w:rsidP="00440AC0">
            <w:pPr>
              <w:spacing w:before="60" w:after="60"/>
              <w:jc w:val="left"/>
              <w:rPr>
                <w:sz w:val="20"/>
                <w:szCs w:val="20"/>
                <w:lang w:val="el"/>
              </w:rPr>
            </w:pPr>
            <w:r w:rsidRPr="00C92F47">
              <w:rPr>
                <w:b/>
                <w:bCs/>
                <w:sz w:val="20"/>
                <w:szCs w:val="20"/>
                <w:lang w:val="el"/>
              </w:rPr>
              <w:t>Ισχυρός</w:t>
            </w:r>
          </w:p>
          <w:p w14:paraId="60F84C2F" w14:textId="77777777" w:rsidR="005B5E8D" w:rsidRPr="00C92F47" w:rsidRDefault="005B5E8D" w:rsidP="00440AC0">
            <w:pPr>
              <w:jc w:val="left"/>
              <w:rPr>
                <w:b/>
                <w:bCs/>
                <w:sz w:val="20"/>
                <w:szCs w:val="20"/>
                <w:lang w:val="el"/>
              </w:rPr>
            </w:pPr>
            <w:r w:rsidRPr="00C92F47">
              <w:rPr>
                <w:i/>
                <w:iCs/>
                <w:color w:val="0989B1"/>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tcPr>
          <w:p w14:paraId="308F81AA" w14:textId="77777777" w:rsidR="005B5E8D" w:rsidRDefault="005B5E8D" w:rsidP="00440AC0">
            <w:pPr>
              <w:spacing w:before="60" w:after="60"/>
              <w:rPr>
                <w:sz w:val="20"/>
                <w:szCs w:val="20"/>
                <w:lang w:val="el"/>
              </w:rPr>
            </w:pPr>
            <w:r w:rsidRPr="00E45FD7">
              <w:rPr>
                <w:sz w:val="20"/>
                <w:szCs w:val="20"/>
                <w:lang w:val="el"/>
              </w:rPr>
              <w:t xml:space="preserve">Ο δείκτης είναι ευαίσθητος στις αλλαγές, καθώς παρακολουθεί τη </w:t>
            </w:r>
            <w:r w:rsidRPr="00E11B8A">
              <w:rPr>
                <w:sz w:val="20"/>
                <w:szCs w:val="20"/>
                <w:lang w:val="el"/>
              </w:rPr>
              <w:t xml:space="preserve">μεταβολή του </w:t>
            </w:r>
            <w:r>
              <w:rPr>
                <w:sz w:val="20"/>
                <w:szCs w:val="20"/>
              </w:rPr>
              <w:t>σ</w:t>
            </w:r>
            <w:r w:rsidRPr="00361690">
              <w:rPr>
                <w:sz w:val="20"/>
                <w:szCs w:val="20"/>
              </w:rPr>
              <w:t>υνολικ</w:t>
            </w:r>
            <w:r>
              <w:rPr>
                <w:sz w:val="20"/>
                <w:szCs w:val="20"/>
              </w:rPr>
              <w:t>ού</w:t>
            </w:r>
            <w:r w:rsidRPr="00361690">
              <w:rPr>
                <w:sz w:val="20"/>
                <w:szCs w:val="20"/>
              </w:rPr>
              <w:t xml:space="preserve"> βάρο</w:t>
            </w:r>
            <w:r>
              <w:rPr>
                <w:sz w:val="20"/>
                <w:szCs w:val="20"/>
              </w:rPr>
              <w:t>υ</w:t>
            </w:r>
            <w:r w:rsidRPr="00361690">
              <w:rPr>
                <w:sz w:val="20"/>
                <w:szCs w:val="20"/>
              </w:rPr>
              <w:t>ς φορτίου που μεταφέρεται ετησίως</w:t>
            </w:r>
            <w:r>
              <w:rPr>
                <w:sz w:val="20"/>
                <w:szCs w:val="20"/>
                <w:lang w:val="el"/>
              </w:rPr>
              <w:t xml:space="preserve"> από και προς τις νέες ή αναβαθμισμένες λιμενικές υποδομές</w:t>
            </w:r>
            <w:r w:rsidRPr="00D3124C">
              <w:rPr>
                <w:sz w:val="20"/>
                <w:szCs w:val="20"/>
                <w:lang w:val="el"/>
              </w:rPr>
              <w:t>, στο</w:t>
            </w:r>
            <w:r w:rsidRPr="00E45FD7">
              <w:rPr>
                <w:sz w:val="20"/>
                <w:szCs w:val="20"/>
                <w:lang w:val="el"/>
              </w:rPr>
              <w:t xml:space="preserve"> πλαίσιο υλοποίησης των υποστηριζόμενων έργων</w:t>
            </w:r>
            <w:r>
              <w:rPr>
                <w:sz w:val="20"/>
                <w:szCs w:val="20"/>
                <w:lang w:val="el"/>
              </w:rPr>
              <w:t xml:space="preserve">, όταν αυτά </w:t>
            </w:r>
            <w:r w:rsidRPr="00F568E2">
              <w:rPr>
                <w:sz w:val="20"/>
                <w:szCs w:val="20"/>
              </w:rPr>
              <w:t>επηρεάζ</w:t>
            </w:r>
            <w:r>
              <w:rPr>
                <w:sz w:val="20"/>
                <w:szCs w:val="20"/>
              </w:rPr>
              <w:t>ουν</w:t>
            </w:r>
            <w:r w:rsidRPr="00F568E2">
              <w:rPr>
                <w:sz w:val="20"/>
                <w:szCs w:val="20"/>
              </w:rPr>
              <w:t xml:space="preserve"> άμεσα τη</w:t>
            </w:r>
            <w:r>
              <w:rPr>
                <w:sz w:val="20"/>
                <w:szCs w:val="20"/>
              </w:rPr>
              <w:t xml:space="preserve"> διακίνηση εμπορευμάτων από και προς τον λιμένα</w:t>
            </w:r>
            <w:r w:rsidRPr="00E45FD7">
              <w:rPr>
                <w:sz w:val="20"/>
                <w:szCs w:val="20"/>
                <w:lang w:val="el"/>
              </w:rPr>
              <w:t xml:space="preserve">. </w:t>
            </w:r>
          </w:p>
          <w:p w14:paraId="0C6E2164" w14:textId="77777777" w:rsidR="005B5E8D" w:rsidRPr="007170B7" w:rsidRDefault="005B5E8D" w:rsidP="00440AC0">
            <w:pPr>
              <w:spacing w:before="60" w:after="60"/>
              <w:rPr>
                <w:sz w:val="20"/>
                <w:szCs w:val="20"/>
                <w:lang w:val="el"/>
              </w:rPr>
            </w:pPr>
            <w:r w:rsidRPr="007170B7">
              <w:rPr>
                <w:sz w:val="20"/>
                <w:szCs w:val="20"/>
                <w:lang w:val="el"/>
              </w:rPr>
              <w:t xml:space="preserve">Ο δείκτης δεν επιδέχεται χειραγώγησης ή κατάχρησης, καθώς συνδέεται με τις υλοποιούμενες </w:t>
            </w:r>
            <w:r w:rsidRPr="00D3124C">
              <w:rPr>
                <w:sz w:val="20"/>
                <w:szCs w:val="20"/>
                <w:lang w:val="el"/>
              </w:rPr>
              <w:t xml:space="preserve">παρεμβάσεις και μετρά </w:t>
            </w:r>
            <w:r>
              <w:rPr>
                <w:sz w:val="20"/>
                <w:szCs w:val="20"/>
              </w:rPr>
              <w:t>το σ</w:t>
            </w:r>
            <w:r w:rsidRPr="00361690">
              <w:rPr>
                <w:sz w:val="20"/>
                <w:szCs w:val="20"/>
              </w:rPr>
              <w:t>υνολικό βάρος φορτίου που μεταφέρεται ετησίως</w:t>
            </w:r>
            <w:r>
              <w:rPr>
                <w:sz w:val="20"/>
                <w:szCs w:val="20"/>
                <w:lang w:val="el"/>
              </w:rPr>
              <w:t xml:space="preserve"> από και προς τις νέες </w:t>
            </w:r>
            <w:r w:rsidRPr="00D3124C">
              <w:rPr>
                <w:sz w:val="20"/>
                <w:szCs w:val="20"/>
                <w:lang w:val="el"/>
              </w:rPr>
              <w:t>ή αναβαθμισμέν</w:t>
            </w:r>
            <w:r>
              <w:rPr>
                <w:sz w:val="20"/>
                <w:szCs w:val="20"/>
                <w:lang w:val="el"/>
              </w:rPr>
              <w:t>ες</w:t>
            </w:r>
            <w:r w:rsidRPr="00D3124C">
              <w:rPr>
                <w:sz w:val="20"/>
                <w:szCs w:val="20"/>
                <w:lang w:val="el"/>
              </w:rPr>
              <w:t xml:space="preserve"> λιμενικ</w:t>
            </w:r>
            <w:r>
              <w:rPr>
                <w:sz w:val="20"/>
                <w:szCs w:val="20"/>
                <w:lang w:val="el"/>
              </w:rPr>
              <w:t>ές</w:t>
            </w:r>
            <w:r w:rsidRPr="00D3124C">
              <w:rPr>
                <w:sz w:val="20"/>
                <w:szCs w:val="20"/>
                <w:lang w:val="el"/>
              </w:rPr>
              <w:t xml:space="preserve"> υποδομ</w:t>
            </w:r>
            <w:r>
              <w:rPr>
                <w:sz w:val="20"/>
                <w:szCs w:val="20"/>
                <w:lang w:val="el"/>
              </w:rPr>
              <w:t xml:space="preserve">ές, </w:t>
            </w:r>
            <w:r w:rsidRPr="00195F29">
              <w:rPr>
                <w:sz w:val="20"/>
                <w:szCs w:val="20"/>
                <w:lang w:val="el"/>
              </w:rPr>
              <w:t xml:space="preserve">ως αποτέλεσμα των υλοποιούμενων </w:t>
            </w:r>
            <w:r>
              <w:rPr>
                <w:sz w:val="20"/>
                <w:szCs w:val="20"/>
                <w:lang w:val="el"/>
              </w:rPr>
              <w:t>παρεμβάσεων</w:t>
            </w:r>
            <w:r w:rsidRPr="003B0601">
              <w:rPr>
                <w:sz w:val="20"/>
                <w:szCs w:val="20"/>
              </w:rPr>
              <w:t xml:space="preserve">, </w:t>
            </w:r>
            <w:r>
              <w:rPr>
                <w:sz w:val="20"/>
                <w:szCs w:val="20"/>
              </w:rPr>
              <w:t xml:space="preserve">όταν οι παρεμβάσεις αυτές </w:t>
            </w:r>
            <w:r w:rsidRPr="00F568E2">
              <w:rPr>
                <w:sz w:val="20"/>
                <w:szCs w:val="20"/>
              </w:rPr>
              <w:t>επηρεάζ</w:t>
            </w:r>
            <w:r>
              <w:rPr>
                <w:sz w:val="20"/>
                <w:szCs w:val="20"/>
              </w:rPr>
              <w:t>ουν</w:t>
            </w:r>
            <w:r w:rsidRPr="00F568E2">
              <w:rPr>
                <w:sz w:val="20"/>
                <w:szCs w:val="20"/>
              </w:rPr>
              <w:t xml:space="preserve"> άμεσα τη</w:t>
            </w:r>
            <w:r>
              <w:rPr>
                <w:sz w:val="20"/>
                <w:szCs w:val="20"/>
              </w:rPr>
              <w:t xml:space="preserve"> διακίνηση εμπορευμάτων από και προς τον λιμένα</w:t>
            </w:r>
            <w:r w:rsidRPr="00D3124C">
              <w:rPr>
                <w:sz w:val="20"/>
                <w:szCs w:val="20"/>
                <w:lang w:val="el"/>
              </w:rPr>
              <w:t>.</w:t>
            </w:r>
          </w:p>
        </w:tc>
      </w:tr>
    </w:tbl>
    <w:p w14:paraId="3F8AB233" w14:textId="77777777" w:rsidR="005B5E8D" w:rsidRDefault="005B5E8D" w:rsidP="005B5E8D">
      <w:pPr>
        <w:spacing w:after="0" w:line="240" w:lineRule="auto"/>
        <w:jc w:val="left"/>
        <w:rPr>
          <w:rFonts w:ascii="Calibri Light" w:hAnsi="Calibri Light" w:cs="Tahoma"/>
          <w:sz w:val="28"/>
          <w:szCs w:val="28"/>
        </w:rPr>
      </w:pPr>
      <w:r>
        <w:br w:type="page"/>
      </w:r>
    </w:p>
    <w:p w14:paraId="46E31D94" w14:textId="0AE19140" w:rsidR="005B5E8D" w:rsidRPr="00EA7718" w:rsidRDefault="00DF3FC6" w:rsidP="00DF3FC6">
      <w:pPr>
        <w:pStyle w:val="3"/>
      </w:pPr>
      <w:bookmarkStart w:id="82" w:name="_Toc100585832"/>
      <w:bookmarkStart w:id="83" w:name="_Toc100656051"/>
      <w:r w:rsidRPr="00DF3FC6">
        <w:lastRenderedPageBreak/>
        <w:t>PSR9</w:t>
      </w:r>
      <w:r w:rsidRPr="008E6E08">
        <w:t>08</w:t>
      </w:r>
      <w:r>
        <w:rPr>
          <w:lang w:val="en-US"/>
        </w:rPr>
        <w:t>c</w:t>
      </w:r>
      <w:r w:rsidRPr="008E6E08">
        <w:t xml:space="preserve"> - </w:t>
      </w:r>
      <w:r w:rsidR="005B5E8D" w:rsidRPr="006521F9">
        <w:t>Έκταση λιμενικών υποδομών που αναβαθμίζονται</w:t>
      </w:r>
      <w:bookmarkEnd w:id="82"/>
      <w:bookmarkEnd w:id="83"/>
    </w:p>
    <w:tbl>
      <w:tblPr>
        <w:tblStyle w:val="110"/>
        <w:tblW w:w="5000" w:type="pct"/>
        <w:tblLayout w:type="fixed"/>
        <w:tblLook w:val="04A0" w:firstRow="1" w:lastRow="0" w:firstColumn="1" w:lastColumn="0" w:noHBand="0" w:noVBand="1"/>
      </w:tblPr>
      <w:tblGrid>
        <w:gridCol w:w="936"/>
        <w:gridCol w:w="2218"/>
        <w:gridCol w:w="6582"/>
      </w:tblGrid>
      <w:tr w:rsidR="005B5E8D" w:rsidRPr="009C0824" w14:paraId="354CF04E"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shd w:val="clear" w:color="auto" w:fill="F2F2F2" w:themeFill="background1" w:themeFillShade="F2"/>
            <w:noWrap/>
            <w:hideMark/>
          </w:tcPr>
          <w:p w14:paraId="11F28272" w14:textId="77777777" w:rsidR="005B5E8D" w:rsidRPr="009C0824" w:rsidRDefault="005B5E8D" w:rsidP="00440AC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shd w:val="clear" w:color="auto" w:fill="F2F2F2" w:themeFill="background1" w:themeFillShade="F2"/>
            <w:noWrap/>
            <w:vAlign w:val="center"/>
            <w:hideMark/>
          </w:tcPr>
          <w:p w14:paraId="1F83146D" w14:textId="77777777" w:rsidR="005B5E8D" w:rsidRPr="009C0824" w:rsidRDefault="005B5E8D"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shd w:val="clear" w:color="auto" w:fill="F2F2F2" w:themeFill="background1" w:themeFillShade="F2"/>
            <w:noWrap/>
            <w:vAlign w:val="center"/>
            <w:hideMark/>
          </w:tcPr>
          <w:p w14:paraId="02B3583E" w14:textId="77777777" w:rsidR="005B5E8D" w:rsidRPr="009C0824" w:rsidRDefault="005B5E8D"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5B5E8D" w:rsidRPr="009C0824" w14:paraId="21D4311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63ABB980"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0</w:t>
            </w:r>
          </w:p>
        </w:tc>
        <w:tc>
          <w:tcPr>
            <w:tcW w:w="1139" w:type="pct"/>
            <w:noWrap/>
          </w:tcPr>
          <w:p w14:paraId="4DF85A30"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noWrap/>
          </w:tcPr>
          <w:p w14:paraId="4BA8B27D"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ΕΤΠΑ, ΤΣ, ΤΔΜ</w:t>
            </w:r>
          </w:p>
        </w:tc>
      </w:tr>
      <w:tr w:rsidR="005B5E8D" w:rsidRPr="009C0824" w14:paraId="474FB13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46C045D"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1EF048CA"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03254188" w14:textId="39034046" w:rsidR="005B5E8D" w:rsidRPr="008E6E08" w:rsidRDefault="00DF3FC6">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lang w:val="en-US"/>
              </w:rPr>
            </w:pPr>
            <w:r w:rsidRPr="00DF3FC6">
              <w:rPr>
                <w:rFonts w:cs="Calibri"/>
                <w:b/>
                <w:bCs/>
                <w:sz w:val="20"/>
                <w:szCs w:val="20"/>
              </w:rPr>
              <w:t>PSR908</w:t>
            </w:r>
            <w:r>
              <w:rPr>
                <w:rFonts w:cs="Calibri"/>
                <w:b/>
                <w:bCs/>
                <w:sz w:val="20"/>
                <w:szCs w:val="20"/>
              </w:rPr>
              <w:t>c</w:t>
            </w:r>
          </w:p>
        </w:tc>
      </w:tr>
      <w:tr w:rsidR="005B5E8D" w:rsidRPr="009C0824" w14:paraId="48FFE07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74E1DF0"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6ADF6F4E"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18BDEB7D"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6521F9">
              <w:rPr>
                <w:rFonts w:cs="Calibri"/>
                <w:b/>
                <w:bCs/>
                <w:sz w:val="20"/>
                <w:szCs w:val="20"/>
              </w:rPr>
              <w:t>Έκταση λιμενικών υποδομών που αναβαθμίζονται</w:t>
            </w:r>
          </w:p>
        </w:tc>
      </w:tr>
      <w:tr w:rsidR="005B5E8D" w:rsidRPr="00EB0CEE" w14:paraId="06B25D8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1B532F11"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61415FFD"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240C4B52" w14:textId="77777777" w:rsidR="005B5E8D" w:rsidRPr="001A489B"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5B5E8D" w:rsidRPr="009C0824" w14:paraId="578C660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3BB14F5"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3B1FB9B8"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4B24A2F5"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τετραγωνικά μέτρα</w:t>
            </w:r>
          </w:p>
        </w:tc>
      </w:tr>
      <w:tr w:rsidR="005B5E8D" w:rsidRPr="009C0824" w14:paraId="77BE996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033BA6B"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1B836F78"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1C5804D8"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Αποτελεσμάτων</w:t>
            </w:r>
          </w:p>
        </w:tc>
      </w:tr>
      <w:tr w:rsidR="005B5E8D" w:rsidRPr="009C0824" w14:paraId="09EB96F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610C4F6"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2C60ED9B"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1D881DCA"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887045">
              <w:rPr>
                <w:rFonts w:cs="Calibri"/>
                <w:color w:val="000000"/>
                <w:sz w:val="20"/>
                <w:szCs w:val="20"/>
              </w:rPr>
              <w:t>0</w:t>
            </w:r>
          </w:p>
        </w:tc>
      </w:tr>
      <w:tr w:rsidR="005B5E8D" w:rsidRPr="009C0824" w14:paraId="1186155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E0C4220"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275193C7"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7F9EFE13"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C71EE">
              <w:rPr>
                <w:rFonts w:cs="Calibri"/>
                <w:color w:val="000000"/>
                <w:sz w:val="20"/>
                <w:szCs w:val="20"/>
              </w:rPr>
              <w:t>δεν απαιτείται</w:t>
            </w:r>
          </w:p>
        </w:tc>
      </w:tr>
      <w:tr w:rsidR="005B5E8D" w:rsidRPr="009C0824" w14:paraId="03D682F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FEE715E"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59800228"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1EDF9EA9"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C71EE">
              <w:rPr>
                <w:rFonts w:cs="Calibri"/>
                <w:color w:val="000000"/>
                <w:sz w:val="20"/>
                <w:szCs w:val="20"/>
              </w:rPr>
              <w:t>&gt;0</w:t>
            </w:r>
          </w:p>
        </w:tc>
      </w:tr>
      <w:tr w:rsidR="005B5E8D" w:rsidRPr="009C0824" w14:paraId="1EE9179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76B7288"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5015B0B5"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6B28FFC5"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C71EE">
              <w:rPr>
                <w:rFonts w:cs="Calibri"/>
                <w:color w:val="000000"/>
                <w:sz w:val="20"/>
                <w:szCs w:val="20"/>
              </w:rPr>
              <w:t>ΣΠ3 Συνδεδεμένη Ευρώπη</w:t>
            </w:r>
          </w:p>
        </w:tc>
      </w:tr>
      <w:tr w:rsidR="005B5E8D" w:rsidRPr="009C0824" w14:paraId="37F3932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F3B9D00"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5D030754"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583D04F2"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C71EE">
              <w:rPr>
                <w:noProof/>
                <w:color w:val="000000"/>
                <w:sz w:val="20"/>
                <w:lang w:val="en-IE" w:eastAsia="en-IE"/>
              </w:rPr>
              <w:t>RSO</w:t>
            </w:r>
            <w:r w:rsidRPr="003F5095">
              <w:rPr>
                <w:noProof/>
                <w:color w:val="000000"/>
                <w:sz w:val="20"/>
                <w:lang w:eastAsia="en-IE"/>
              </w:rPr>
              <w:t xml:space="preserve">3.1 </w:t>
            </w:r>
            <w:r w:rsidRPr="005C71EE">
              <w:rPr>
                <w:rFonts w:cs="Calibri"/>
                <w:color w:val="000000"/>
                <w:sz w:val="20"/>
                <w:szCs w:val="20"/>
              </w:rPr>
              <w:t xml:space="preserve">Βιώσιμο ΔΕΔ-Μ </w:t>
            </w:r>
            <w:r>
              <w:rPr>
                <w:noProof/>
                <w:color w:val="000000"/>
                <w:sz w:val="20"/>
                <w:lang w:eastAsia="en-IE"/>
              </w:rPr>
              <w:t>και</w:t>
            </w:r>
            <w:r w:rsidRPr="003F5095">
              <w:rPr>
                <w:noProof/>
                <w:color w:val="000000"/>
                <w:sz w:val="20"/>
                <w:lang w:eastAsia="en-IE"/>
              </w:rPr>
              <w:t xml:space="preserve"> </w:t>
            </w:r>
            <w:r w:rsidRPr="005C71EE">
              <w:rPr>
                <w:noProof/>
                <w:color w:val="000000"/>
                <w:sz w:val="20"/>
                <w:lang w:val="en-IE" w:eastAsia="en-IE"/>
              </w:rPr>
              <w:t>RSO</w:t>
            </w:r>
            <w:r w:rsidRPr="003F5095">
              <w:rPr>
                <w:noProof/>
                <w:color w:val="000000"/>
                <w:sz w:val="20"/>
                <w:lang w:eastAsia="en-IE"/>
              </w:rPr>
              <w:t xml:space="preserve">3.2 </w:t>
            </w:r>
            <w:r w:rsidRPr="005C71EE">
              <w:rPr>
                <w:rFonts w:cs="Calibri"/>
                <w:color w:val="000000"/>
                <w:sz w:val="20"/>
                <w:szCs w:val="20"/>
              </w:rPr>
              <w:t xml:space="preserve">Βιώσιμες </w:t>
            </w:r>
            <w:r>
              <w:rPr>
                <w:rFonts w:cs="Calibri"/>
                <w:color w:val="000000"/>
                <w:sz w:val="20"/>
                <w:szCs w:val="20"/>
              </w:rPr>
              <w:t>Μ</w:t>
            </w:r>
            <w:r w:rsidRPr="005C71EE">
              <w:rPr>
                <w:rFonts w:cs="Calibri"/>
                <w:color w:val="000000"/>
                <w:sz w:val="20"/>
                <w:szCs w:val="20"/>
              </w:rPr>
              <w:t xml:space="preserve">εταφορές </w:t>
            </w:r>
          </w:p>
        </w:tc>
      </w:tr>
      <w:tr w:rsidR="005B5E8D" w:rsidRPr="009C0824" w14:paraId="7AA897E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6620855"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49E65655"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248AD039" w14:textId="77777777" w:rsidR="005B5E8D"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Pr>
                <w:rFonts w:cs="Calibri"/>
                <w:color w:val="000000"/>
                <w:sz w:val="20"/>
                <w:szCs w:val="20"/>
              </w:rPr>
              <w:t xml:space="preserve">Συνολική έκταση των λιμενικών υποδομών που αναβαθμίζονται. </w:t>
            </w:r>
          </w:p>
          <w:p w14:paraId="7C62F046" w14:textId="77777777" w:rsidR="005B5E8D" w:rsidRPr="00CB4735"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 xml:space="preserve">Ο δείκτης χρησιμοποιείται για </w:t>
            </w:r>
            <w:r w:rsidRPr="00E87BC8">
              <w:rPr>
                <w:rFonts w:cs="Calibri"/>
                <w:sz w:val="20"/>
                <w:szCs w:val="20"/>
              </w:rPr>
              <w:t xml:space="preserve">παρεμβάσεις </w:t>
            </w:r>
            <w:r w:rsidRPr="00962503">
              <w:rPr>
                <w:rFonts w:cs="Calibri"/>
                <w:sz w:val="20"/>
                <w:szCs w:val="20"/>
              </w:rPr>
              <w:t>που βελτιών</w:t>
            </w:r>
            <w:r>
              <w:rPr>
                <w:rFonts w:cs="Calibri"/>
                <w:sz w:val="20"/>
                <w:szCs w:val="20"/>
              </w:rPr>
              <w:t>ουν</w:t>
            </w:r>
            <w:r w:rsidRPr="00962503">
              <w:rPr>
                <w:rFonts w:cs="Calibri"/>
                <w:sz w:val="20"/>
                <w:szCs w:val="20"/>
              </w:rPr>
              <w:t xml:space="preserve"> ένα ή περισσότερα από τα χαρακτηριστικά του λιμένα</w:t>
            </w:r>
            <w:r>
              <w:rPr>
                <w:rFonts w:cs="Calibri"/>
                <w:sz w:val="20"/>
                <w:szCs w:val="20"/>
              </w:rPr>
              <w:t>, τα οποία</w:t>
            </w:r>
            <w:r w:rsidRPr="00E87BC8">
              <w:rPr>
                <w:rFonts w:cs="Calibri"/>
                <w:sz w:val="20"/>
                <w:szCs w:val="20"/>
              </w:rPr>
              <w:t xml:space="preserve"> δεν επηρεάζουν άμεσα την επιβατική ή εμπορευματική κίνηση (π.χ. παρεμβάσεις σε επιβατικούς σταθμούς, ασφάλειας επιβατών ή/ και περιβαλλοντικά έργα στη </w:t>
            </w:r>
            <w:r>
              <w:rPr>
                <w:rFonts w:cs="Calibri"/>
                <w:sz w:val="20"/>
                <w:szCs w:val="20"/>
              </w:rPr>
              <w:t xml:space="preserve">χερσαία </w:t>
            </w:r>
            <w:r w:rsidRPr="00E87BC8">
              <w:rPr>
                <w:rFonts w:cs="Calibri"/>
                <w:sz w:val="20"/>
                <w:szCs w:val="20"/>
              </w:rPr>
              <w:t>ζώνη λιμένα)</w:t>
            </w:r>
            <w:r>
              <w:rPr>
                <w:rFonts w:cs="Calibri"/>
                <w:sz w:val="20"/>
                <w:szCs w:val="20"/>
              </w:rPr>
              <w:t>.</w:t>
            </w:r>
          </w:p>
        </w:tc>
      </w:tr>
      <w:tr w:rsidR="005B5E8D" w:rsidRPr="009C0824" w14:paraId="4684FF0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0D8571B"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769266B8"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center"/>
          </w:tcPr>
          <w:p w14:paraId="697B9EB9"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232C1">
              <w:rPr>
                <w:rFonts w:cs="Calibri"/>
                <w:color w:val="000000"/>
                <w:sz w:val="20"/>
                <w:szCs w:val="20"/>
              </w:rPr>
              <w:t>Υποστηριζόμενα έργα</w:t>
            </w:r>
          </w:p>
        </w:tc>
      </w:tr>
      <w:tr w:rsidR="005B5E8D" w:rsidRPr="009C0824" w14:paraId="0CDDA2E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73908AF"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620F0A8C"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shd w:val="clear" w:color="auto" w:fill="auto"/>
            <w:noWrap/>
            <w:vAlign w:val="center"/>
          </w:tcPr>
          <w:p w14:paraId="76148921" w14:textId="77777777" w:rsidR="005B5E8D" w:rsidRPr="00AA30C7"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AA30C7">
              <w:rPr>
                <w:rFonts w:cs="Calibri"/>
                <w:color w:val="000000"/>
                <w:sz w:val="20"/>
                <w:szCs w:val="20"/>
              </w:rPr>
              <w:t>Με την ολοκλήρωση των εκροών του υποστηριζόμενου έργου.</w:t>
            </w:r>
          </w:p>
        </w:tc>
      </w:tr>
      <w:tr w:rsidR="005B5E8D" w:rsidRPr="009C0824" w14:paraId="686797B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DBEA785"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062D76FB"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193A309C"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5B5E8D" w:rsidRPr="009C0824" w14:paraId="52564AA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933B5B8"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7FCF522B"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4F904544" w14:textId="77777777" w:rsidR="005B5E8D"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E232C1">
              <w:rPr>
                <w:rFonts w:cs="Calibri"/>
                <w:color w:val="000000"/>
                <w:sz w:val="20"/>
                <w:szCs w:val="20"/>
              </w:rPr>
              <w:t>Κανόνας 1: Αναφορές ανά ειδικό στόχο</w:t>
            </w:r>
          </w:p>
          <w:p w14:paraId="6CBE0F1A" w14:textId="77777777" w:rsidR="005B5E8D" w:rsidRPr="00B700C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highlight w:val="yellow"/>
              </w:rPr>
            </w:pPr>
            <w:r w:rsidRPr="00453AFB">
              <w:rPr>
                <w:rFonts w:cs="Calibri"/>
                <w:color w:val="000000"/>
                <w:sz w:val="20"/>
                <w:szCs w:val="20"/>
                <w:lang w:eastAsia="el-GR"/>
              </w:rPr>
              <w:t xml:space="preserve">Εκτιμήσεις για τις τιμές στόχου των ενταγμένων έργων και </w:t>
            </w:r>
            <w:r>
              <w:rPr>
                <w:rFonts w:cs="Calibri"/>
                <w:color w:val="000000"/>
                <w:sz w:val="20"/>
                <w:szCs w:val="20"/>
                <w:lang w:eastAsia="el-GR"/>
              </w:rPr>
              <w:t xml:space="preserve">τις </w:t>
            </w:r>
            <w:r w:rsidRPr="00453AFB">
              <w:rPr>
                <w:rFonts w:cs="Calibri"/>
                <w:color w:val="000000"/>
                <w:sz w:val="20"/>
                <w:szCs w:val="20"/>
                <w:lang w:eastAsia="el-GR"/>
              </w:rPr>
              <w:t>επιτευχθείσες τιμές, σωρευτικά και για τις δύο</w:t>
            </w:r>
            <w:r>
              <w:rPr>
                <w:rFonts w:cs="Calibri"/>
                <w:color w:val="000000"/>
                <w:sz w:val="20"/>
                <w:szCs w:val="20"/>
                <w:lang w:eastAsia="el-GR"/>
              </w:rPr>
              <w:t xml:space="preserve"> τιμές</w:t>
            </w:r>
            <w:r w:rsidRPr="00453AFB">
              <w:rPr>
                <w:rFonts w:cs="Calibri"/>
                <w:color w:val="000000"/>
                <w:sz w:val="20"/>
                <w:szCs w:val="20"/>
                <w:lang w:eastAsia="el-GR"/>
              </w:rPr>
              <w:t xml:space="preserve">, μέχρι τον χρόνο αναφοράς </w:t>
            </w:r>
            <w:r w:rsidRPr="00453AFB">
              <w:rPr>
                <w:rFonts w:cs="Calibri"/>
                <w:iCs/>
                <w:color w:val="000000"/>
                <w:sz w:val="20"/>
                <w:szCs w:val="20"/>
              </w:rPr>
              <w:t>(παράρτημα VII του ΚΚΔ, πίνακας 9).</w:t>
            </w:r>
          </w:p>
        </w:tc>
      </w:tr>
      <w:tr w:rsidR="005B5E8D" w:rsidRPr="009C0824" w14:paraId="36C0263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37A2229"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0F7D5BA9"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573210ED"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5B5E8D" w:rsidRPr="009C0824" w14:paraId="30FEB8A1"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4870F2F"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4C5E3393"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54ED5C67"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5B5E8D" w:rsidRPr="009C0824" w14:paraId="3EB9B33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6FDD0D4"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424134C6"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5A926F03"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751BFDE5" w14:textId="77777777" w:rsidR="005B5E8D" w:rsidRDefault="005B5E8D" w:rsidP="005B5E8D"/>
    <w:tbl>
      <w:tblPr>
        <w:tblStyle w:val="GridTable1Light-Accent61"/>
        <w:tblW w:w="5000" w:type="pct"/>
        <w:tblInd w:w="0" w:type="dxa"/>
        <w:tblLook w:val="0620" w:firstRow="1" w:lastRow="0" w:firstColumn="0" w:lastColumn="0" w:noHBand="1" w:noVBand="1"/>
      </w:tblPr>
      <w:tblGrid>
        <w:gridCol w:w="3018"/>
        <w:gridCol w:w="6718"/>
      </w:tblGrid>
      <w:tr w:rsidR="005B5E8D" w:rsidRPr="00C92F47" w14:paraId="71769793"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4DE822A4" w14:textId="77777777" w:rsidR="005B5E8D" w:rsidRPr="00C92F47" w:rsidRDefault="005B5E8D" w:rsidP="00440AC0">
            <w:pPr>
              <w:spacing w:before="60" w:after="60"/>
              <w:jc w:val="center"/>
              <w:rPr>
                <w:sz w:val="20"/>
                <w:szCs w:val="20"/>
              </w:rPr>
            </w:pPr>
            <w:r w:rsidRPr="00C92F47">
              <w:rPr>
                <w:sz w:val="20"/>
                <w:szCs w:val="20"/>
              </w:rPr>
              <w:t>Κριτήριο RACER</w:t>
            </w:r>
          </w:p>
        </w:tc>
        <w:tc>
          <w:tcPr>
            <w:tcW w:w="3450" w:type="pct"/>
          </w:tcPr>
          <w:p w14:paraId="5D85CF82" w14:textId="77777777" w:rsidR="005B5E8D" w:rsidRPr="00C92F47" w:rsidRDefault="005B5E8D" w:rsidP="00440AC0">
            <w:pPr>
              <w:spacing w:before="60" w:after="60"/>
              <w:ind w:left="106"/>
              <w:rPr>
                <w:sz w:val="20"/>
                <w:szCs w:val="20"/>
              </w:rPr>
            </w:pPr>
            <w:r w:rsidRPr="00C92F47">
              <w:rPr>
                <w:sz w:val="20"/>
                <w:szCs w:val="20"/>
              </w:rPr>
              <w:t>Τεκμηρίωση κάλυψης κριτηρίου</w:t>
            </w:r>
          </w:p>
        </w:tc>
      </w:tr>
      <w:tr w:rsidR="005B5E8D" w:rsidRPr="00C92F47" w14:paraId="49C41357" w14:textId="77777777" w:rsidTr="00440AC0">
        <w:tc>
          <w:tcPr>
            <w:tcW w:w="1550" w:type="pct"/>
          </w:tcPr>
          <w:p w14:paraId="6DA1CB13" w14:textId="77777777" w:rsidR="005B5E8D" w:rsidRPr="00C92F47" w:rsidRDefault="005B5E8D" w:rsidP="00440AC0">
            <w:pPr>
              <w:spacing w:before="60" w:after="60"/>
              <w:rPr>
                <w:b/>
                <w:bCs/>
                <w:sz w:val="20"/>
                <w:szCs w:val="20"/>
                <w:lang w:val="el"/>
              </w:rPr>
            </w:pPr>
            <w:r w:rsidRPr="00C92F47">
              <w:rPr>
                <w:b/>
                <w:bCs/>
                <w:sz w:val="20"/>
                <w:szCs w:val="20"/>
                <w:lang w:val="el"/>
              </w:rPr>
              <w:t>Συναφής</w:t>
            </w:r>
          </w:p>
          <w:p w14:paraId="72F88EA9" w14:textId="77777777" w:rsidR="005B5E8D" w:rsidRPr="00C92F47" w:rsidRDefault="005B5E8D" w:rsidP="00440AC0">
            <w:pPr>
              <w:rPr>
                <w:b/>
                <w:bCs/>
                <w:i/>
                <w:iCs/>
                <w:sz w:val="20"/>
                <w:szCs w:val="20"/>
              </w:rPr>
            </w:pPr>
            <w:r w:rsidRPr="00C92F47">
              <w:rPr>
                <w:i/>
                <w:iCs/>
                <w:color w:val="0989B1"/>
                <w:sz w:val="20"/>
                <w:szCs w:val="20"/>
                <w:lang w:val="el"/>
              </w:rPr>
              <w:t>Υπάρχει ισχυρός συσχετισμός με τον στόχο που επιδιώκει να επιτύχει το πρόγραμμα</w:t>
            </w:r>
            <w:r w:rsidRPr="00C92F47">
              <w:rPr>
                <w:i/>
                <w:iCs/>
                <w:color w:val="0989B1"/>
                <w:sz w:val="20"/>
                <w:szCs w:val="20"/>
              </w:rPr>
              <w:t xml:space="preserve"> </w:t>
            </w:r>
            <w:r w:rsidRPr="00C92F47">
              <w:rPr>
                <w:i/>
                <w:iCs/>
                <w:color w:val="0989B1"/>
                <w:sz w:val="20"/>
                <w:szCs w:val="20"/>
                <w:lang w:val="el"/>
              </w:rPr>
              <w:t>/</w:t>
            </w:r>
            <w:r w:rsidRPr="00C92F47">
              <w:rPr>
                <w:i/>
                <w:iCs/>
                <w:color w:val="0989B1"/>
                <w:sz w:val="20"/>
                <w:szCs w:val="20"/>
              </w:rPr>
              <w:t xml:space="preserve"> </w:t>
            </w:r>
            <w:r w:rsidRPr="00C92F47">
              <w:rPr>
                <w:i/>
                <w:iCs/>
                <w:color w:val="0989B1"/>
                <w:sz w:val="20"/>
                <w:szCs w:val="20"/>
                <w:lang w:val="el"/>
              </w:rPr>
              <w:t>πολιτική;</w:t>
            </w:r>
          </w:p>
        </w:tc>
        <w:tc>
          <w:tcPr>
            <w:tcW w:w="3450" w:type="pct"/>
          </w:tcPr>
          <w:p w14:paraId="4485E5DA" w14:textId="77777777" w:rsidR="005B5E8D" w:rsidRPr="002E19A0" w:rsidRDefault="005B5E8D" w:rsidP="00440AC0">
            <w:pPr>
              <w:spacing w:before="60" w:after="60"/>
              <w:rPr>
                <w:sz w:val="20"/>
                <w:szCs w:val="20"/>
              </w:rPr>
            </w:pPr>
            <w:r w:rsidRPr="007170B7">
              <w:rPr>
                <w:sz w:val="20"/>
                <w:szCs w:val="20"/>
              </w:rPr>
              <w:t xml:space="preserve">Ο δείκτης έχει μεγάλη συνάφεια και συνδέεται απόλυτα με τους επιδιωκόμενους στόχους και τη λογική της παρέμβασης που </w:t>
            </w:r>
            <w:r>
              <w:rPr>
                <w:sz w:val="20"/>
                <w:szCs w:val="20"/>
              </w:rPr>
              <w:t xml:space="preserve">αφορά στη βελτίωση ενός </w:t>
            </w:r>
            <w:r w:rsidRPr="007E23AA">
              <w:rPr>
                <w:sz w:val="20"/>
                <w:szCs w:val="20"/>
              </w:rPr>
              <w:t>ή περισσότερ</w:t>
            </w:r>
            <w:r>
              <w:rPr>
                <w:sz w:val="20"/>
                <w:szCs w:val="20"/>
              </w:rPr>
              <w:t>ων</w:t>
            </w:r>
            <w:r w:rsidRPr="007E23AA">
              <w:rPr>
                <w:sz w:val="20"/>
                <w:szCs w:val="20"/>
              </w:rPr>
              <w:t xml:space="preserve"> από τα χαρακτηριστικά του λιμένα, τα οποία δεν </w:t>
            </w:r>
            <w:r w:rsidRPr="007E23AA">
              <w:rPr>
                <w:sz w:val="20"/>
                <w:szCs w:val="20"/>
              </w:rPr>
              <w:lastRenderedPageBreak/>
              <w:t>επηρεάζουν άμεσα την επιβατική ή εμπορευματική κίνηση</w:t>
            </w:r>
            <w:r w:rsidRPr="00D3124C">
              <w:rPr>
                <w:sz w:val="20"/>
                <w:szCs w:val="20"/>
              </w:rPr>
              <w:t xml:space="preserve">, </w:t>
            </w:r>
            <w:r w:rsidRPr="00DB3016">
              <w:rPr>
                <w:sz w:val="20"/>
                <w:szCs w:val="20"/>
              </w:rPr>
              <w:t>δεδομένου ότι</w:t>
            </w:r>
            <w:r>
              <w:rPr>
                <w:sz w:val="20"/>
                <w:szCs w:val="20"/>
              </w:rPr>
              <w:t>,</w:t>
            </w:r>
            <w:r w:rsidRPr="00DB3016">
              <w:rPr>
                <w:sz w:val="20"/>
                <w:szCs w:val="20"/>
              </w:rPr>
              <w:t xml:space="preserve"> προσμετρά </w:t>
            </w:r>
            <w:r>
              <w:rPr>
                <w:sz w:val="20"/>
                <w:szCs w:val="20"/>
              </w:rPr>
              <w:t>τη σ</w:t>
            </w:r>
            <w:r w:rsidRPr="007E23AA">
              <w:rPr>
                <w:sz w:val="20"/>
                <w:szCs w:val="20"/>
              </w:rPr>
              <w:t>υνολική έκταση των λιμενικών υποδομών που αναβαθμίζονται</w:t>
            </w:r>
            <w:r w:rsidRPr="002E19A0">
              <w:rPr>
                <w:sz w:val="20"/>
                <w:szCs w:val="20"/>
              </w:rPr>
              <w:t>.</w:t>
            </w:r>
          </w:p>
          <w:p w14:paraId="5FCFAACB" w14:textId="77777777" w:rsidR="005B5E8D" w:rsidRPr="00142C11" w:rsidRDefault="005B5E8D" w:rsidP="00440AC0">
            <w:pPr>
              <w:spacing w:before="60" w:after="60"/>
              <w:rPr>
                <w:sz w:val="20"/>
                <w:szCs w:val="20"/>
              </w:rPr>
            </w:pPr>
            <w:r w:rsidRPr="00142C11">
              <w:rPr>
                <w:sz w:val="20"/>
                <w:szCs w:val="20"/>
              </w:rPr>
              <w:t>Ο δείκτης συνδέεται άμεσα με τον ειδικό δείκτη εκροών «Λιμενικές υποδομές που υποστηρίζονται», υπηρετώντας τη λογική της παρέμβασης, όταν αυτή δεν επηρεάζει άμεσα την επιβατική ή εμπορευματική κίνηση.</w:t>
            </w:r>
          </w:p>
          <w:p w14:paraId="3CD81C57" w14:textId="77777777" w:rsidR="005B5E8D" w:rsidRPr="007170B7" w:rsidRDefault="005B5E8D" w:rsidP="00440AC0">
            <w:pPr>
              <w:spacing w:before="60" w:after="60"/>
              <w:rPr>
                <w:b/>
                <w:bCs/>
                <w:sz w:val="20"/>
                <w:szCs w:val="20"/>
              </w:rPr>
            </w:pPr>
            <w:r w:rsidRPr="002A1C6F">
              <w:rPr>
                <w:bCs/>
                <w:i/>
                <w:iCs/>
                <w:sz w:val="20"/>
                <w:szCs w:val="20"/>
                <w:shd w:val="clear" w:color="auto" w:fill="D9D9D9" w:themeFill="background1" w:themeFillShade="D9"/>
              </w:rPr>
              <w:t>[Η ΔΑ θα πρέπει να εξειδικεύσει περαιτέρω τη λογική της παρέμβασης]</w:t>
            </w:r>
          </w:p>
        </w:tc>
      </w:tr>
      <w:tr w:rsidR="005B5E8D" w:rsidRPr="00C92F47" w14:paraId="4CEA08FA" w14:textId="77777777" w:rsidTr="00440AC0">
        <w:tc>
          <w:tcPr>
            <w:tcW w:w="1550" w:type="pct"/>
          </w:tcPr>
          <w:p w14:paraId="0226D35D" w14:textId="77777777" w:rsidR="005B5E8D" w:rsidRPr="00C92F47" w:rsidRDefault="005B5E8D" w:rsidP="00440AC0">
            <w:pPr>
              <w:spacing w:before="60" w:after="60"/>
              <w:jc w:val="left"/>
              <w:rPr>
                <w:b/>
                <w:bCs/>
                <w:sz w:val="20"/>
                <w:szCs w:val="20"/>
                <w:lang w:val="el"/>
              </w:rPr>
            </w:pPr>
            <w:r w:rsidRPr="00C92F47">
              <w:rPr>
                <w:b/>
                <w:bCs/>
                <w:sz w:val="20"/>
                <w:szCs w:val="20"/>
                <w:lang w:val="el"/>
              </w:rPr>
              <w:lastRenderedPageBreak/>
              <w:t>Αποδεκτός</w:t>
            </w:r>
          </w:p>
          <w:p w14:paraId="268759B3" w14:textId="77777777" w:rsidR="005B5E8D" w:rsidRPr="00C92F47" w:rsidRDefault="005B5E8D" w:rsidP="00440AC0">
            <w:pPr>
              <w:jc w:val="left"/>
              <w:rPr>
                <w:i/>
                <w:iCs/>
                <w:sz w:val="20"/>
                <w:szCs w:val="20"/>
                <w:lang w:val="el"/>
              </w:rPr>
            </w:pPr>
            <w:r w:rsidRPr="00C92F47">
              <w:rPr>
                <w:i/>
                <w:iCs/>
                <w:color w:val="0989B1"/>
                <w:sz w:val="20"/>
                <w:szCs w:val="20"/>
                <w:lang w:val="el"/>
              </w:rPr>
              <w:t>Μπορεί να γίνει εύκολα κατανοητός και αποδεκτός από όλα τα ενδιαφερόμενα μέρη;</w:t>
            </w:r>
          </w:p>
        </w:tc>
        <w:tc>
          <w:tcPr>
            <w:tcW w:w="3450" w:type="pct"/>
            <w:vAlign w:val="center"/>
          </w:tcPr>
          <w:p w14:paraId="3188E360" w14:textId="77777777" w:rsidR="005B5E8D" w:rsidRDefault="005B5E8D" w:rsidP="00440AC0">
            <w:pPr>
              <w:spacing w:before="60" w:after="60"/>
              <w:rPr>
                <w:sz w:val="20"/>
                <w:szCs w:val="20"/>
              </w:rPr>
            </w:pPr>
            <w:r w:rsidRPr="007170B7">
              <w:rPr>
                <w:sz w:val="20"/>
                <w:szCs w:val="20"/>
                <w:lang w:val="el"/>
              </w:rPr>
              <w:t xml:space="preserve">Ο </w:t>
            </w:r>
            <w:r w:rsidRPr="007170B7">
              <w:rPr>
                <w:sz w:val="20"/>
                <w:szCs w:val="20"/>
              </w:rPr>
              <w:t xml:space="preserve">δείκτης είναι εύκολα κατανοητός, τόσο από τους Δικαιούχους, όσο και από τη Διαχειριστική Αρχή, καθώς </w:t>
            </w:r>
            <w:r w:rsidRPr="00195F29">
              <w:rPr>
                <w:sz w:val="20"/>
                <w:szCs w:val="20"/>
              </w:rPr>
              <w:t xml:space="preserve">αποδίδει με άμεσο τρόπο τα αποτελέσματα </w:t>
            </w:r>
            <w:r>
              <w:rPr>
                <w:sz w:val="20"/>
                <w:szCs w:val="20"/>
              </w:rPr>
              <w:t xml:space="preserve">παρεμβάσεων </w:t>
            </w:r>
            <w:r w:rsidRPr="003B0601">
              <w:rPr>
                <w:sz w:val="20"/>
                <w:szCs w:val="20"/>
              </w:rPr>
              <w:t>αναβάθμιση</w:t>
            </w:r>
            <w:r>
              <w:rPr>
                <w:sz w:val="20"/>
                <w:szCs w:val="20"/>
              </w:rPr>
              <w:t>ς</w:t>
            </w:r>
            <w:r w:rsidRPr="003B0601">
              <w:rPr>
                <w:sz w:val="20"/>
                <w:szCs w:val="20"/>
              </w:rPr>
              <w:t xml:space="preserve"> λιμενικών υποδομών, </w:t>
            </w:r>
            <w:r>
              <w:rPr>
                <w:sz w:val="20"/>
                <w:szCs w:val="20"/>
              </w:rPr>
              <w:t xml:space="preserve">όταν οι παρεμβάσεις αυτές δεν </w:t>
            </w:r>
            <w:r w:rsidRPr="00F568E2">
              <w:rPr>
                <w:sz w:val="20"/>
                <w:szCs w:val="20"/>
              </w:rPr>
              <w:t>επηρεάζ</w:t>
            </w:r>
            <w:r>
              <w:rPr>
                <w:sz w:val="20"/>
                <w:szCs w:val="20"/>
              </w:rPr>
              <w:t>ουν</w:t>
            </w:r>
            <w:r w:rsidRPr="00F568E2">
              <w:rPr>
                <w:sz w:val="20"/>
                <w:szCs w:val="20"/>
              </w:rPr>
              <w:t xml:space="preserve"> άμεσα </w:t>
            </w:r>
            <w:r w:rsidRPr="007E23AA">
              <w:rPr>
                <w:sz w:val="20"/>
                <w:szCs w:val="20"/>
              </w:rPr>
              <w:t>την επιβατική ή εμπορευματική κίνηση</w:t>
            </w:r>
            <w:r>
              <w:rPr>
                <w:sz w:val="20"/>
                <w:szCs w:val="20"/>
              </w:rPr>
              <w:t>.</w:t>
            </w:r>
          </w:p>
          <w:p w14:paraId="6B879EF5" w14:textId="77777777" w:rsidR="005B5E8D" w:rsidRPr="00D56BDA" w:rsidRDefault="005B5E8D" w:rsidP="00440AC0">
            <w:pPr>
              <w:spacing w:before="60" w:after="60"/>
              <w:rPr>
                <w:sz w:val="20"/>
                <w:szCs w:val="20"/>
              </w:rPr>
            </w:pPr>
            <w:r w:rsidRPr="00142C11">
              <w:rPr>
                <w:sz w:val="20"/>
                <w:szCs w:val="20"/>
              </w:rPr>
              <w:t>Επίσης, ο δείκτης είναι αποδεκτός από τους εμπλεκόμενους φορείς, καθώς το περιεχόμενο του Δελτίου Ταυτότητας έχει αποτελέσει αντικείμενο διαβούλευσης.</w:t>
            </w:r>
          </w:p>
        </w:tc>
      </w:tr>
      <w:tr w:rsidR="005B5E8D" w:rsidRPr="00C92F47" w14:paraId="5BFFA48A" w14:textId="77777777" w:rsidTr="00440AC0">
        <w:tc>
          <w:tcPr>
            <w:tcW w:w="1550" w:type="pct"/>
          </w:tcPr>
          <w:p w14:paraId="49672EEB" w14:textId="77777777" w:rsidR="005B5E8D" w:rsidRPr="00C92F47" w:rsidRDefault="005B5E8D" w:rsidP="00440AC0">
            <w:pPr>
              <w:spacing w:before="60" w:after="60"/>
              <w:jc w:val="left"/>
              <w:rPr>
                <w:b/>
                <w:bCs/>
                <w:sz w:val="20"/>
                <w:szCs w:val="20"/>
              </w:rPr>
            </w:pPr>
            <w:r w:rsidRPr="00C92F47">
              <w:rPr>
                <w:b/>
                <w:bCs/>
                <w:sz w:val="20"/>
                <w:szCs w:val="20"/>
                <w:lang w:val="el"/>
              </w:rPr>
              <w:t>Αξιόπιστος</w:t>
            </w:r>
          </w:p>
          <w:p w14:paraId="167FCDE2" w14:textId="77777777" w:rsidR="005B5E8D" w:rsidRPr="00C92F47" w:rsidRDefault="005B5E8D" w:rsidP="00440AC0">
            <w:pPr>
              <w:jc w:val="left"/>
              <w:rPr>
                <w:b/>
                <w:bCs/>
                <w:sz w:val="20"/>
                <w:szCs w:val="20"/>
              </w:rPr>
            </w:pPr>
            <w:r w:rsidRPr="00C92F47">
              <w:rPr>
                <w:i/>
                <w:iCs/>
                <w:color w:val="0989B1"/>
                <w:sz w:val="20"/>
                <w:szCs w:val="20"/>
                <w:lang w:val="el"/>
              </w:rPr>
              <w:t>Είναι εύληπτος σε μη ειδικούς, ξεκάθαρος και εύκολα ερμηνευόμενος;</w:t>
            </w:r>
          </w:p>
        </w:tc>
        <w:tc>
          <w:tcPr>
            <w:tcW w:w="3450" w:type="pct"/>
          </w:tcPr>
          <w:p w14:paraId="400A08C8" w14:textId="77777777" w:rsidR="005B5E8D" w:rsidRPr="007170B7" w:rsidRDefault="005B5E8D" w:rsidP="00440AC0">
            <w:pPr>
              <w:spacing w:before="60" w:after="60"/>
              <w:rPr>
                <w:sz w:val="20"/>
                <w:szCs w:val="20"/>
                <w:lang w:val="el"/>
              </w:rPr>
            </w:pPr>
            <w:r w:rsidRPr="007170B7">
              <w:rPr>
                <w:sz w:val="20"/>
                <w:szCs w:val="20"/>
                <w:lang w:val="el"/>
              </w:rPr>
              <w:t>Ο δείκτης αποδίδει με σαφήνεια το αντικείμενο της μέτρησης</w:t>
            </w:r>
            <w:r w:rsidRPr="00E45FD7">
              <w:rPr>
                <w:sz w:val="20"/>
                <w:szCs w:val="20"/>
                <w:lang w:val="el"/>
              </w:rPr>
              <w:t>, και είναι εύληπτος</w:t>
            </w:r>
            <w:r w:rsidRPr="00F568E2">
              <w:rPr>
                <w:sz w:val="20"/>
                <w:szCs w:val="20"/>
                <w:lang w:val="el"/>
              </w:rPr>
              <w:t>, καθώς δεν επιδέχεται παρερμηνείας από τους φορείς που θα τον χρησιμοποιήσουν.</w:t>
            </w:r>
            <w:r w:rsidRPr="007170B7">
              <w:rPr>
                <w:sz w:val="20"/>
                <w:szCs w:val="20"/>
                <w:lang w:val="el"/>
              </w:rPr>
              <w:t xml:space="preserve"> Ποσοτικοποιεί αξιόπιστα </w:t>
            </w:r>
            <w:r w:rsidRPr="00195F29">
              <w:rPr>
                <w:sz w:val="20"/>
                <w:szCs w:val="20"/>
                <w:lang w:val="el"/>
              </w:rPr>
              <w:t>τα αναμενόμενα αποτελέσματα</w:t>
            </w:r>
            <w:r w:rsidRPr="007170B7">
              <w:rPr>
                <w:sz w:val="20"/>
                <w:szCs w:val="20"/>
                <w:lang w:val="el"/>
              </w:rPr>
              <w:t xml:space="preserve">, ως προς </w:t>
            </w:r>
            <w:r w:rsidRPr="007E23AA">
              <w:rPr>
                <w:sz w:val="20"/>
                <w:szCs w:val="20"/>
              </w:rPr>
              <w:t>τη συνολική έκταση των λιμενικών υποδομών που αναβαθμίζονται</w:t>
            </w:r>
            <w:r w:rsidRPr="00D3124C">
              <w:rPr>
                <w:sz w:val="20"/>
                <w:szCs w:val="20"/>
                <w:lang w:val="el"/>
              </w:rPr>
              <w:t>,</w:t>
            </w:r>
            <w:r>
              <w:rPr>
                <w:sz w:val="20"/>
                <w:szCs w:val="20"/>
                <w:lang w:val="el"/>
              </w:rPr>
              <w:t xml:space="preserve"> συμβάλλοντας στην επιτυχή υπηρέτηση της λογικής της παρέμβασης</w:t>
            </w:r>
            <w:r>
              <w:t xml:space="preserve"> </w:t>
            </w:r>
            <w:r w:rsidRPr="003B0601">
              <w:rPr>
                <w:sz w:val="20"/>
                <w:szCs w:val="20"/>
                <w:lang w:val="el"/>
              </w:rPr>
              <w:t>και στην εξαγωγή σχετικών συμπερασμάτων</w:t>
            </w:r>
            <w:r w:rsidRPr="007170B7">
              <w:rPr>
                <w:sz w:val="20"/>
                <w:szCs w:val="20"/>
                <w:lang w:val="el"/>
              </w:rPr>
              <w:t>.</w:t>
            </w:r>
          </w:p>
        </w:tc>
      </w:tr>
      <w:tr w:rsidR="005B5E8D" w:rsidRPr="00C92F47" w14:paraId="016E2A45" w14:textId="77777777" w:rsidTr="00440AC0">
        <w:tc>
          <w:tcPr>
            <w:tcW w:w="1550" w:type="pct"/>
          </w:tcPr>
          <w:p w14:paraId="795831B3" w14:textId="77777777" w:rsidR="005B5E8D" w:rsidRPr="00C92F47" w:rsidRDefault="005B5E8D" w:rsidP="00440AC0">
            <w:pPr>
              <w:spacing w:before="60" w:after="60"/>
              <w:jc w:val="left"/>
              <w:rPr>
                <w:sz w:val="20"/>
                <w:szCs w:val="20"/>
                <w:lang w:val="el"/>
              </w:rPr>
            </w:pPr>
            <w:r w:rsidRPr="00C92F47">
              <w:rPr>
                <w:b/>
                <w:bCs/>
                <w:sz w:val="20"/>
                <w:szCs w:val="20"/>
                <w:lang w:val="el"/>
              </w:rPr>
              <w:t>Εύκολος</w:t>
            </w:r>
          </w:p>
          <w:p w14:paraId="47778BA0" w14:textId="77777777" w:rsidR="005B5E8D" w:rsidRPr="00C92F47" w:rsidRDefault="005B5E8D" w:rsidP="00440AC0">
            <w:pPr>
              <w:jc w:val="left"/>
              <w:rPr>
                <w:b/>
                <w:bCs/>
                <w:sz w:val="20"/>
                <w:szCs w:val="20"/>
              </w:rPr>
            </w:pPr>
            <w:r w:rsidRPr="00C92F47">
              <w:rPr>
                <w:i/>
                <w:iCs/>
                <w:color w:val="0989B1"/>
                <w:sz w:val="20"/>
                <w:szCs w:val="20"/>
                <w:lang w:val="el"/>
              </w:rPr>
              <w:t>Είναι εφικτή η παρακολούθηση και η συλλογή δεδομένων με λογικό κόστος;</w:t>
            </w:r>
          </w:p>
        </w:tc>
        <w:tc>
          <w:tcPr>
            <w:tcW w:w="3450" w:type="pct"/>
          </w:tcPr>
          <w:p w14:paraId="50344CAB" w14:textId="77777777" w:rsidR="005B5E8D" w:rsidRPr="007170B7" w:rsidRDefault="005B5E8D" w:rsidP="00440AC0">
            <w:pPr>
              <w:spacing w:before="60" w:after="60"/>
              <w:rPr>
                <w:sz w:val="20"/>
                <w:szCs w:val="20"/>
                <w:lang w:val="el"/>
              </w:rPr>
            </w:pPr>
            <w:r w:rsidRPr="007170B7">
              <w:rPr>
                <w:sz w:val="20"/>
                <w:szCs w:val="20"/>
                <w:lang w:val="el"/>
              </w:rPr>
              <w:t>Η παρακολούθηση και η συλλογή δεδομένων είναι εφικτή και εύκολη, δεδομένου ότι</w:t>
            </w:r>
            <w:r>
              <w:rPr>
                <w:sz w:val="20"/>
                <w:szCs w:val="20"/>
                <w:lang w:val="el"/>
              </w:rPr>
              <w:t>,</w:t>
            </w:r>
            <w:r w:rsidRPr="007170B7">
              <w:rPr>
                <w:sz w:val="20"/>
                <w:szCs w:val="20"/>
                <w:lang w:val="el"/>
              </w:rPr>
              <w:t xml:space="preserve"> η μέτρησή του θα γίνεται από τα στοιχεία που τηρούν</w:t>
            </w:r>
            <w:r>
              <w:rPr>
                <w:sz w:val="20"/>
                <w:szCs w:val="20"/>
                <w:lang w:val="el"/>
              </w:rPr>
              <w:t xml:space="preserve"> οι Δικαιούχοι και τα οποία προκύπτουν από τις μελέτες των έργων</w:t>
            </w:r>
            <w:r w:rsidRPr="007170B7">
              <w:rPr>
                <w:sz w:val="20"/>
                <w:szCs w:val="20"/>
                <w:lang w:val="el"/>
              </w:rPr>
              <w:t>.</w:t>
            </w:r>
            <w:r>
              <w:rPr>
                <w:sz w:val="20"/>
                <w:szCs w:val="20"/>
                <w:lang w:val="el"/>
              </w:rPr>
              <w:t xml:space="preserve"> </w:t>
            </w:r>
          </w:p>
        </w:tc>
      </w:tr>
      <w:tr w:rsidR="005B5E8D" w:rsidRPr="00C92F47" w14:paraId="6637788D" w14:textId="77777777" w:rsidTr="00440AC0">
        <w:tc>
          <w:tcPr>
            <w:tcW w:w="1550" w:type="pct"/>
          </w:tcPr>
          <w:p w14:paraId="7A584CFD" w14:textId="77777777" w:rsidR="005B5E8D" w:rsidRPr="00C92F47" w:rsidRDefault="005B5E8D" w:rsidP="00440AC0">
            <w:pPr>
              <w:spacing w:before="60" w:after="60"/>
              <w:jc w:val="left"/>
              <w:rPr>
                <w:sz w:val="20"/>
                <w:szCs w:val="20"/>
                <w:lang w:val="el"/>
              </w:rPr>
            </w:pPr>
            <w:r w:rsidRPr="00C92F47">
              <w:rPr>
                <w:b/>
                <w:bCs/>
                <w:sz w:val="20"/>
                <w:szCs w:val="20"/>
                <w:lang w:val="el"/>
              </w:rPr>
              <w:t>Ισχυρός</w:t>
            </w:r>
          </w:p>
          <w:p w14:paraId="288E8165" w14:textId="77777777" w:rsidR="005B5E8D" w:rsidRPr="00C92F47" w:rsidRDefault="005B5E8D" w:rsidP="00440AC0">
            <w:pPr>
              <w:jc w:val="left"/>
              <w:rPr>
                <w:b/>
                <w:bCs/>
                <w:sz w:val="20"/>
                <w:szCs w:val="20"/>
                <w:lang w:val="el"/>
              </w:rPr>
            </w:pPr>
            <w:r w:rsidRPr="00C92F47">
              <w:rPr>
                <w:i/>
                <w:iCs/>
                <w:color w:val="0989B1"/>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tcPr>
          <w:p w14:paraId="7E06CBE4" w14:textId="77777777" w:rsidR="005B5E8D" w:rsidRDefault="005B5E8D" w:rsidP="00440AC0">
            <w:pPr>
              <w:spacing w:before="60" w:after="60"/>
              <w:rPr>
                <w:sz w:val="20"/>
                <w:szCs w:val="20"/>
                <w:lang w:val="el"/>
              </w:rPr>
            </w:pPr>
            <w:r w:rsidRPr="00E45FD7">
              <w:rPr>
                <w:sz w:val="20"/>
                <w:szCs w:val="20"/>
                <w:lang w:val="el"/>
              </w:rPr>
              <w:t xml:space="preserve">Ο δείκτης είναι </w:t>
            </w:r>
            <w:r>
              <w:rPr>
                <w:sz w:val="20"/>
                <w:szCs w:val="20"/>
                <w:lang w:val="el"/>
              </w:rPr>
              <w:t xml:space="preserve">αρκετά </w:t>
            </w:r>
            <w:r w:rsidRPr="00E45FD7">
              <w:rPr>
                <w:sz w:val="20"/>
                <w:szCs w:val="20"/>
                <w:lang w:val="el"/>
              </w:rPr>
              <w:t xml:space="preserve">ευαίσθητος στις αλλαγές, καθώς παρακολουθεί τη </w:t>
            </w:r>
            <w:r w:rsidRPr="00E11B8A">
              <w:rPr>
                <w:sz w:val="20"/>
                <w:szCs w:val="20"/>
                <w:lang w:val="el"/>
              </w:rPr>
              <w:t xml:space="preserve">μεταβολή </w:t>
            </w:r>
            <w:r w:rsidRPr="009B2698">
              <w:rPr>
                <w:sz w:val="20"/>
                <w:szCs w:val="20"/>
                <w:lang w:val="el"/>
              </w:rPr>
              <w:t>τη</w:t>
            </w:r>
            <w:r>
              <w:rPr>
                <w:sz w:val="20"/>
                <w:szCs w:val="20"/>
                <w:lang w:val="el"/>
              </w:rPr>
              <w:t>ς</w:t>
            </w:r>
            <w:r w:rsidRPr="009B2698">
              <w:rPr>
                <w:sz w:val="20"/>
                <w:szCs w:val="20"/>
                <w:lang w:val="el"/>
              </w:rPr>
              <w:t xml:space="preserve"> συνολική</w:t>
            </w:r>
            <w:r>
              <w:rPr>
                <w:sz w:val="20"/>
                <w:szCs w:val="20"/>
                <w:lang w:val="el"/>
              </w:rPr>
              <w:t>ς</w:t>
            </w:r>
            <w:r w:rsidRPr="009B2698">
              <w:rPr>
                <w:sz w:val="20"/>
                <w:szCs w:val="20"/>
                <w:lang w:val="el"/>
              </w:rPr>
              <w:t xml:space="preserve"> έκταση</w:t>
            </w:r>
            <w:r>
              <w:rPr>
                <w:sz w:val="20"/>
                <w:szCs w:val="20"/>
                <w:lang w:val="el"/>
              </w:rPr>
              <w:t>ς</w:t>
            </w:r>
            <w:r w:rsidRPr="009B2698">
              <w:rPr>
                <w:sz w:val="20"/>
                <w:szCs w:val="20"/>
                <w:lang w:val="el"/>
              </w:rPr>
              <w:t xml:space="preserve"> των λιμενικών υποδομών που αναβαθμίζονται</w:t>
            </w:r>
            <w:r w:rsidRPr="00D3124C">
              <w:rPr>
                <w:sz w:val="20"/>
                <w:szCs w:val="20"/>
                <w:lang w:val="el"/>
              </w:rPr>
              <w:t>, στο</w:t>
            </w:r>
            <w:r w:rsidRPr="00E45FD7">
              <w:rPr>
                <w:sz w:val="20"/>
                <w:szCs w:val="20"/>
                <w:lang w:val="el"/>
              </w:rPr>
              <w:t xml:space="preserve"> πλαίσιο υλοποίησης των υποστηριζόμενων έργων</w:t>
            </w:r>
            <w:r>
              <w:rPr>
                <w:sz w:val="20"/>
                <w:szCs w:val="20"/>
                <w:lang w:val="el"/>
              </w:rPr>
              <w:t xml:space="preserve">, όταν αυτά δεν </w:t>
            </w:r>
            <w:r w:rsidRPr="00F568E2">
              <w:rPr>
                <w:sz w:val="20"/>
                <w:szCs w:val="20"/>
              </w:rPr>
              <w:t>επηρεάζ</w:t>
            </w:r>
            <w:r>
              <w:rPr>
                <w:sz w:val="20"/>
                <w:szCs w:val="20"/>
              </w:rPr>
              <w:t>ουν</w:t>
            </w:r>
            <w:r w:rsidRPr="00F568E2">
              <w:rPr>
                <w:sz w:val="20"/>
                <w:szCs w:val="20"/>
              </w:rPr>
              <w:t xml:space="preserve"> άμεσα </w:t>
            </w:r>
            <w:r w:rsidRPr="007E23AA">
              <w:rPr>
                <w:sz w:val="20"/>
                <w:szCs w:val="20"/>
              </w:rPr>
              <w:t>την επιβατική ή εμπορευματική κίνηση</w:t>
            </w:r>
            <w:r w:rsidRPr="00E45FD7">
              <w:rPr>
                <w:sz w:val="20"/>
                <w:szCs w:val="20"/>
                <w:lang w:val="el"/>
              </w:rPr>
              <w:t xml:space="preserve">. </w:t>
            </w:r>
          </w:p>
          <w:p w14:paraId="65C8DF9D" w14:textId="77777777" w:rsidR="005B5E8D" w:rsidRPr="007170B7" w:rsidRDefault="005B5E8D" w:rsidP="00440AC0">
            <w:pPr>
              <w:spacing w:before="60" w:after="60"/>
              <w:rPr>
                <w:sz w:val="20"/>
                <w:szCs w:val="20"/>
                <w:lang w:val="el"/>
              </w:rPr>
            </w:pPr>
            <w:r w:rsidRPr="007170B7">
              <w:rPr>
                <w:sz w:val="20"/>
                <w:szCs w:val="20"/>
                <w:lang w:val="el"/>
              </w:rPr>
              <w:t xml:space="preserve">Ο δείκτης δεν επιδέχεται χειραγώγησης ή κατάχρησης, καθώς συνδέεται </w:t>
            </w:r>
            <w:r>
              <w:rPr>
                <w:sz w:val="20"/>
                <w:szCs w:val="20"/>
                <w:lang w:val="el"/>
              </w:rPr>
              <w:t xml:space="preserve">άμεσα </w:t>
            </w:r>
            <w:r w:rsidRPr="007170B7">
              <w:rPr>
                <w:sz w:val="20"/>
                <w:szCs w:val="20"/>
                <w:lang w:val="el"/>
              </w:rPr>
              <w:t xml:space="preserve">με τις υλοποιούμενες </w:t>
            </w:r>
            <w:r w:rsidRPr="00D3124C">
              <w:rPr>
                <w:sz w:val="20"/>
                <w:szCs w:val="20"/>
                <w:lang w:val="el"/>
              </w:rPr>
              <w:t xml:space="preserve">παρεμβάσεις και μετρά </w:t>
            </w:r>
            <w:r w:rsidRPr="009B2698">
              <w:rPr>
                <w:sz w:val="20"/>
                <w:szCs w:val="20"/>
              </w:rPr>
              <w:t>τη συνολική έκταση των λιμενικών υποδομών που αναβαθμίζονται</w:t>
            </w:r>
            <w:r>
              <w:rPr>
                <w:sz w:val="20"/>
                <w:szCs w:val="20"/>
                <w:lang w:val="el"/>
              </w:rPr>
              <w:t xml:space="preserve">, </w:t>
            </w:r>
            <w:r w:rsidRPr="00195F29">
              <w:rPr>
                <w:sz w:val="20"/>
                <w:szCs w:val="20"/>
                <w:lang w:val="el"/>
              </w:rPr>
              <w:t xml:space="preserve">ως αποτέλεσμα των υλοποιούμενων </w:t>
            </w:r>
            <w:r>
              <w:rPr>
                <w:sz w:val="20"/>
                <w:szCs w:val="20"/>
                <w:lang w:val="el"/>
              </w:rPr>
              <w:t>παρεμβάσεων</w:t>
            </w:r>
            <w:r w:rsidRPr="003B0601">
              <w:rPr>
                <w:sz w:val="20"/>
                <w:szCs w:val="20"/>
              </w:rPr>
              <w:t xml:space="preserve">, </w:t>
            </w:r>
            <w:r>
              <w:rPr>
                <w:sz w:val="20"/>
                <w:szCs w:val="20"/>
              </w:rPr>
              <w:t xml:space="preserve">όταν </w:t>
            </w:r>
            <w:r w:rsidRPr="009B2698">
              <w:rPr>
                <w:sz w:val="20"/>
                <w:szCs w:val="20"/>
              </w:rPr>
              <w:t>αυτές δεν επηρεάζουν άμεσα την επιβατική ή εμπορευματική κίνηση</w:t>
            </w:r>
            <w:r w:rsidRPr="00D3124C">
              <w:rPr>
                <w:sz w:val="20"/>
                <w:szCs w:val="20"/>
                <w:lang w:val="el"/>
              </w:rPr>
              <w:t>.</w:t>
            </w:r>
          </w:p>
        </w:tc>
      </w:tr>
    </w:tbl>
    <w:p w14:paraId="7918B65A" w14:textId="77777777" w:rsidR="005B5E8D" w:rsidRDefault="005B5E8D" w:rsidP="005B5E8D">
      <w:pPr>
        <w:spacing w:after="0" w:line="240" w:lineRule="auto"/>
        <w:jc w:val="left"/>
        <w:rPr>
          <w:rFonts w:ascii="Calibri Light" w:hAnsi="Calibri Light" w:cs="Tahoma"/>
          <w:sz w:val="28"/>
          <w:szCs w:val="28"/>
        </w:rPr>
      </w:pPr>
      <w:r>
        <w:br w:type="page"/>
      </w:r>
    </w:p>
    <w:p w14:paraId="44188192" w14:textId="1DC314FF" w:rsidR="005B5E8D" w:rsidRPr="00EA7718" w:rsidRDefault="001156AD" w:rsidP="001156AD">
      <w:pPr>
        <w:pStyle w:val="3"/>
      </w:pPr>
      <w:bookmarkStart w:id="84" w:name="_Toc100585833"/>
      <w:bookmarkStart w:id="85" w:name="_Toc100656052"/>
      <w:r w:rsidRPr="001156AD">
        <w:lastRenderedPageBreak/>
        <w:t>PSO900</w:t>
      </w:r>
      <w:r w:rsidRPr="008E6E08">
        <w:t xml:space="preserve"> - </w:t>
      </w:r>
      <w:r w:rsidR="005B5E8D">
        <w:t xml:space="preserve">Μήκος οδών με βελτιωμένη </w:t>
      </w:r>
      <w:r w:rsidR="005B5E8D" w:rsidRPr="00150591">
        <w:t>ασφάλεια</w:t>
      </w:r>
      <w:bookmarkEnd w:id="84"/>
      <w:bookmarkEnd w:id="85"/>
    </w:p>
    <w:tbl>
      <w:tblPr>
        <w:tblStyle w:val="110"/>
        <w:tblW w:w="5000" w:type="pct"/>
        <w:tblLayout w:type="fixed"/>
        <w:tblLook w:val="04A0" w:firstRow="1" w:lastRow="0" w:firstColumn="1" w:lastColumn="0" w:noHBand="0" w:noVBand="1"/>
      </w:tblPr>
      <w:tblGrid>
        <w:gridCol w:w="936"/>
        <w:gridCol w:w="2218"/>
        <w:gridCol w:w="6582"/>
      </w:tblGrid>
      <w:tr w:rsidR="005B5E8D" w:rsidRPr="009C0824" w14:paraId="416D4407"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shd w:val="clear" w:color="auto" w:fill="F2F2F2" w:themeFill="background1" w:themeFillShade="F2"/>
            <w:noWrap/>
            <w:hideMark/>
          </w:tcPr>
          <w:p w14:paraId="7B2FA703" w14:textId="77777777" w:rsidR="005B5E8D" w:rsidRPr="009C0824" w:rsidRDefault="005B5E8D" w:rsidP="00440AC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shd w:val="clear" w:color="auto" w:fill="F2F2F2" w:themeFill="background1" w:themeFillShade="F2"/>
            <w:noWrap/>
            <w:vAlign w:val="center"/>
            <w:hideMark/>
          </w:tcPr>
          <w:p w14:paraId="6E270A49" w14:textId="77777777" w:rsidR="005B5E8D" w:rsidRPr="009C0824" w:rsidRDefault="005B5E8D"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shd w:val="clear" w:color="auto" w:fill="F2F2F2" w:themeFill="background1" w:themeFillShade="F2"/>
            <w:noWrap/>
            <w:vAlign w:val="center"/>
            <w:hideMark/>
          </w:tcPr>
          <w:p w14:paraId="6AC27772" w14:textId="77777777" w:rsidR="005B5E8D" w:rsidRPr="009C0824" w:rsidRDefault="005B5E8D"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5B5E8D" w:rsidRPr="009C0824" w14:paraId="5F355BB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17D7A4CD"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0</w:t>
            </w:r>
          </w:p>
        </w:tc>
        <w:tc>
          <w:tcPr>
            <w:tcW w:w="1139" w:type="pct"/>
            <w:noWrap/>
          </w:tcPr>
          <w:p w14:paraId="46DA014C"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noWrap/>
          </w:tcPr>
          <w:p w14:paraId="34709C9F" w14:textId="77777777" w:rsidR="005B5E8D" w:rsidRPr="006521F9"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ΕΤΠΑ, ΤΣ, ΤΔΜ</w:t>
            </w:r>
          </w:p>
        </w:tc>
      </w:tr>
      <w:tr w:rsidR="005B5E8D" w:rsidRPr="009C0824" w14:paraId="7BC6F9C1"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D0BB700"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65782DB9"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4E7F1149" w14:textId="06AA9767" w:rsidR="005B5E8D" w:rsidRPr="008C44E3" w:rsidRDefault="001156A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lang w:val="en-US"/>
              </w:rPr>
            </w:pPr>
            <w:r>
              <w:rPr>
                <w:rFonts w:cstheme="minorHAnsi"/>
                <w:b/>
                <w:bCs/>
                <w:color w:val="000000"/>
                <w:sz w:val="20"/>
                <w:szCs w:val="20"/>
                <w:lang w:val="en-US" w:eastAsia="el-GR"/>
              </w:rPr>
              <w:t>PSO900</w:t>
            </w:r>
          </w:p>
        </w:tc>
      </w:tr>
      <w:tr w:rsidR="005B5E8D" w:rsidRPr="009C0824" w14:paraId="2572046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B6851F5"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0C1CECC3"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4CB3B6A0"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637502">
              <w:rPr>
                <w:rFonts w:cs="Calibri"/>
                <w:b/>
                <w:bCs/>
                <w:sz w:val="20"/>
                <w:szCs w:val="20"/>
              </w:rPr>
              <w:t xml:space="preserve">Μήκος οδών με </w:t>
            </w:r>
            <w:r>
              <w:rPr>
                <w:rFonts w:cs="Calibri"/>
                <w:b/>
                <w:bCs/>
                <w:sz w:val="20"/>
                <w:szCs w:val="20"/>
              </w:rPr>
              <w:t>βελτιωμένη</w:t>
            </w:r>
            <w:r w:rsidRPr="00150591">
              <w:rPr>
                <w:rFonts w:cs="Calibri"/>
                <w:b/>
                <w:bCs/>
                <w:sz w:val="20"/>
                <w:szCs w:val="20"/>
              </w:rPr>
              <w:t xml:space="preserve"> ασφάλεια</w:t>
            </w:r>
          </w:p>
        </w:tc>
      </w:tr>
      <w:tr w:rsidR="005B5E8D" w:rsidRPr="00EB0CEE" w14:paraId="4BA42F1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221F8297"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2DE1A3E9"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4459FF4E" w14:textId="77777777" w:rsidR="005B5E8D" w:rsidRPr="00122717"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5B5E8D" w:rsidRPr="009C0824" w14:paraId="10030AE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4B0A5A7"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37CFFF5D"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41846AD3" w14:textId="77777777" w:rsidR="005B5E8D" w:rsidRPr="00FD2AA7"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Χιλιόμετρα</w:t>
            </w:r>
          </w:p>
        </w:tc>
      </w:tr>
      <w:tr w:rsidR="005B5E8D" w:rsidRPr="009C0824" w14:paraId="6FE3BF5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FC6091F"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4B58D5DC"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2A112C78"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Εκροών</w:t>
            </w:r>
          </w:p>
        </w:tc>
      </w:tr>
      <w:tr w:rsidR="005B5E8D" w:rsidRPr="009C0824" w14:paraId="20D19D4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F31A02B"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7DDA4073"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38E769C6"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0</w:t>
            </w:r>
          </w:p>
        </w:tc>
      </w:tr>
      <w:tr w:rsidR="005B5E8D" w:rsidRPr="009C0824" w14:paraId="513E8E1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48BB085"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1DFF9E3C"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726614F2"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887045">
              <w:rPr>
                <w:rFonts w:cs="Calibri"/>
                <w:color w:val="000000"/>
                <w:sz w:val="20"/>
                <w:szCs w:val="20"/>
                <w:lang w:eastAsia="el-GR"/>
              </w:rPr>
              <w:t>≥</w:t>
            </w:r>
            <w:r w:rsidRPr="00887045">
              <w:rPr>
                <w:rFonts w:cs="Calibri"/>
                <w:color w:val="000000"/>
                <w:sz w:val="20"/>
                <w:szCs w:val="20"/>
              </w:rPr>
              <w:t>0</w:t>
            </w:r>
          </w:p>
        </w:tc>
      </w:tr>
      <w:tr w:rsidR="005B5E8D" w:rsidRPr="009C0824" w14:paraId="15751EE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7DEAE4C"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64D1898D"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5596CE4C"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&gt;0</w:t>
            </w:r>
          </w:p>
        </w:tc>
      </w:tr>
      <w:tr w:rsidR="005B5E8D" w:rsidRPr="009C0824" w14:paraId="25BD2C0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92FC0A9"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47FF0270"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1D0D63DF"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C71EE">
              <w:rPr>
                <w:rFonts w:cs="Calibri"/>
                <w:color w:val="000000"/>
                <w:sz w:val="20"/>
                <w:szCs w:val="20"/>
              </w:rPr>
              <w:t>ΣΠ3 Συνδεδεμένη Ευρώπη</w:t>
            </w:r>
          </w:p>
        </w:tc>
      </w:tr>
      <w:tr w:rsidR="005B5E8D" w:rsidRPr="009C0824" w14:paraId="74955ED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54F6727"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3235361C"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3E699C13"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C71EE">
              <w:rPr>
                <w:noProof/>
                <w:color w:val="000000"/>
                <w:sz w:val="20"/>
                <w:lang w:val="en-IE" w:eastAsia="en-IE"/>
              </w:rPr>
              <w:t>RSO</w:t>
            </w:r>
            <w:r w:rsidRPr="003F5095">
              <w:rPr>
                <w:noProof/>
                <w:color w:val="000000"/>
                <w:sz w:val="20"/>
                <w:lang w:eastAsia="en-IE"/>
              </w:rPr>
              <w:t xml:space="preserve">3.1 </w:t>
            </w:r>
            <w:r w:rsidRPr="005C71EE">
              <w:rPr>
                <w:rFonts w:cs="Calibri"/>
                <w:color w:val="000000"/>
                <w:sz w:val="20"/>
                <w:szCs w:val="20"/>
              </w:rPr>
              <w:t xml:space="preserve">Βιώσιμο ΔΕΔ-Μ </w:t>
            </w:r>
            <w:r>
              <w:rPr>
                <w:noProof/>
                <w:color w:val="000000"/>
                <w:sz w:val="20"/>
                <w:lang w:eastAsia="en-IE"/>
              </w:rPr>
              <w:t>και</w:t>
            </w:r>
            <w:r w:rsidRPr="003F5095">
              <w:rPr>
                <w:noProof/>
                <w:color w:val="000000"/>
                <w:sz w:val="20"/>
                <w:lang w:eastAsia="en-IE"/>
              </w:rPr>
              <w:t xml:space="preserve"> </w:t>
            </w:r>
            <w:r w:rsidRPr="005C71EE">
              <w:rPr>
                <w:noProof/>
                <w:color w:val="000000"/>
                <w:sz w:val="20"/>
                <w:lang w:val="en-IE" w:eastAsia="en-IE"/>
              </w:rPr>
              <w:t>RSO</w:t>
            </w:r>
            <w:r w:rsidRPr="003F5095">
              <w:rPr>
                <w:noProof/>
                <w:color w:val="000000"/>
                <w:sz w:val="20"/>
                <w:lang w:eastAsia="en-IE"/>
              </w:rPr>
              <w:t xml:space="preserve">3.2 </w:t>
            </w:r>
            <w:r w:rsidRPr="005C71EE">
              <w:rPr>
                <w:rFonts w:cs="Calibri"/>
                <w:color w:val="000000"/>
                <w:sz w:val="20"/>
                <w:szCs w:val="20"/>
              </w:rPr>
              <w:t xml:space="preserve">Βιώσιμες </w:t>
            </w:r>
            <w:r>
              <w:rPr>
                <w:rFonts w:cs="Calibri"/>
                <w:color w:val="000000"/>
                <w:sz w:val="20"/>
                <w:szCs w:val="20"/>
              </w:rPr>
              <w:t>Μ</w:t>
            </w:r>
            <w:r w:rsidRPr="005C71EE">
              <w:rPr>
                <w:rFonts w:cs="Calibri"/>
                <w:color w:val="000000"/>
                <w:sz w:val="20"/>
                <w:szCs w:val="20"/>
              </w:rPr>
              <w:t xml:space="preserve">εταφορές </w:t>
            </w:r>
          </w:p>
        </w:tc>
      </w:tr>
      <w:tr w:rsidR="005B5E8D" w:rsidRPr="009C0824" w14:paraId="6C1485C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1635091"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7A16A004"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5105B562" w14:textId="45630CEB" w:rsidR="005B5E8D"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5D2FA6">
              <w:rPr>
                <w:rFonts w:cs="Calibri"/>
                <w:color w:val="000000"/>
                <w:sz w:val="20"/>
                <w:szCs w:val="20"/>
              </w:rPr>
              <w:t>Συνολικό μήκος τμημάτων οδικού δικτύου, εντός ή εκτός ΔΕΔ-Μ, όπου υλοποιούνται παρεμβάσεις βελτίωσης της οδικής ασφάλειας</w:t>
            </w:r>
            <w:r>
              <w:rPr>
                <w:rFonts w:cs="Calibri"/>
                <w:color w:val="000000"/>
                <w:sz w:val="20"/>
                <w:szCs w:val="20"/>
              </w:rPr>
              <w:t xml:space="preserve">. </w:t>
            </w:r>
            <w:r w:rsidRPr="00514105">
              <w:rPr>
                <w:rFonts w:cs="Calibri"/>
                <w:sz w:val="20"/>
                <w:szCs w:val="20"/>
              </w:rPr>
              <w:t>Οι παρεμβάσεις δύναται να περιλαμβάνουν στοχευμένες σημειακές παρεμβάσεις σε επικίνδυνα σημεία του υφιστάμενου οδικού δικτύου (θέσεις που παρουσιάζουν μεγάλη συγκέντρωση ατυχημάτων), οδικό εξοπλισμό (συστήματα αναχαίτησης οχημάτων, στηθιαία, σηματοδότηση, συστήματα ελέγχου-μέτρησης</w:t>
            </w:r>
            <w:r w:rsidR="00D84C31">
              <w:rPr>
                <w:rFonts w:cs="Calibri"/>
                <w:sz w:val="20"/>
                <w:szCs w:val="20"/>
              </w:rPr>
              <w:t xml:space="preserve"> </w:t>
            </w:r>
            <w:r w:rsidRPr="00514105">
              <w:rPr>
                <w:rFonts w:cs="Calibri"/>
                <w:sz w:val="20"/>
                <w:szCs w:val="20"/>
              </w:rPr>
              <w:t>ταχύτητας, συστήματα προειδοποίησης, κ.λπ</w:t>
            </w:r>
            <w:r>
              <w:rPr>
                <w:rFonts w:cs="Calibri"/>
                <w:sz w:val="20"/>
                <w:szCs w:val="20"/>
              </w:rPr>
              <w:t>.</w:t>
            </w:r>
            <w:r w:rsidRPr="00514105">
              <w:rPr>
                <w:rFonts w:cs="Calibri"/>
                <w:sz w:val="20"/>
                <w:szCs w:val="20"/>
              </w:rPr>
              <w:t>), παρεμβάσεις βελτίωσης ορατότητας, κ</w:t>
            </w:r>
            <w:r>
              <w:rPr>
                <w:rFonts w:cs="Calibri"/>
                <w:sz w:val="20"/>
                <w:szCs w:val="20"/>
              </w:rPr>
              <w:t>.</w:t>
            </w:r>
            <w:r w:rsidRPr="00514105">
              <w:rPr>
                <w:rFonts w:cs="Calibri"/>
                <w:sz w:val="20"/>
                <w:szCs w:val="20"/>
              </w:rPr>
              <w:t xml:space="preserve">ά. </w:t>
            </w:r>
            <w:r w:rsidRPr="00514105">
              <w:rPr>
                <w:rFonts w:cs="Calibri"/>
                <w:color w:val="000000"/>
                <w:sz w:val="20"/>
                <w:szCs w:val="20"/>
              </w:rPr>
              <w:t>Ο δείκτης δεν καλύπτει παρεμβάσεις συντήρησης και επισκευής του οδικού δικτύου.</w:t>
            </w:r>
          </w:p>
          <w:p w14:paraId="630C5B39" w14:textId="77777777" w:rsidR="005B5E8D" w:rsidRPr="005D2FA6"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5D2FA6">
              <w:rPr>
                <w:rFonts w:cs="Calibri"/>
                <w:color w:val="000000"/>
                <w:sz w:val="20"/>
                <w:szCs w:val="20"/>
              </w:rPr>
              <w:t>Οι οδοί είναι γενικά διπλής κατεύθυνσης (τουλάχιστον μία λωρίδα προς κάθε κατεύθυνση). Το μήκος της οδού πρέπει να μετριέται ως το συνολικό μήκος της οδού διπλής κατεύθυνσης (δεν πρέπει να μετριούνται αθροιστικά τα χιλιόμετρα κάθε λωρίδας κυκλοφορίας).</w:t>
            </w:r>
          </w:p>
        </w:tc>
      </w:tr>
      <w:tr w:rsidR="005B5E8D" w:rsidRPr="009C0824" w14:paraId="27F6D08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A5C141A"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697C254D"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5AAFDE7A" w14:textId="77777777" w:rsidR="005B5E8D" w:rsidRPr="0072541E"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Υποστηριζόμενα έργα</w:t>
            </w:r>
          </w:p>
        </w:tc>
      </w:tr>
      <w:tr w:rsidR="005B5E8D" w:rsidRPr="009C0824" w14:paraId="6354707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2AB9015"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4AC34DD2"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418D431C"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E02EC">
              <w:rPr>
                <w:rFonts w:cs="Calibri"/>
                <w:color w:val="000000"/>
                <w:sz w:val="20"/>
                <w:szCs w:val="20"/>
              </w:rPr>
              <w:t>Με την ολοκλήρωση των εκροών του υποστηριζόμενου έργου</w:t>
            </w:r>
          </w:p>
        </w:tc>
      </w:tr>
      <w:tr w:rsidR="005B5E8D" w:rsidRPr="009C0824" w14:paraId="7F06C79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96CA47C"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17EEF58D"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454EE728" w14:textId="77777777" w:rsidR="005B5E8D" w:rsidRPr="000811E7"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0811E7">
              <w:rPr>
                <w:rFonts w:cs="Calibri"/>
                <w:sz w:val="20"/>
                <w:szCs w:val="20"/>
                <w:u w:val="single"/>
              </w:rPr>
              <w:t>Κανόνας 1</w:t>
            </w:r>
            <w:r w:rsidRPr="000811E7">
              <w:rPr>
                <w:rFonts w:cs="Calibri"/>
                <w:sz w:val="20"/>
                <w:szCs w:val="20"/>
              </w:rPr>
              <w:t>: Η διπλή μέτρηση πρέπει να αφαιρείται στο επίπεδο του ειδικού στόχου.</w:t>
            </w:r>
          </w:p>
        </w:tc>
      </w:tr>
      <w:tr w:rsidR="005B5E8D" w:rsidRPr="009C0824" w14:paraId="34A1DB1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222DDF1"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4EA93F7D"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4DF58F8D" w14:textId="77777777" w:rsidR="005B5E8D"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811E7">
              <w:rPr>
                <w:rFonts w:cs="Calibri"/>
                <w:color w:val="000000"/>
                <w:sz w:val="20"/>
                <w:szCs w:val="20"/>
                <w:u w:val="single"/>
              </w:rPr>
              <w:t>Κανόνας 1</w:t>
            </w:r>
            <w:r w:rsidRPr="003E02EC">
              <w:rPr>
                <w:rFonts w:cs="Calibri"/>
                <w:color w:val="000000"/>
                <w:sz w:val="20"/>
                <w:szCs w:val="20"/>
              </w:rPr>
              <w:t>: Αναφορές ανά ειδικό στόχο</w:t>
            </w:r>
          </w:p>
          <w:p w14:paraId="6090F8B3" w14:textId="77777777" w:rsidR="005B5E8D" w:rsidRPr="00B700C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highlight w:val="yellow"/>
              </w:rPr>
            </w:pPr>
            <w:r w:rsidRPr="003E02EC">
              <w:rPr>
                <w:rFonts w:cs="Calibri"/>
                <w:color w:val="000000"/>
                <w:sz w:val="20"/>
                <w:szCs w:val="20"/>
                <w:lang w:eastAsia="el-GR"/>
              </w:rPr>
              <w:t xml:space="preserve">Εκτιμήσεις για τις τιμές στόχου των ενταγμένων έργων και </w:t>
            </w:r>
            <w:r>
              <w:rPr>
                <w:rFonts w:cs="Calibri"/>
                <w:color w:val="000000"/>
                <w:sz w:val="20"/>
                <w:szCs w:val="20"/>
                <w:lang w:eastAsia="el-GR"/>
              </w:rPr>
              <w:t xml:space="preserve">τις </w:t>
            </w:r>
            <w:r w:rsidRPr="003E02EC">
              <w:rPr>
                <w:rFonts w:cs="Calibri"/>
                <w:color w:val="000000"/>
                <w:sz w:val="20"/>
                <w:szCs w:val="20"/>
                <w:lang w:eastAsia="el-GR"/>
              </w:rPr>
              <w:t>επιτευχθείσες τιμές,</w:t>
            </w:r>
            <w:r>
              <w:rPr>
                <w:rFonts w:cs="Calibri"/>
                <w:color w:val="000000"/>
                <w:sz w:val="20"/>
                <w:szCs w:val="20"/>
                <w:lang w:eastAsia="el-GR"/>
              </w:rPr>
              <w:t xml:space="preserve"> </w:t>
            </w:r>
            <w:r w:rsidRPr="003E02EC">
              <w:rPr>
                <w:rFonts w:cs="Calibri"/>
                <w:color w:val="000000"/>
                <w:sz w:val="20"/>
                <w:szCs w:val="20"/>
                <w:lang w:eastAsia="el-GR"/>
              </w:rPr>
              <w:t>σωρευτικά και για τις δύο</w:t>
            </w:r>
            <w:r>
              <w:rPr>
                <w:rFonts w:cs="Calibri"/>
                <w:color w:val="000000"/>
                <w:sz w:val="20"/>
                <w:szCs w:val="20"/>
                <w:lang w:eastAsia="el-GR"/>
              </w:rPr>
              <w:t xml:space="preserve"> τιμές</w:t>
            </w:r>
            <w:r w:rsidRPr="003E02EC">
              <w:rPr>
                <w:rFonts w:cs="Calibri"/>
                <w:color w:val="000000"/>
                <w:sz w:val="20"/>
                <w:szCs w:val="20"/>
                <w:lang w:eastAsia="el-GR"/>
              </w:rPr>
              <w:t>, μέχρι τον χρόνο αναφοράς</w:t>
            </w:r>
            <w:r w:rsidRPr="00453AFB">
              <w:rPr>
                <w:rFonts w:cs="Calibri"/>
                <w:color w:val="000000"/>
                <w:sz w:val="20"/>
                <w:szCs w:val="20"/>
                <w:lang w:eastAsia="el-GR"/>
              </w:rPr>
              <w:t xml:space="preserve"> </w:t>
            </w:r>
            <w:r w:rsidRPr="00453AFB">
              <w:rPr>
                <w:rFonts w:cs="Calibri"/>
                <w:color w:val="000000"/>
                <w:sz w:val="20"/>
                <w:szCs w:val="20"/>
              </w:rPr>
              <w:t>(παράρτημα VII του ΚΚΔ, πίνακας 5</w:t>
            </w:r>
            <w:r w:rsidRPr="00453AFB">
              <w:rPr>
                <w:rFonts w:cs="Calibri"/>
                <w:iCs/>
                <w:color w:val="000000"/>
                <w:sz w:val="20"/>
                <w:szCs w:val="20"/>
              </w:rPr>
              <w:t>)</w:t>
            </w:r>
            <w:r>
              <w:rPr>
                <w:rFonts w:cs="Calibri"/>
                <w:iCs/>
                <w:color w:val="000000"/>
                <w:sz w:val="20"/>
                <w:szCs w:val="20"/>
              </w:rPr>
              <w:t>.</w:t>
            </w:r>
          </w:p>
        </w:tc>
      </w:tr>
      <w:tr w:rsidR="005B5E8D" w:rsidRPr="009C0824" w14:paraId="39F5368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06003E9"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3E82DEB5"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3DA69028"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5B5E8D" w:rsidRPr="009C0824" w14:paraId="1CD77E0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F39DDBF"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39FC8FCD"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292573C8"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5B5E8D" w:rsidRPr="009C0824" w14:paraId="41E5F7F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2097E46"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113E06B8"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139478AB"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2E6668EB" w14:textId="77777777" w:rsidR="005B5E8D" w:rsidRDefault="005B5E8D" w:rsidP="005B5E8D">
      <w:pPr>
        <w:spacing w:after="0" w:line="240" w:lineRule="auto"/>
        <w:jc w:val="left"/>
      </w:pPr>
    </w:p>
    <w:p w14:paraId="29D3BCF7" w14:textId="77777777" w:rsidR="005B5E8D" w:rsidRDefault="005B5E8D" w:rsidP="005B5E8D">
      <w:pPr>
        <w:spacing w:after="0" w:line="240" w:lineRule="auto"/>
        <w:jc w:val="left"/>
      </w:pPr>
    </w:p>
    <w:p w14:paraId="3B050F0C" w14:textId="77777777" w:rsidR="005B5E8D" w:rsidRDefault="005B5E8D" w:rsidP="005B5E8D">
      <w:pPr>
        <w:spacing w:after="0" w:line="240" w:lineRule="auto"/>
        <w:jc w:val="left"/>
      </w:pPr>
    </w:p>
    <w:tbl>
      <w:tblPr>
        <w:tblStyle w:val="GridTable1Light-Accent61"/>
        <w:tblW w:w="5000" w:type="pct"/>
        <w:tblInd w:w="0" w:type="dxa"/>
        <w:tblLook w:val="0620" w:firstRow="1" w:lastRow="0" w:firstColumn="0" w:lastColumn="0" w:noHBand="1" w:noVBand="1"/>
      </w:tblPr>
      <w:tblGrid>
        <w:gridCol w:w="3018"/>
        <w:gridCol w:w="6718"/>
      </w:tblGrid>
      <w:tr w:rsidR="005B5E8D" w:rsidRPr="00C92F47" w14:paraId="119033AD"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4C1F057E" w14:textId="77777777" w:rsidR="005B5E8D" w:rsidRPr="00C92F47" w:rsidRDefault="005B5E8D" w:rsidP="00440AC0">
            <w:pPr>
              <w:spacing w:before="60" w:after="60"/>
              <w:jc w:val="center"/>
              <w:rPr>
                <w:sz w:val="20"/>
                <w:szCs w:val="20"/>
              </w:rPr>
            </w:pPr>
            <w:r w:rsidRPr="00C92F47">
              <w:rPr>
                <w:sz w:val="20"/>
                <w:szCs w:val="20"/>
              </w:rPr>
              <w:t>Κριτήριο RACER</w:t>
            </w:r>
          </w:p>
        </w:tc>
        <w:tc>
          <w:tcPr>
            <w:tcW w:w="3450" w:type="pct"/>
          </w:tcPr>
          <w:p w14:paraId="5D228D36" w14:textId="77777777" w:rsidR="005B5E8D" w:rsidRPr="00C92F47" w:rsidRDefault="005B5E8D" w:rsidP="00440AC0">
            <w:pPr>
              <w:spacing w:before="60" w:after="60"/>
              <w:ind w:left="106"/>
              <w:rPr>
                <w:sz w:val="20"/>
                <w:szCs w:val="20"/>
              </w:rPr>
            </w:pPr>
            <w:r w:rsidRPr="00C92F47">
              <w:rPr>
                <w:sz w:val="20"/>
                <w:szCs w:val="20"/>
              </w:rPr>
              <w:t>Τεκμηρίωση κάλυψης κριτηρίου</w:t>
            </w:r>
          </w:p>
        </w:tc>
      </w:tr>
      <w:tr w:rsidR="005B5E8D" w:rsidRPr="00C92F47" w14:paraId="74DF5CE1" w14:textId="77777777" w:rsidTr="00440AC0">
        <w:tc>
          <w:tcPr>
            <w:tcW w:w="1550" w:type="pct"/>
          </w:tcPr>
          <w:p w14:paraId="641B2C44" w14:textId="77777777" w:rsidR="005B5E8D" w:rsidRPr="00C92F47" w:rsidRDefault="005B5E8D" w:rsidP="00440AC0">
            <w:pPr>
              <w:spacing w:before="60" w:after="60"/>
              <w:jc w:val="left"/>
              <w:rPr>
                <w:b/>
                <w:bCs/>
                <w:sz w:val="20"/>
                <w:szCs w:val="20"/>
                <w:lang w:val="el"/>
              </w:rPr>
            </w:pPr>
            <w:r w:rsidRPr="00C92F47">
              <w:rPr>
                <w:b/>
                <w:bCs/>
                <w:sz w:val="20"/>
                <w:szCs w:val="20"/>
                <w:lang w:val="el"/>
              </w:rPr>
              <w:t>Συναφής</w:t>
            </w:r>
          </w:p>
          <w:p w14:paraId="017E244B" w14:textId="77777777" w:rsidR="005B5E8D" w:rsidRPr="00C92F47" w:rsidRDefault="005B5E8D" w:rsidP="00440AC0">
            <w:pPr>
              <w:jc w:val="left"/>
              <w:rPr>
                <w:b/>
                <w:bCs/>
                <w:i/>
                <w:iCs/>
                <w:sz w:val="20"/>
                <w:szCs w:val="20"/>
              </w:rPr>
            </w:pPr>
            <w:r w:rsidRPr="00C92F47">
              <w:rPr>
                <w:i/>
                <w:iCs/>
                <w:color w:val="0989B1"/>
                <w:sz w:val="20"/>
                <w:szCs w:val="20"/>
                <w:lang w:val="el"/>
              </w:rPr>
              <w:t>Υπάρχει ισχυρός συσχετισμός με τον στόχο που επιδιώκει να επιτύχει το πρόγραμμα</w:t>
            </w:r>
            <w:r w:rsidRPr="00C92F47">
              <w:rPr>
                <w:i/>
                <w:iCs/>
                <w:color w:val="0989B1"/>
                <w:sz w:val="20"/>
                <w:szCs w:val="20"/>
              </w:rPr>
              <w:t xml:space="preserve"> </w:t>
            </w:r>
            <w:r w:rsidRPr="00C92F47">
              <w:rPr>
                <w:i/>
                <w:iCs/>
                <w:color w:val="0989B1"/>
                <w:sz w:val="20"/>
                <w:szCs w:val="20"/>
                <w:lang w:val="el"/>
              </w:rPr>
              <w:t>/</w:t>
            </w:r>
            <w:r w:rsidRPr="00C92F47">
              <w:rPr>
                <w:i/>
                <w:iCs/>
                <w:color w:val="0989B1"/>
                <w:sz w:val="20"/>
                <w:szCs w:val="20"/>
              </w:rPr>
              <w:t xml:space="preserve"> </w:t>
            </w:r>
            <w:r w:rsidRPr="00C92F47">
              <w:rPr>
                <w:i/>
                <w:iCs/>
                <w:color w:val="0989B1"/>
                <w:sz w:val="20"/>
                <w:szCs w:val="20"/>
                <w:lang w:val="el"/>
              </w:rPr>
              <w:t>πολιτική;</w:t>
            </w:r>
          </w:p>
        </w:tc>
        <w:tc>
          <w:tcPr>
            <w:tcW w:w="3450" w:type="pct"/>
          </w:tcPr>
          <w:p w14:paraId="5F4300D3" w14:textId="77777777" w:rsidR="005B5E8D" w:rsidRPr="007B038E" w:rsidRDefault="005B5E8D" w:rsidP="00440AC0">
            <w:pPr>
              <w:spacing w:before="60" w:after="60"/>
              <w:rPr>
                <w:sz w:val="20"/>
                <w:szCs w:val="20"/>
              </w:rPr>
            </w:pPr>
            <w:r w:rsidRPr="007B038E">
              <w:rPr>
                <w:sz w:val="20"/>
                <w:szCs w:val="20"/>
              </w:rPr>
              <w:t>Ο δείκτης έχει μεγάλη συνάφεια και συνδέεται απόλυτα με τους επιδιωκόμενους στόχους και τη λογική της παρέμβασης που αφορούν στη βελτίωση της οδικής ασφάλειας, δεδομένου ότι</w:t>
            </w:r>
            <w:r>
              <w:rPr>
                <w:sz w:val="20"/>
                <w:szCs w:val="20"/>
              </w:rPr>
              <w:t>, προσμετρά</w:t>
            </w:r>
            <w:r w:rsidRPr="007B038E">
              <w:rPr>
                <w:sz w:val="20"/>
                <w:szCs w:val="20"/>
              </w:rPr>
              <w:t xml:space="preserve"> </w:t>
            </w:r>
            <w:r>
              <w:rPr>
                <w:sz w:val="20"/>
                <w:szCs w:val="20"/>
              </w:rPr>
              <w:t>το συνολικό μήκος</w:t>
            </w:r>
            <w:r w:rsidRPr="007B038E">
              <w:rPr>
                <w:sz w:val="20"/>
                <w:szCs w:val="20"/>
              </w:rPr>
              <w:t xml:space="preserve"> του οδικού δικτύου όπου υλοποιούνται σχετικές παρεμβάσεις.</w:t>
            </w:r>
          </w:p>
          <w:p w14:paraId="2883859B" w14:textId="77777777" w:rsidR="005B5E8D" w:rsidRPr="007B038E" w:rsidRDefault="005B5E8D" w:rsidP="00440AC0">
            <w:pPr>
              <w:spacing w:before="60" w:after="60"/>
              <w:rPr>
                <w:sz w:val="20"/>
                <w:szCs w:val="20"/>
              </w:rPr>
            </w:pPr>
            <w:r w:rsidRPr="007B038E">
              <w:rPr>
                <w:sz w:val="20"/>
                <w:szCs w:val="20"/>
              </w:rPr>
              <w:t xml:space="preserve">Ο δείκτης συνδέεται </w:t>
            </w:r>
            <w:r w:rsidRPr="00150591">
              <w:rPr>
                <w:sz w:val="20"/>
                <w:szCs w:val="20"/>
              </w:rPr>
              <w:t xml:space="preserve">άμεσα με τον ειδικό δείκτη </w:t>
            </w:r>
            <w:r>
              <w:rPr>
                <w:sz w:val="20"/>
                <w:szCs w:val="20"/>
              </w:rPr>
              <w:t>αποτελεσμάτων</w:t>
            </w:r>
            <w:r w:rsidRPr="00150591">
              <w:rPr>
                <w:sz w:val="20"/>
                <w:szCs w:val="20"/>
              </w:rPr>
              <w:t xml:space="preserve"> «</w:t>
            </w:r>
            <w:r w:rsidRPr="00D707D3">
              <w:rPr>
                <w:sz w:val="20"/>
                <w:szCs w:val="20"/>
              </w:rPr>
              <w:t>Οδικά ατυχήματα</w:t>
            </w:r>
            <w:r w:rsidRPr="00150591">
              <w:rPr>
                <w:sz w:val="20"/>
                <w:szCs w:val="20"/>
              </w:rPr>
              <w:t>»</w:t>
            </w:r>
            <w:r w:rsidRPr="00150591">
              <w:rPr>
                <w:i/>
                <w:iCs/>
                <w:sz w:val="20"/>
                <w:szCs w:val="20"/>
              </w:rPr>
              <w:t>,</w:t>
            </w:r>
            <w:r w:rsidRPr="007B038E">
              <w:rPr>
                <w:sz w:val="20"/>
                <w:szCs w:val="20"/>
              </w:rPr>
              <w:t xml:space="preserve"> υπηρετώντας τη λογική της παρέμβασης. </w:t>
            </w:r>
          </w:p>
          <w:p w14:paraId="58A96047" w14:textId="77777777" w:rsidR="005B5E8D" w:rsidRPr="007B038E" w:rsidRDefault="005B5E8D" w:rsidP="00440AC0">
            <w:pPr>
              <w:spacing w:before="60" w:after="60"/>
              <w:rPr>
                <w:b/>
                <w:bCs/>
                <w:sz w:val="20"/>
                <w:szCs w:val="20"/>
              </w:rPr>
            </w:pPr>
            <w:r w:rsidRPr="00DF5A09">
              <w:rPr>
                <w:bCs/>
                <w:i/>
                <w:iCs/>
                <w:sz w:val="20"/>
                <w:szCs w:val="20"/>
                <w:highlight w:val="lightGray"/>
              </w:rPr>
              <w:t>[Η ΔΑ θα πρέπει να εξειδικεύσει περαιτέρω τη λογική της παρέμβασης]</w:t>
            </w:r>
          </w:p>
        </w:tc>
      </w:tr>
      <w:tr w:rsidR="005B5E8D" w:rsidRPr="00C92F47" w14:paraId="0B05FEEC" w14:textId="77777777" w:rsidTr="00440AC0">
        <w:tc>
          <w:tcPr>
            <w:tcW w:w="1550" w:type="pct"/>
          </w:tcPr>
          <w:p w14:paraId="37FB22D1" w14:textId="77777777" w:rsidR="005B5E8D" w:rsidRPr="00DF5A09" w:rsidRDefault="005B5E8D" w:rsidP="00440AC0">
            <w:pPr>
              <w:spacing w:before="60" w:after="60"/>
              <w:jc w:val="left"/>
              <w:rPr>
                <w:b/>
                <w:bCs/>
                <w:sz w:val="20"/>
                <w:szCs w:val="20"/>
                <w:lang w:val="el"/>
              </w:rPr>
            </w:pPr>
            <w:r w:rsidRPr="00DF5A09">
              <w:rPr>
                <w:b/>
                <w:bCs/>
                <w:sz w:val="20"/>
                <w:szCs w:val="20"/>
                <w:lang w:val="el"/>
              </w:rPr>
              <w:t>Αποδεκτός</w:t>
            </w:r>
          </w:p>
          <w:p w14:paraId="3873882A" w14:textId="77777777" w:rsidR="005B5E8D" w:rsidRPr="00DF5A09" w:rsidRDefault="005B5E8D" w:rsidP="00440AC0">
            <w:pPr>
              <w:jc w:val="left"/>
              <w:rPr>
                <w:i/>
                <w:iCs/>
                <w:sz w:val="20"/>
                <w:szCs w:val="20"/>
                <w:lang w:val="el"/>
              </w:rPr>
            </w:pPr>
            <w:r w:rsidRPr="00DF5A09">
              <w:rPr>
                <w:i/>
                <w:iCs/>
                <w:color w:val="0989B1"/>
                <w:sz w:val="20"/>
                <w:szCs w:val="20"/>
                <w:lang w:val="el"/>
              </w:rPr>
              <w:t>Μπορεί να γίνει εύκολα κατανοητός και αποδεκτός από όλα τα ενδιαφερόμενα μέρη;</w:t>
            </w:r>
          </w:p>
        </w:tc>
        <w:tc>
          <w:tcPr>
            <w:tcW w:w="3450" w:type="pct"/>
            <w:vAlign w:val="center"/>
          </w:tcPr>
          <w:p w14:paraId="433B7DBD" w14:textId="77777777" w:rsidR="005B5E8D" w:rsidRPr="00DF5A09" w:rsidRDefault="005B5E8D" w:rsidP="00440AC0">
            <w:pPr>
              <w:spacing w:before="60" w:after="60"/>
              <w:rPr>
                <w:sz w:val="20"/>
                <w:szCs w:val="20"/>
              </w:rPr>
            </w:pPr>
            <w:r w:rsidRPr="00DF5A09">
              <w:rPr>
                <w:sz w:val="20"/>
                <w:szCs w:val="20"/>
                <w:lang w:val="el"/>
              </w:rPr>
              <w:t xml:space="preserve">Ο </w:t>
            </w:r>
            <w:r w:rsidRPr="00DF5A09">
              <w:rPr>
                <w:sz w:val="20"/>
                <w:szCs w:val="20"/>
              </w:rPr>
              <w:t>δείκτης είναι εύκολα κατανοητός, τόσο από τους Δικαιούχους, όσο και από τη Διαχειριστική Αρχή, καθώς σχετίζεται άμεσα με το αντικείμενο της παρέμβασης.</w:t>
            </w:r>
          </w:p>
          <w:p w14:paraId="5C538444" w14:textId="77777777" w:rsidR="005B5E8D" w:rsidRPr="00DF5A09" w:rsidRDefault="005B5E8D" w:rsidP="00440AC0">
            <w:pPr>
              <w:spacing w:before="60" w:after="60"/>
              <w:rPr>
                <w:sz w:val="20"/>
                <w:szCs w:val="20"/>
              </w:rPr>
            </w:pPr>
            <w:r w:rsidRPr="00DF5A09">
              <w:rPr>
                <w:sz w:val="20"/>
                <w:szCs w:val="20"/>
              </w:rPr>
              <w:t>Επίσης, ο δείκτης είναι αποδεκτός από τους εμπλεκόμενους φορείς, καθώς το περιεχόμενο του Δελτίου Ταυτότητας έχει αποτελέσει αντικείμενο διαβούλευσης.</w:t>
            </w:r>
          </w:p>
        </w:tc>
      </w:tr>
      <w:tr w:rsidR="005B5E8D" w:rsidRPr="00C92F47" w14:paraId="49A74DA9" w14:textId="77777777" w:rsidTr="00440AC0">
        <w:tc>
          <w:tcPr>
            <w:tcW w:w="1550" w:type="pct"/>
          </w:tcPr>
          <w:p w14:paraId="00114B87" w14:textId="77777777" w:rsidR="005B5E8D" w:rsidRPr="00C92F47" w:rsidRDefault="005B5E8D" w:rsidP="00440AC0">
            <w:pPr>
              <w:spacing w:before="60" w:after="60"/>
              <w:jc w:val="left"/>
              <w:rPr>
                <w:b/>
                <w:bCs/>
                <w:sz w:val="20"/>
                <w:szCs w:val="20"/>
              </w:rPr>
            </w:pPr>
            <w:r w:rsidRPr="00C92F47">
              <w:rPr>
                <w:b/>
                <w:bCs/>
                <w:sz w:val="20"/>
                <w:szCs w:val="20"/>
                <w:lang w:val="el"/>
              </w:rPr>
              <w:t>Αξιόπιστος</w:t>
            </w:r>
          </w:p>
          <w:p w14:paraId="328B1877" w14:textId="77777777" w:rsidR="005B5E8D" w:rsidRPr="00C92F47" w:rsidRDefault="005B5E8D" w:rsidP="00440AC0">
            <w:pPr>
              <w:jc w:val="left"/>
              <w:rPr>
                <w:b/>
                <w:bCs/>
                <w:sz w:val="20"/>
                <w:szCs w:val="20"/>
              </w:rPr>
            </w:pPr>
            <w:r w:rsidRPr="00C92F47">
              <w:rPr>
                <w:i/>
                <w:iCs/>
                <w:color w:val="0989B1"/>
                <w:sz w:val="20"/>
                <w:szCs w:val="20"/>
                <w:lang w:val="el"/>
              </w:rPr>
              <w:t>Είναι εύληπτος σε μη ειδικούς, ξεκάθαρος και εύκολα ερμηνευόμενος;</w:t>
            </w:r>
          </w:p>
        </w:tc>
        <w:tc>
          <w:tcPr>
            <w:tcW w:w="3450" w:type="pct"/>
          </w:tcPr>
          <w:p w14:paraId="1D365D55" w14:textId="77777777" w:rsidR="005B5E8D" w:rsidRPr="007170B7" w:rsidRDefault="005B5E8D" w:rsidP="00440AC0">
            <w:pPr>
              <w:spacing w:before="60" w:after="60"/>
              <w:rPr>
                <w:sz w:val="20"/>
                <w:szCs w:val="20"/>
                <w:lang w:val="el"/>
              </w:rPr>
            </w:pPr>
            <w:r w:rsidRPr="007170B7">
              <w:rPr>
                <w:sz w:val="20"/>
                <w:szCs w:val="20"/>
                <w:lang w:val="el"/>
              </w:rPr>
              <w:t>Ο δείκτης αποδίδει με σαφήνεια το αντικείμενο της μέτρησης</w:t>
            </w:r>
            <w:r w:rsidRPr="00E45FD7">
              <w:rPr>
                <w:sz w:val="20"/>
                <w:szCs w:val="20"/>
                <w:lang w:val="el"/>
              </w:rPr>
              <w:t>, και είναι εύληπτος</w:t>
            </w:r>
            <w:r w:rsidRPr="00F568E2">
              <w:rPr>
                <w:sz w:val="20"/>
                <w:szCs w:val="20"/>
                <w:lang w:val="el"/>
              </w:rPr>
              <w:t>, καθώς δεν επιδέχεται παρερμηνείας από τους φορείς που θα τον χρησιμοποιήσουν.</w:t>
            </w:r>
            <w:r w:rsidRPr="007170B7">
              <w:rPr>
                <w:sz w:val="20"/>
                <w:szCs w:val="20"/>
                <w:lang w:val="el"/>
              </w:rPr>
              <w:t xml:space="preserve"> Ποσοτικοποιεί αξιόπιστα </w:t>
            </w:r>
            <w:r>
              <w:rPr>
                <w:sz w:val="20"/>
                <w:szCs w:val="20"/>
                <w:lang w:val="el"/>
              </w:rPr>
              <w:t>τις αναμενόμενες εκροές</w:t>
            </w:r>
            <w:r w:rsidRPr="007170B7">
              <w:rPr>
                <w:sz w:val="20"/>
                <w:szCs w:val="20"/>
                <w:lang w:val="el"/>
              </w:rPr>
              <w:t xml:space="preserve">, ως προς </w:t>
            </w:r>
            <w:r w:rsidRPr="00CA1F79">
              <w:rPr>
                <w:sz w:val="20"/>
                <w:szCs w:val="20"/>
              </w:rPr>
              <w:t>το</w:t>
            </w:r>
            <w:r>
              <w:rPr>
                <w:sz w:val="20"/>
                <w:szCs w:val="20"/>
              </w:rPr>
              <w:t xml:space="preserve"> συνολικό μήκος του οδικού δικτύου ό</w:t>
            </w:r>
            <w:r w:rsidRPr="00CA1F79">
              <w:rPr>
                <w:sz w:val="20"/>
                <w:szCs w:val="20"/>
              </w:rPr>
              <w:t>που υλοποιούνται παρεμβάσεις βελτίωσης της οδικής ασφάλειας</w:t>
            </w:r>
            <w:r w:rsidRPr="00D3124C">
              <w:rPr>
                <w:sz w:val="20"/>
                <w:szCs w:val="20"/>
                <w:lang w:val="el"/>
              </w:rPr>
              <w:t>,</w:t>
            </w:r>
            <w:r>
              <w:rPr>
                <w:sz w:val="20"/>
                <w:szCs w:val="20"/>
                <w:lang w:val="el"/>
              </w:rPr>
              <w:t xml:space="preserve"> συμβάλλοντας στην επιτυχή υπηρέτηση της λογικής της παρέμβασης</w:t>
            </w:r>
            <w:r w:rsidRPr="007170B7">
              <w:rPr>
                <w:sz w:val="20"/>
                <w:szCs w:val="20"/>
                <w:lang w:val="el"/>
              </w:rPr>
              <w:t>.</w:t>
            </w:r>
          </w:p>
        </w:tc>
      </w:tr>
      <w:tr w:rsidR="005B5E8D" w:rsidRPr="00C92F47" w14:paraId="6F11BC10" w14:textId="77777777" w:rsidTr="00440AC0">
        <w:tc>
          <w:tcPr>
            <w:tcW w:w="1550" w:type="pct"/>
          </w:tcPr>
          <w:p w14:paraId="325B26AF" w14:textId="77777777" w:rsidR="005B5E8D" w:rsidRPr="00C92F47" w:rsidRDefault="005B5E8D" w:rsidP="00440AC0">
            <w:pPr>
              <w:spacing w:before="60" w:after="60"/>
              <w:jc w:val="left"/>
              <w:rPr>
                <w:sz w:val="20"/>
                <w:szCs w:val="20"/>
                <w:lang w:val="el"/>
              </w:rPr>
            </w:pPr>
            <w:r w:rsidRPr="00C92F47">
              <w:rPr>
                <w:b/>
                <w:bCs/>
                <w:sz w:val="20"/>
                <w:szCs w:val="20"/>
                <w:lang w:val="el"/>
              </w:rPr>
              <w:t>Εύκολος</w:t>
            </w:r>
          </w:p>
          <w:p w14:paraId="6DE7DCB1" w14:textId="77777777" w:rsidR="005B5E8D" w:rsidRPr="00C92F47" w:rsidRDefault="005B5E8D" w:rsidP="00440AC0">
            <w:pPr>
              <w:jc w:val="left"/>
              <w:rPr>
                <w:b/>
                <w:bCs/>
                <w:sz w:val="20"/>
                <w:szCs w:val="20"/>
              </w:rPr>
            </w:pPr>
            <w:r w:rsidRPr="00C92F47">
              <w:rPr>
                <w:i/>
                <w:iCs/>
                <w:color w:val="0989B1"/>
                <w:sz w:val="20"/>
                <w:szCs w:val="20"/>
                <w:lang w:val="el"/>
              </w:rPr>
              <w:t>Είναι εφικτή η παρακολούθηση και η συλλογή δεδομένων με λογικό κόστος;</w:t>
            </w:r>
          </w:p>
        </w:tc>
        <w:tc>
          <w:tcPr>
            <w:tcW w:w="3450" w:type="pct"/>
          </w:tcPr>
          <w:p w14:paraId="730A5953" w14:textId="77777777" w:rsidR="005B5E8D" w:rsidRPr="007170B7" w:rsidRDefault="005B5E8D" w:rsidP="00440AC0">
            <w:pPr>
              <w:spacing w:before="60" w:after="60"/>
              <w:rPr>
                <w:sz w:val="20"/>
                <w:szCs w:val="20"/>
                <w:lang w:val="el"/>
              </w:rPr>
            </w:pPr>
            <w:r w:rsidRPr="007170B7">
              <w:rPr>
                <w:sz w:val="20"/>
                <w:szCs w:val="20"/>
                <w:lang w:val="el"/>
              </w:rPr>
              <w:t xml:space="preserve">Η παρακολούθηση και η </w:t>
            </w:r>
            <w:r w:rsidRPr="00DF5A09">
              <w:rPr>
                <w:sz w:val="20"/>
                <w:szCs w:val="20"/>
                <w:lang w:val="el"/>
              </w:rPr>
              <w:t xml:space="preserve">συλλογή δεδομένων είναι εφικτή και </w:t>
            </w:r>
            <w:r w:rsidRPr="00DF5A09">
              <w:rPr>
                <w:sz w:val="20"/>
                <w:szCs w:val="20"/>
              </w:rPr>
              <w:t xml:space="preserve">σχετικά </w:t>
            </w:r>
            <w:r w:rsidRPr="00DF5A09">
              <w:rPr>
                <w:sz w:val="20"/>
                <w:szCs w:val="20"/>
                <w:lang w:val="el"/>
              </w:rPr>
              <w:t xml:space="preserve">εύκολη, δεδομένου ότι, η μέτρησή του προκύπτει από τις τεχνικές μελέτες των υποστηριζόμενων έργων. </w:t>
            </w:r>
          </w:p>
        </w:tc>
      </w:tr>
      <w:tr w:rsidR="005B5E8D" w:rsidRPr="00C92F47" w14:paraId="74FD3D6C" w14:textId="77777777" w:rsidTr="00440AC0">
        <w:tc>
          <w:tcPr>
            <w:tcW w:w="1550" w:type="pct"/>
          </w:tcPr>
          <w:p w14:paraId="166895D8" w14:textId="77777777" w:rsidR="005B5E8D" w:rsidRPr="00C92F47" w:rsidRDefault="005B5E8D" w:rsidP="00440AC0">
            <w:pPr>
              <w:spacing w:before="60" w:after="60"/>
              <w:jc w:val="left"/>
              <w:rPr>
                <w:sz w:val="20"/>
                <w:szCs w:val="20"/>
                <w:lang w:val="el"/>
              </w:rPr>
            </w:pPr>
            <w:r w:rsidRPr="00C92F47">
              <w:rPr>
                <w:b/>
                <w:bCs/>
                <w:sz w:val="20"/>
                <w:szCs w:val="20"/>
                <w:lang w:val="el"/>
              </w:rPr>
              <w:t>Ισχυρός</w:t>
            </w:r>
          </w:p>
          <w:p w14:paraId="454945D4" w14:textId="77777777" w:rsidR="005B5E8D" w:rsidRPr="00C92F47" w:rsidRDefault="005B5E8D" w:rsidP="00440AC0">
            <w:pPr>
              <w:jc w:val="left"/>
              <w:rPr>
                <w:b/>
                <w:bCs/>
                <w:sz w:val="20"/>
                <w:szCs w:val="20"/>
                <w:lang w:val="el"/>
              </w:rPr>
            </w:pPr>
            <w:r w:rsidRPr="00C92F47">
              <w:rPr>
                <w:i/>
                <w:iCs/>
                <w:color w:val="0989B1"/>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tcPr>
          <w:p w14:paraId="27089EFF" w14:textId="77777777" w:rsidR="005B5E8D" w:rsidRDefault="005B5E8D" w:rsidP="00440AC0">
            <w:pPr>
              <w:spacing w:before="60" w:after="60"/>
              <w:rPr>
                <w:sz w:val="20"/>
                <w:szCs w:val="20"/>
                <w:lang w:val="el"/>
              </w:rPr>
            </w:pPr>
            <w:r w:rsidRPr="00E45FD7">
              <w:rPr>
                <w:sz w:val="20"/>
                <w:szCs w:val="20"/>
                <w:lang w:val="el"/>
              </w:rPr>
              <w:t xml:space="preserve">Ο δείκτης είναι </w:t>
            </w:r>
            <w:r>
              <w:rPr>
                <w:sz w:val="20"/>
                <w:szCs w:val="20"/>
                <w:lang w:val="el"/>
              </w:rPr>
              <w:t xml:space="preserve">αρκετά </w:t>
            </w:r>
            <w:r w:rsidRPr="00E45FD7">
              <w:rPr>
                <w:sz w:val="20"/>
                <w:szCs w:val="20"/>
                <w:lang w:val="el"/>
              </w:rPr>
              <w:t xml:space="preserve">ευαίσθητος στις αλλαγές, καθώς παρακολουθεί την προοδευτική </w:t>
            </w:r>
            <w:r>
              <w:rPr>
                <w:sz w:val="20"/>
                <w:szCs w:val="20"/>
                <w:lang w:val="el"/>
              </w:rPr>
              <w:t>αύξηση του συνολικού μήκους του οδικού δικτύου, όπου υλοποιούνται παρεμβάσεις βελτίωσης της οδικής ασφάλειας, σ</w:t>
            </w:r>
            <w:r w:rsidRPr="00D3124C">
              <w:rPr>
                <w:sz w:val="20"/>
                <w:szCs w:val="20"/>
                <w:lang w:val="el"/>
              </w:rPr>
              <w:t>το</w:t>
            </w:r>
            <w:r w:rsidRPr="00E45FD7">
              <w:rPr>
                <w:sz w:val="20"/>
                <w:szCs w:val="20"/>
                <w:lang w:val="el"/>
              </w:rPr>
              <w:t xml:space="preserve"> πλαίσιο υλοποίησης των υποστηριζόμενων έργων. </w:t>
            </w:r>
          </w:p>
          <w:p w14:paraId="10C87355" w14:textId="77777777" w:rsidR="005B5E8D" w:rsidRPr="007170B7" w:rsidRDefault="005B5E8D" w:rsidP="00440AC0">
            <w:pPr>
              <w:spacing w:before="60" w:after="60"/>
              <w:rPr>
                <w:sz w:val="20"/>
                <w:szCs w:val="20"/>
                <w:lang w:val="el"/>
              </w:rPr>
            </w:pPr>
            <w:r w:rsidRPr="007170B7">
              <w:rPr>
                <w:sz w:val="20"/>
                <w:szCs w:val="20"/>
                <w:lang w:val="el"/>
              </w:rPr>
              <w:t xml:space="preserve">Ο δείκτης δεν επιδέχεται χειραγώγησης ή κατάχρησης, καθώς συνδέεται </w:t>
            </w:r>
            <w:r>
              <w:rPr>
                <w:sz w:val="20"/>
                <w:szCs w:val="20"/>
                <w:lang w:val="el"/>
              </w:rPr>
              <w:t xml:space="preserve">άμεσα </w:t>
            </w:r>
            <w:r w:rsidRPr="007170B7">
              <w:rPr>
                <w:sz w:val="20"/>
                <w:szCs w:val="20"/>
                <w:lang w:val="el"/>
              </w:rPr>
              <w:t xml:space="preserve">με τις υλοποιούμενες </w:t>
            </w:r>
            <w:r w:rsidRPr="00D3124C">
              <w:rPr>
                <w:sz w:val="20"/>
                <w:szCs w:val="20"/>
                <w:lang w:val="el"/>
              </w:rPr>
              <w:t xml:space="preserve">παρεμβάσεις </w:t>
            </w:r>
            <w:r>
              <w:rPr>
                <w:sz w:val="20"/>
                <w:szCs w:val="20"/>
                <w:lang w:val="el"/>
              </w:rPr>
              <w:t>βελτίωσης της οδικής ασφάλειας</w:t>
            </w:r>
            <w:r w:rsidRPr="00D3124C">
              <w:rPr>
                <w:sz w:val="20"/>
                <w:szCs w:val="20"/>
                <w:lang w:val="el"/>
              </w:rPr>
              <w:t xml:space="preserve"> και μετρά </w:t>
            </w:r>
            <w:r>
              <w:rPr>
                <w:sz w:val="20"/>
                <w:szCs w:val="20"/>
                <w:lang w:val="el"/>
              </w:rPr>
              <w:t>το συνολικό μήκος του οδικού δικτύου, όπου υλοποιούνται σχετικές παρεμβάσεις.</w:t>
            </w:r>
          </w:p>
        </w:tc>
      </w:tr>
    </w:tbl>
    <w:p w14:paraId="322A4542" w14:textId="77777777" w:rsidR="005B5E8D" w:rsidRDefault="005B5E8D" w:rsidP="005B5E8D">
      <w:pPr>
        <w:spacing w:after="0" w:line="240" w:lineRule="auto"/>
        <w:jc w:val="left"/>
        <w:rPr>
          <w:rFonts w:ascii="Calibri Light" w:hAnsi="Calibri Light" w:cs="Tahoma"/>
          <w:sz w:val="28"/>
          <w:szCs w:val="28"/>
        </w:rPr>
      </w:pPr>
      <w:r>
        <w:br w:type="page"/>
      </w:r>
    </w:p>
    <w:p w14:paraId="1AAFB38B" w14:textId="4DCEF1BB" w:rsidR="005B5E8D" w:rsidRPr="00EA7718" w:rsidRDefault="001156AD" w:rsidP="001156AD">
      <w:pPr>
        <w:pStyle w:val="3"/>
      </w:pPr>
      <w:bookmarkStart w:id="86" w:name="_Toc100585834"/>
      <w:bookmarkStart w:id="87" w:name="_Toc100656053"/>
      <w:r w:rsidRPr="001156AD">
        <w:lastRenderedPageBreak/>
        <w:t>PSR900</w:t>
      </w:r>
      <w:r>
        <w:rPr>
          <w:lang w:val="en-US"/>
        </w:rPr>
        <w:t xml:space="preserve"> - </w:t>
      </w:r>
      <w:r w:rsidR="005B5E8D" w:rsidRPr="006521F9">
        <w:t>Οδικά ατυχήματα</w:t>
      </w:r>
      <w:bookmarkEnd w:id="86"/>
      <w:bookmarkEnd w:id="87"/>
    </w:p>
    <w:tbl>
      <w:tblPr>
        <w:tblStyle w:val="110"/>
        <w:tblW w:w="5000" w:type="pct"/>
        <w:tblLayout w:type="fixed"/>
        <w:tblLook w:val="04A0" w:firstRow="1" w:lastRow="0" w:firstColumn="1" w:lastColumn="0" w:noHBand="0" w:noVBand="1"/>
      </w:tblPr>
      <w:tblGrid>
        <w:gridCol w:w="936"/>
        <w:gridCol w:w="2218"/>
        <w:gridCol w:w="6582"/>
      </w:tblGrid>
      <w:tr w:rsidR="005B5E8D" w:rsidRPr="009C0824" w14:paraId="14000404"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shd w:val="clear" w:color="auto" w:fill="F2F2F2" w:themeFill="background1" w:themeFillShade="F2"/>
            <w:noWrap/>
            <w:hideMark/>
          </w:tcPr>
          <w:p w14:paraId="6187A8AC" w14:textId="77777777" w:rsidR="005B5E8D" w:rsidRPr="009C0824" w:rsidRDefault="005B5E8D" w:rsidP="00440AC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shd w:val="clear" w:color="auto" w:fill="F2F2F2" w:themeFill="background1" w:themeFillShade="F2"/>
            <w:noWrap/>
            <w:vAlign w:val="center"/>
            <w:hideMark/>
          </w:tcPr>
          <w:p w14:paraId="2C5EABC6" w14:textId="77777777" w:rsidR="005B5E8D" w:rsidRPr="009C0824" w:rsidRDefault="005B5E8D"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shd w:val="clear" w:color="auto" w:fill="F2F2F2" w:themeFill="background1" w:themeFillShade="F2"/>
            <w:noWrap/>
            <w:vAlign w:val="center"/>
            <w:hideMark/>
          </w:tcPr>
          <w:p w14:paraId="46F083E0" w14:textId="77777777" w:rsidR="005B5E8D" w:rsidRPr="009C0824" w:rsidRDefault="005B5E8D"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5B5E8D" w:rsidRPr="009C0824" w14:paraId="1EAE6F7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5FA6C68C"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0</w:t>
            </w:r>
          </w:p>
        </w:tc>
        <w:tc>
          <w:tcPr>
            <w:tcW w:w="1139" w:type="pct"/>
            <w:noWrap/>
          </w:tcPr>
          <w:p w14:paraId="1C1BD270"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noWrap/>
          </w:tcPr>
          <w:p w14:paraId="7264C38A"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ΕΤΠΑ, ΤΣ, ΤΔΜ</w:t>
            </w:r>
          </w:p>
        </w:tc>
      </w:tr>
      <w:tr w:rsidR="005B5E8D" w:rsidRPr="009C0824" w14:paraId="3E0B6C5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4F6ABC1"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2627D332"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60DDF4F6" w14:textId="6B6E8C66" w:rsidR="005B5E8D" w:rsidRPr="009C0824" w:rsidRDefault="001156AD">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Pr>
                <w:rFonts w:cstheme="minorHAnsi"/>
                <w:b/>
                <w:bCs/>
                <w:color w:val="000000"/>
                <w:sz w:val="20"/>
                <w:szCs w:val="20"/>
                <w:lang w:val="en-US" w:eastAsia="el-GR"/>
              </w:rPr>
              <w:t>PSR900</w:t>
            </w:r>
          </w:p>
        </w:tc>
      </w:tr>
      <w:tr w:rsidR="005B5E8D" w:rsidRPr="009C0824" w14:paraId="404CBF7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749144F"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299D0373"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079A2A13"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6521F9">
              <w:rPr>
                <w:rFonts w:cs="Calibri"/>
                <w:b/>
                <w:bCs/>
                <w:sz w:val="20"/>
                <w:szCs w:val="20"/>
              </w:rPr>
              <w:t>Οδικά ατυχήματα</w:t>
            </w:r>
          </w:p>
        </w:tc>
      </w:tr>
      <w:tr w:rsidR="005B5E8D" w:rsidRPr="00EB0CEE" w14:paraId="73AA687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5B5A2AA5"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2D22E3CB"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2E89B325" w14:textId="77777777" w:rsidR="005B5E8D" w:rsidRPr="001A489B"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5B5E8D" w:rsidRPr="009C0824" w14:paraId="29460F6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B763E6C"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3245A10F"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34407E9D"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ατυχήματα/έτος</w:t>
            </w:r>
          </w:p>
        </w:tc>
      </w:tr>
      <w:tr w:rsidR="005B5E8D" w:rsidRPr="009C0824" w14:paraId="3D96D91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FCA7986"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15A4FAF9"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753CEE82"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Αποτελεσμάτων</w:t>
            </w:r>
          </w:p>
        </w:tc>
      </w:tr>
      <w:tr w:rsidR="005B5E8D" w:rsidRPr="009C0824" w14:paraId="74D9E0F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F12A4D0"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6949A384"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4912E4A1" w14:textId="77777777" w:rsidR="005B5E8D" w:rsidRPr="00514105"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14105">
              <w:rPr>
                <w:rFonts w:cs="Calibri"/>
                <w:color w:val="000000"/>
                <w:sz w:val="20"/>
                <w:szCs w:val="20"/>
              </w:rPr>
              <w:t>&gt;0</w:t>
            </w:r>
          </w:p>
        </w:tc>
      </w:tr>
      <w:tr w:rsidR="005B5E8D" w:rsidRPr="009C0824" w14:paraId="5D61720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598FDFC"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39548FAE"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7C18C599" w14:textId="77777777" w:rsidR="005B5E8D" w:rsidRPr="00514105"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14105">
              <w:rPr>
                <w:rFonts w:cs="Calibri"/>
                <w:color w:val="000000"/>
                <w:sz w:val="20"/>
                <w:szCs w:val="20"/>
              </w:rPr>
              <w:t>δεν απαιτείται</w:t>
            </w:r>
          </w:p>
        </w:tc>
      </w:tr>
      <w:tr w:rsidR="005B5E8D" w:rsidRPr="009C0824" w14:paraId="490CFB5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E610CC0"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6C330C25"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7D65E4F1" w14:textId="77777777" w:rsidR="005B5E8D" w:rsidRPr="00514105"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14105">
              <w:rPr>
                <w:rFonts w:cs="Calibri"/>
                <w:color w:val="000000"/>
                <w:sz w:val="20"/>
                <w:szCs w:val="20"/>
                <w:lang w:eastAsia="el-GR"/>
              </w:rPr>
              <w:t>≥</w:t>
            </w:r>
            <w:r w:rsidRPr="00514105">
              <w:rPr>
                <w:rFonts w:cs="Calibri"/>
                <w:color w:val="000000"/>
                <w:sz w:val="20"/>
                <w:szCs w:val="20"/>
              </w:rPr>
              <w:t>0</w:t>
            </w:r>
          </w:p>
        </w:tc>
      </w:tr>
      <w:tr w:rsidR="005B5E8D" w:rsidRPr="009C0824" w14:paraId="7D8253B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2133A4F"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06B0AC4A"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42CE4037"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C71EE">
              <w:rPr>
                <w:rFonts w:cs="Calibri"/>
                <w:color w:val="000000"/>
                <w:sz w:val="20"/>
                <w:szCs w:val="20"/>
              </w:rPr>
              <w:t>ΣΠ3 Συνδεδεμένη Ευρώπη</w:t>
            </w:r>
          </w:p>
        </w:tc>
      </w:tr>
      <w:tr w:rsidR="005B5E8D" w:rsidRPr="009C0824" w14:paraId="1E0BA3B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BD1CC14"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0A8ECAD9"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2308A76C"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C71EE">
              <w:rPr>
                <w:noProof/>
                <w:color w:val="000000"/>
                <w:sz w:val="20"/>
                <w:lang w:val="en-IE" w:eastAsia="en-IE"/>
              </w:rPr>
              <w:t>RSO</w:t>
            </w:r>
            <w:r w:rsidRPr="003F5095">
              <w:rPr>
                <w:noProof/>
                <w:color w:val="000000"/>
                <w:sz w:val="20"/>
                <w:lang w:eastAsia="en-IE"/>
              </w:rPr>
              <w:t xml:space="preserve">3.1 </w:t>
            </w:r>
            <w:r w:rsidRPr="005C71EE">
              <w:rPr>
                <w:rFonts w:cs="Calibri"/>
                <w:color w:val="000000"/>
                <w:sz w:val="20"/>
                <w:szCs w:val="20"/>
              </w:rPr>
              <w:t xml:space="preserve">Βιώσιμο ΔΕΔ-Μ </w:t>
            </w:r>
            <w:r>
              <w:rPr>
                <w:noProof/>
                <w:color w:val="000000"/>
                <w:sz w:val="20"/>
                <w:lang w:eastAsia="en-IE"/>
              </w:rPr>
              <w:t>και</w:t>
            </w:r>
            <w:r w:rsidRPr="003F5095">
              <w:rPr>
                <w:noProof/>
                <w:color w:val="000000"/>
                <w:sz w:val="20"/>
                <w:lang w:eastAsia="en-IE"/>
              </w:rPr>
              <w:t xml:space="preserve"> </w:t>
            </w:r>
            <w:r w:rsidRPr="005C71EE">
              <w:rPr>
                <w:noProof/>
                <w:color w:val="000000"/>
                <w:sz w:val="20"/>
                <w:lang w:val="en-IE" w:eastAsia="en-IE"/>
              </w:rPr>
              <w:t>RSO</w:t>
            </w:r>
            <w:r w:rsidRPr="003F5095">
              <w:rPr>
                <w:noProof/>
                <w:color w:val="000000"/>
                <w:sz w:val="20"/>
                <w:lang w:eastAsia="en-IE"/>
              </w:rPr>
              <w:t xml:space="preserve">3.2 </w:t>
            </w:r>
            <w:r w:rsidRPr="005C71EE">
              <w:rPr>
                <w:rFonts w:cs="Calibri"/>
                <w:color w:val="000000"/>
                <w:sz w:val="20"/>
                <w:szCs w:val="20"/>
              </w:rPr>
              <w:t xml:space="preserve">Βιώσιμες </w:t>
            </w:r>
            <w:r>
              <w:rPr>
                <w:rFonts w:cs="Calibri"/>
                <w:color w:val="000000"/>
                <w:sz w:val="20"/>
                <w:szCs w:val="20"/>
              </w:rPr>
              <w:t>Μ</w:t>
            </w:r>
            <w:r w:rsidRPr="005C71EE">
              <w:rPr>
                <w:rFonts w:cs="Calibri"/>
                <w:color w:val="000000"/>
                <w:sz w:val="20"/>
                <w:szCs w:val="20"/>
              </w:rPr>
              <w:t xml:space="preserve">εταφορές </w:t>
            </w:r>
          </w:p>
        </w:tc>
      </w:tr>
      <w:tr w:rsidR="005B5E8D" w:rsidRPr="009C0824" w14:paraId="7F7A6C6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F956AC4"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622DCAA0"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11C34BC5" w14:textId="2ABD58CB" w:rsidR="005B5E8D" w:rsidRPr="00514105"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14105">
              <w:rPr>
                <w:rFonts w:cs="Calibri"/>
                <w:sz w:val="20"/>
                <w:szCs w:val="20"/>
              </w:rPr>
              <w:t xml:space="preserve">Ετήσιος αριθμός ατυχημάτων (θανατηφόρων ή με τραυματισμούς) σε τμήματα του οδικού δικτύου όπου υλοποιούνται παρεμβάσεις </w:t>
            </w:r>
            <w:r>
              <w:rPr>
                <w:rFonts w:cs="Calibri"/>
                <w:sz w:val="20"/>
                <w:szCs w:val="20"/>
              </w:rPr>
              <w:t>βελτίωσης της οδικής ασφάλειας.</w:t>
            </w:r>
            <w:r w:rsidRPr="00514105">
              <w:rPr>
                <w:rFonts w:cs="Calibri"/>
                <w:sz w:val="20"/>
                <w:szCs w:val="20"/>
              </w:rPr>
              <w:t xml:space="preserve"> Οι παρεμβάσεις δύναται να περιλαμβάνουν στοχευμένες σημειακές παρεμβάσεις σε επικίνδυνα σημεία του υφιστάμενου οδικού δικτύου (θέσεις που παρουσιάζουν μεγάλη συγκέντρωση ατυχημάτων), οδικό εξοπλισμό (συστήματα αναχαίτησης οχημάτων, στηθιαία, σηματοδότηση, συστήματα ελέγχου-μέτρησης</w:t>
            </w:r>
            <w:r w:rsidR="00D84C31">
              <w:rPr>
                <w:rFonts w:cs="Calibri"/>
                <w:sz w:val="20"/>
                <w:szCs w:val="20"/>
              </w:rPr>
              <w:t xml:space="preserve"> </w:t>
            </w:r>
            <w:r w:rsidRPr="00514105">
              <w:rPr>
                <w:rFonts w:cs="Calibri"/>
                <w:sz w:val="20"/>
                <w:szCs w:val="20"/>
              </w:rPr>
              <w:t>ταχύτητας, συστήματα προειδοποίησης, κ.λπ</w:t>
            </w:r>
            <w:r>
              <w:rPr>
                <w:rFonts w:cs="Calibri"/>
                <w:sz w:val="20"/>
                <w:szCs w:val="20"/>
              </w:rPr>
              <w:t>.</w:t>
            </w:r>
            <w:r w:rsidRPr="00514105">
              <w:rPr>
                <w:rFonts w:cs="Calibri"/>
                <w:sz w:val="20"/>
                <w:szCs w:val="20"/>
              </w:rPr>
              <w:t>), παρεμβάσεις βελτίωσης ορατότητας, κ</w:t>
            </w:r>
            <w:r>
              <w:rPr>
                <w:rFonts w:cs="Calibri"/>
                <w:sz w:val="20"/>
                <w:szCs w:val="20"/>
              </w:rPr>
              <w:t>.</w:t>
            </w:r>
            <w:r w:rsidRPr="00514105">
              <w:rPr>
                <w:rFonts w:cs="Calibri"/>
                <w:sz w:val="20"/>
                <w:szCs w:val="20"/>
              </w:rPr>
              <w:t xml:space="preserve">ά. </w:t>
            </w:r>
            <w:r w:rsidRPr="00514105">
              <w:rPr>
                <w:rFonts w:cs="Calibri"/>
                <w:color w:val="000000"/>
                <w:sz w:val="20"/>
                <w:szCs w:val="20"/>
              </w:rPr>
              <w:t>Ο δείκτης δεν καλύπτει παρεμβάσεις συντήρησης και επισκευής του οδικού δικτύου.</w:t>
            </w:r>
          </w:p>
          <w:p w14:paraId="0C3E90C6" w14:textId="77777777" w:rsidR="005B5E8D" w:rsidRPr="00514105"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14105">
              <w:rPr>
                <w:rFonts w:cs="Calibri"/>
                <w:sz w:val="20"/>
                <w:szCs w:val="20"/>
              </w:rPr>
              <w:t>Ο δείκτης μετρά τα ατυχήματα στα συγκεκριμένα τμήματα του οδικού δικτύου όπου γίνονται παρεμβάσεις.</w:t>
            </w:r>
          </w:p>
          <w:p w14:paraId="5744A4FD" w14:textId="77777777" w:rsidR="005B5E8D" w:rsidRPr="00514105"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14105">
              <w:rPr>
                <w:rFonts w:cs="Calibri"/>
                <w:sz w:val="20"/>
                <w:szCs w:val="20"/>
              </w:rPr>
              <w:t>Η τιμή βάσης αναφέρεται στον αριθμό των ατυχημάτων, στα συγκεκριμένα τμήματα του οδικού δικτύου όπου γίνονται παρεμβάσεις, κατά το έτος πριν από την έναρξη της παρέμβασης.</w:t>
            </w:r>
            <w:r>
              <w:rPr>
                <w:rFonts w:cs="Calibri"/>
                <w:sz w:val="20"/>
                <w:szCs w:val="20"/>
              </w:rPr>
              <w:t xml:space="preserve"> </w:t>
            </w:r>
            <w:r w:rsidRPr="00514105">
              <w:rPr>
                <w:rFonts w:cs="Calibri"/>
                <w:sz w:val="20"/>
                <w:szCs w:val="20"/>
              </w:rPr>
              <w:t>Η τιμή επίτευξης πρέπει να εκτιμάται εκ των υστέρων, για περίοδο ενός έτους μετά την ολοκλήρωση της παρέμβασης.</w:t>
            </w:r>
          </w:p>
        </w:tc>
      </w:tr>
      <w:tr w:rsidR="005B5E8D" w:rsidRPr="009C0824" w14:paraId="4679381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69E8EBB"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5BD65C98"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49AB2A0E"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323D0">
              <w:rPr>
                <w:rFonts w:cstheme="minorHAnsi"/>
                <w:color w:val="000000"/>
                <w:sz w:val="20"/>
                <w:szCs w:val="20"/>
                <w:lang w:eastAsia="el-GR"/>
              </w:rPr>
              <w:t>Υποστηριζόμενα έργα</w:t>
            </w:r>
          </w:p>
        </w:tc>
      </w:tr>
      <w:tr w:rsidR="005B5E8D" w:rsidRPr="009C0824" w14:paraId="501734A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368F457"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5C72735D"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2DC094BF"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color w:val="000000"/>
                <w:sz w:val="20"/>
                <w:szCs w:val="20"/>
              </w:rPr>
              <w:t>Ένα έτος μετά</w:t>
            </w:r>
            <w:r w:rsidRPr="00E232C1">
              <w:rPr>
                <w:rFonts w:cs="Calibri"/>
                <w:color w:val="000000"/>
                <w:sz w:val="20"/>
                <w:szCs w:val="20"/>
              </w:rPr>
              <w:t xml:space="preserve"> την ολοκλήρωση των εκροών του υποστηριζόμενου έργου.</w:t>
            </w:r>
          </w:p>
        </w:tc>
      </w:tr>
      <w:tr w:rsidR="005B5E8D" w:rsidRPr="009C0824" w14:paraId="1D8FB8F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54CFA7D"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153249E1"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4549069E"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5B5E8D" w:rsidRPr="009C0824" w14:paraId="14EE9BC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DB8705E"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17BB914E"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11C217EF" w14:textId="77777777" w:rsidR="005B5E8D"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E232C1">
              <w:rPr>
                <w:rFonts w:cs="Calibri"/>
                <w:color w:val="000000"/>
                <w:sz w:val="20"/>
                <w:szCs w:val="20"/>
              </w:rPr>
              <w:t>Κανόνας 1: Αναφορές ανά ειδικό στόχο</w:t>
            </w:r>
          </w:p>
          <w:p w14:paraId="5E1CE0F2" w14:textId="77777777" w:rsidR="005B5E8D" w:rsidRPr="00B700C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highlight w:val="yellow"/>
              </w:rPr>
            </w:pPr>
            <w:r w:rsidRPr="00453AFB">
              <w:rPr>
                <w:rFonts w:cs="Calibri"/>
                <w:color w:val="000000"/>
                <w:sz w:val="20"/>
                <w:szCs w:val="20"/>
                <w:lang w:eastAsia="el-GR"/>
              </w:rPr>
              <w:t xml:space="preserve">Εκτιμήσεις για τις τιμές στόχου των ενταγμένων έργων και </w:t>
            </w:r>
            <w:r>
              <w:rPr>
                <w:rFonts w:cs="Calibri"/>
                <w:color w:val="000000"/>
                <w:sz w:val="20"/>
                <w:szCs w:val="20"/>
                <w:lang w:eastAsia="el-GR"/>
              </w:rPr>
              <w:t xml:space="preserve">τις </w:t>
            </w:r>
            <w:r w:rsidRPr="00453AFB">
              <w:rPr>
                <w:rFonts w:cs="Calibri"/>
                <w:color w:val="000000"/>
                <w:sz w:val="20"/>
                <w:szCs w:val="20"/>
                <w:lang w:eastAsia="el-GR"/>
              </w:rPr>
              <w:t>επιτευχθείσες τιμές, σωρευτικά και για τις δύο</w:t>
            </w:r>
            <w:r>
              <w:rPr>
                <w:rFonts w:cs="Calibri"/>
                <w:color w:val="000000"/>
                <w:sz w:val="20"/>
                <w:szCs w:val="20"/>
                <w:lang w:eastAsia="el-GR"/>
              </w:rPr>
              <w:t xml:space="preserve"> τιμές</w:t>
            </w:r>
            <w:r w:rsidRPr="00453AFB">
              <w:rPr>
                <w:rFonts w:cs="Calibri"/>
                <w:color w:val="000000"/>
                <w:sz w:val="20"/>
                <w:szCs w:val="20"/>
                <w:lang w:eastAsia="el-GR"/>
              </w:rPr>
              <w:t xml:space="preserve">, μέχρι τον χρόνο αναφοράς </w:t>
            </w:r>
            <w:r w:rsidRPr="00453AFB">
              <w:rPr>
                <w:rFonts w:cs="Calibri"/>
                <w:iCs/>
                <w:color w:val="000000"/>
                <w:sz w:val="20"/>
                <w:szCs w:val="20"/>
              </w:rPr>
              <w:t>(παράρτημα VII του ΚΚΔ, πίνακας 9).</w:t>
            </w:r>
          </w:p>
        </w:tc>
      </w:tr>
      <w:tr w:rsidR="005B5E8D" w:rsidRPr="009C0824" w14:paraId="3E32FB3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0DBD2ED"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2C37A491"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6DB119AD"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5B5E8D" w:rsidRPr="009C0824" w14:paraId="12BFA7B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4DCEA2A"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6A101E07"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075CEB68"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5B5E8D" w:rsidRPr="009C0824" w14:paraId="3659570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D929E8D" w14:textId="77777777" w:rsidR="005B5E8D" w:rsidRPr="009C0824" w:rsidRDefault="005B5E8D" w:rsidP="00440AC0">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5CD97D75"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1EAEE379" w14:textId="77777777" w:rsidR="005B5E8D" w:rsidRPr="009C0824" w:rsidRDefault="005B5E8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1C6B5DC3" w14:textId="77777777" w:rsidR="005B5E8D" w:rsidRDefault="005B5E8D" w:rsidP="005B5E8D"/>
    <w:tbl>
      <w:tblPr>
        <w:tblStyle w:val="GridTable1Light-Accent61"/>
        <w:tblW w:w="5000" w:type="pct"/>
        <w:tblInd w:w="0" w:type="dxa"/>
        <w:tblLook w:val="0620" w:firstRow="1" w:lastRow="0" w:firstColumn="0" w:lastColumn="0" w:noHBand="1" w:noVBand="1"/>
      </w:tblPr>
      <w:tblGrid>
        <w:gridCol w:w="3018"/>
        <w:gridCol w:w="6718"/>
      </w:tblGrid>
      <w:tr w:rsidR="005B5E8D" w:rsidRPr="00C92F47" w14:paraId="40F2FD59"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5DF8D59C" w14:textId="77777777" w:rsidR="005B5E8D" w:rsidRPr="00C92F47" w:rsidRDefault="005B5E8D" w:rsidP="00440AC0">
            <w:pPr>
              <w:spacing w:before="60" w:after="60"/>
              <w:jc w:val="center"/>
              <w:rPr>
                <w:sz w:val="20"/>
                <w:szCs w:val="20"/>
              </w:rPr>
            </w:pPr>
            <w:r w:rsidRPr="00C92F47">
              <w:rPr>
                <w:sz w:val="20"/>
                <w:szCs w:val="20"/>
              </w:rPr>
              <w:t>Κριτήριο RACER</w:t>
            </w:r>
          </w:p>
        </w:tc>
        <w:tc>
          <w:tcPr>
            <w:tcW w:w="3450" w:type="pct"/>
          </w:tcPr>
          <w:p w14:paraId="2E279E5C" w14:textId="77777777" w:rsidR="005B5E8D" w:rsidRPr="00C92F47" w:rsidRDefault="005B5E8D" w:rsidP="00440AC0">
            <w:pPr>
              <w:spacing w:before="60" w:after="60"/>
              <w:ind w:left="106"/>
              <w:rPr>
                <w:sz w:val="20"/>
                <w:szCs w:val="20"/>
              </w:rPr>
            </w:pPr>
            <w:r w:rsidRPr="00C92F47">
              <w:rPr>
                <w:sz w:val="20"/>
                <w:szCs w:val="20"/>
              </w:rPr>
              <w:t>Τεκμηρίωση κάλυψης κριτηρίου</w:t>
            </w:r>
          </w:p>
        </w:tc>
      </w:tr>
      <w:tr w:rsidR="005B5E8D" w:rsidRPr="00C92F47" w14:paraId="2B47711F" w14:textId="77777777" w:rsidTr="00440AC0">
        <w:tc>
          <w:tcPr>
            <w:tcW w:w="1550" w:type="pct"/>
          </w:tcPr>
          <w:p w14:paraId="44EE1593" w14:textId="77777777" w:rsidR="005B5E8D" w:rsidRPr="00C92F47" w:rsidRDefault="005B5E8D" w:rsidP="00440AC0">
            <w:pPr>
              <w:spacing w:before="60" w:after="60"/>
              <w:jc w:val="left"/>
              <w:rPr>
                <w:b/>
                <w:bCs/>
                <w:sz w:val="20"/>
                <w:szCs w:val="20"/>
                <w:lang w:val="el"/>
              </w:rPr>
            </w:pPr>
            <w:r w:rsidRPr="00C92F47">
              <w:rPr>
                <w:b/>
                <w:bCs/>
                <w:sz w:val="20"/>
                <w:szCs w:val="20"/>
                <w:lang w:val="el"/>
              </w:rPr>
              <w:t>Συναφής</w:t>
            </w:r>
          </w:p>
          <w:p w14:paraId="7CBE84DC" w14:textId="77777777" w:rsidR="005B5E8D" w:rsidRPr="00C92F47" w:rsidRDefault="005B5E8D" w:rsidP="00440AC0">
            <w:pPr>
              <w:jc w:val="left"/>
              <w:rPr>
                <w:b/>
                <w:bCs/>
                <w:i/>
                <w:iCs/>
                <w:sz w:val="20"/>
                <w:szCs w:val="20"/>
              </w:rPr>
            </w:pPr>
            <w:r w:rsidRPr="00C92F47">
              <w:rPr>
                <w:i/>
                <w:iCs/>
                <w:color w:val="0989B1"/>
                <w:sz w:val="20"/>
                <w:szCs w:val="20"/>
                <w:lang w:val="el"/>
              </w:rPr>
              <w:t>Υπάρχει ισχυρός συσχετισμός με τον στόχο που επιδιώκει να επιτύχει το πρόγραμμα</w:t>
            </w:r>
            <w:r w:rsidRPr="00C92F47">
              <w:rPr>
                <w:i/>
                <w:iCs/>
                <w:color w:val="0989B1"/>
                <w:sz w:val="20"/>
                <w:szCs w:val="20"/>
              </w:rPr>
              <w:t xml:space="preserve"> </w:t>
            </w:r>
            <w:r w:rsidRPr="00C92F47">
              <w:rPr>
                <w:i/>
                <w:iCs/>
                <w:color w:val="0989B1"/>
                <w:sz w:val="20"/>
                <w:szCs w:val="20"/>
                <w:lang w:val="el"/>
              </w:rPr>
              <w:t>/</w:t>
            </w:r>
            <w:r w:rsidRPr="00C92F47">
              <w:rPr>
                <w:i/>
                <w:iCs/>
                <w:color w:val="0989B1"/>
                <w:sz w:val="20"/>
                <w:szCs w:val="20"/>
              </w:rPr>
              <w:t xml:space="preserve"> </w:t>
            </w:r>
            <w:r w:rsidRPr="00C92F47">
              <w:rPr>
                <w:i/>
                <w:iCs/>
                <w:color w:val="0989B1"/>
                <w:sz w:val="20"/>
                <w:szCs w:val="20"/>
                <w:lang w:val="el"/>
              </w:rPr>
              <w:t>πολιτική;</w:t>
            </w:r>
          </w:p>
        </w:tc>
        <w:tc>
          <w:tcPr>
            <w:tcW w:w="3450" w:type="pct"/>
          </w:tcPr>
          <w:p w14:paraId="33FBF1AC" w14:textId="77777777" w:rsidR="005B5E8D" w:rsidRPr="007B038E" w:rsidRDefault="005B5E8D" w:rsidP="00440AC0">
            <w:pPr>
              <w:spacing w:before="60" w:after="60"/>
              <w:rPr>
                <w:sz w:val="20"/>
                <w:szCs w:val="20"/>
              </w:rPr>
            </w:pPr>
            <w:r w:rsidRPr="007B038E">
              <w:rPr>
                <w:sz w:val="20"/>
                <w:szCs w:val="20"/>
              </w:rPr>
              <w:t>Ο δείκτης έχει μεγάλη συνάφεια και συνδέεται απόλυτα με τους επιδιωκόμενους στόχους και τη λογική της παρέμβασης που αφορούν στη βελτίωση της οδικής ασφάλειας, δεδομένου ότι προσμετρά τον ετήσιο αριθμό ατυχημάτων (θανατηφόρων ή με τραυματισμούς) σε τμήματα του οδικού δικτύου όπου υλοποιούνται σχετικές παρεμβάσεις.</w:t>
            </w:r>
          </w:p>
          <w:p w14:paraId="63730FCD" w14:textId="77777777" w:rsidR="005B5E8D" w:rsidRPr="007B038E" w:rsidRDefault="005B5E8D" w:rsidP="00440AC0">
            <w:pPr>
              <w:spacing w:before="60" w:after="60"/>
              <w:rPr>
                <w:sz w:val="20"/>
                <w:szCs w:val="20"/>
              </w:rPr>
            </w:pPr>
            <w:r w:rsidRPr="007B038E">
              <w:rPr>
                <w:sz w:val="20"/>
                <w:szCs w:val="20"/>
              </w:rPr>
              <w:t xml:space="preserve">Ο δείκτης συνδέεται άμεσα με τον </w:t>
            </w:r>
            <w:r>
              <w:rPr>
                <w:sz w:val="20"/>
                <w:szCs w:val="20"/>
              </w:rPr>
              <w:t xml:space="preserve">ειδικό </w:t>
            </w:r>
            <w:r w:rsidRPr="00150591">
              <w:rPr>
                <w:sz w:val="20"/>
                <w:szCs w:val="20"/>
              </w:rPr>
              <w:t xml:space="preserve">δείκτη εκροών «Μήκος οδών με </w:t>
            </w:r>
            <w:r>
              <w:rPr>
                <w:sz w:val="20"/>
                <w:szCs w:val="20"/>
              </w:rPr>
              <w:t>βελτιωμένη</w:t>
            </w:r>
            <w:r w:rsidRPr="00150591">
              <w:rPr>
                <w:sz w:val="20"/>
                <w:szCs w:val="20"/>
              </w:rPr>
              <w:t xml:space="preserve"> ασφάλεια»</w:t>
            </w:r>
            <w:r w:rsidRPr="007B038E">
              <w:rPr>
                <w:i/>
                <w:iCs/>
                <w:sz w:val="20"/>
                <w:szCs w:val="20"/>
              </w:rPr>
              <w:t>,</w:t>
            </w:r>
            <w:r w:rsidRPr="007B038E">
              <w:rPr>
                <w:sz w:val="20"/>
                <w:szCs w:val="20"/>
              </w:rPr>
              <w:t xml:space="preserve"> υπηρετώντας τη λογική της παρέμβασης. </w:t>
            </w:r>
          </w:p>
          <w:p w14:paraId="50320DC7" w14:textId="77777777" w:rsidR="005B5E8D" w:rsidRPr="007B038E" w:rsidRDefault="005B5E8D" w:rsidP="00440AC0">
            <w:pPr>
              <w:spacing w:before="60" w:after="60"/>
              <w:rPr>
                <w:b/>
                <w:bCs/>
                <w:sz w:val="20"/>
                <w:szCs w:val="20"/>
              </w:rPr>
            </w:pPr>
            <w:r w:rsidRPr="00B03F48">
              <w:rPr>
                <w:bCs/>
                <w:i/>
                <w:iCs/>
                <w:sz w:val="20"/>
                <w:szCs w:val="20"/>
                <w:shd w:val="clear" w:color="auto" w:fill="D9D9D9" w:themeFill="background1" w:themeFillShade="D9"/>
              </w:rPr>
              <w:t>[Η ΔΑ θα πρέπει να εξειδικεύσει περαιτέρω τη λογική της παρέμβασης]</w:t>
            </w:r>
          </w:p>
        </w:tc>
      </w:tr>
      <w:tr w:rsidR="005B5E8D" w:rsidRPr="00C92F47" w14:paraId="6A05C866" w14:textId="77777777" w:rsidTr="00440AC0">
        <w:tc>
          <w:tcPr>
            <w:tcW w:w="1550" w:type="pct"/>
          </w:tcPr>
          <w:p w14:paraId="6ECB8654" w14:textId="77777777" w:rsidR="005B5E8D" w:rsidRPr="00C92F47" w:rsidRDefault="005B5E8D" w:rsidP="00440AC0">
            <w:pPr>
              <w:spacing w:before="60" w:after="60"/>
              <w:jc w:val="left"/>
              <w:rPr>
                <w:b/>
                <w:bCs/>
                <w:sz w:val="20"/>
                <w:szCs w:val="20"/>
                <w:lang w:val="el"/>
              </w:rPr>
            </w:pPr>
            <w:r w:rsidRPr="00C92F47">
              <w:rPr>
                <w:b/>
                <w:bCs/>
                <w:sz w:val="20"/>
                <w:szCs w:val="20"/>
                <w:lang w:val="el"/>
              </w:rPr>
              <w:t>Αποδεκτός</w:t>
            </w:r>
          </w:p>
          <w:p w14:paraId="10ED3D14" w14:textId="77777777" w:rsidR="005B5E8D" w:rsidRPr="00C92F47" w:rsidRDefault="005B5E8D" w:rsidP="00440AC0">
            <w:pPr>
              <w:jc w:val="left"/>
              <w:rPr>
                <w:i/>
                <w:iCs/>
                <w:sz w:val="20"/>
                <w:szCs w:val="20"/>
                <w:lang w:val="el"/>
              </w:rPr>
            </w:pPr>
            <w:r w:rsidRPr="00C92F47">
              <w:rPr>
                <w:i/>
                <w:iCs/>
                <w:color w:val="0989B1"/>
                <w:sz w:val="20"/>
                <w:szCs w:val="20"/>
                <w:lang w:val="el"/>
              </w:rPr>
              <w:t>Μπορεί να γίνει εύκολα κατανοητός και αποδεκτός από όλα τα ενδιαφερόμενα μέρη;</w:t>
            </w:r>
          </w:p>
        </w:tc>
        <w:tc>
          <w:tcPr>
            <w:tcW w:w="3450" w:type="pct"/>
            <w:vAlign w:val="center"/>
          </w:tcPr>
          <w:p w14:paraId="784CE5C7" w14:textId="77777777" w:rsidR="005B5E8D" w:rsidRDefault="005B5E8D" w:rsidP="00440AC0">
            <w:pPr>
              <w:spacing w:before="60" w:after="60"/>
              <w:rPr>
                <w:sz w:val="20"/>
                <w:szCs w:val="20"/>
              </w:rPr>
            </w:pPr>
            <w:r w:rsidRPr="007170B7">
              <w:rPr>
                <w:sz w:val="20"/>
                <w:szCs w:val="20"/>
                <w:lang w:val="el"/>
              </w:rPr>
              <w:t xml:space="preserve">Ο </w:t>
            </w:r>
            <w:r w:rsidRPr="007170B7">
              <w:rPr>
                <w:sz w:val="20"/>
                <w:szCs w:val="20"/>
              </w:rPr>
              <w:t xml:space="preserve">δείκτης είναι εύκολα κατανοητός, τόσο από τους Δικαιούχους, όσο και από τη Διαχειριστική Αρχή, καθώς </w:t>
            </w:r>
            <w:r w:rsidRPr="00195F29">
              <w:rPr>
                <w:sz w:val="20"/>
                <w:szCs w:val="20"/>
              </w:rPr>
              <w:t xml:space="preserve">αποδίδει με άμεσο τρόπο τα αποτελέσματα </w:t>
            </w:r>
            <w:r>
              <w:rPr>
                <w:sz w:val="20"/>
                <w:szCs w:val="20"/>
              </w:rPr>
              <w:t xml:space="preserve">παρεμβάσεων </w:t>
            </w:r>
            <w:r w:rsidRPr="00CA1F79">
              <w:rPr>
                <w:sz w:val="20"/>
                <w:szCs w:val="20"/>
              </w:rPr>
              <w:t>βελτίωσης της οδικής ασφάλειας</w:t>
            </w:r>
            <w:r>
              <w:rPr>
                <w:sz w:val="20"/>
                <w:szCs w:val="20"/>
              </w:rPr>
              <w:t>.</w:t>
            </w:r>
          </w:p>
          <w:p w14:paraId="3918085E" w14:textId="77777777" w:rsidR="005B5E8D" w:rsidRPr="00D56BDA" w:rsidRDefault="005B5E8D" w:rsidP="00440AC0">
            <w:pPr>
              <w:spacing w:before="60" w:after="60"/>
              <w:rPr>
                <w:sz w:val="20"/>
                <w:szCs w:val="20"/>
              </w:rPr>
            </w:pPr>
            <w:r w:rsidRPr="00DF5A09">
              <w:rPr>
                <w:sz w:val="20"/>
                <w:szCs w:val="20"/>
              </w:rPr>
              <w:t>Επίσης, ο δείκτης είναι αποδεκτός από τους εμπλεκόμενους φορείς, καθώς το περιεχόμενο του Δελτίου Ταυτότητας έχει αποτελέσει αντικείμενο διαβούλευσης.</w:t>
            </w:r>
          </w:p>
        </w:tc>
      </w:tr>
      <w:tr w:rsidR="005B5E8D" w:rsidRPr="00C92F47" w14:paraId="5C74525E" w14:textId="77777777" w:rsidTr="00440AC0">
        <w:tc>
          <w:tcPr>
            <w:tcW w:w="1550" w:type="pct"/>
          </w:tcPr>
          <w:p w14:paraId="7AE5F17A" w14:textId="77777777" w:rsidR="005B5E8D" w:rsidRPr="00C92F47" w:rsidRDefault="005B5E8D" w:rsidP="00440AC0">
            <w:pPr>
              <w:spacing w:before="60" w:after="60"/>
              <w:jc w:val="left"/>
              <w:rPr>
                <w:b/>
                <w:bCs/>
                <w:sz w:val="20"/>
                <w:szCs w:val="20"/>
              </w:rPr>
            </w:pPr>
            <w:r w:rsidRPr="00C92F47">
              <w:rPr>
                <w:b/>
                <w:bCs/>
                <w:sz w:val="20"/>
                <w:szCs w:val="20"/>
                <w:lang w:val="el"/>
              </w:rPr>
              <w:t>Αξιόπιστος</w:t>
            </w:r>
          </w:p>
          <w:p w14:paraId="626DE242" w14:textId="77777777" w:rsidR="005B5E8D" w:rsidRPr="00C92F47" w:rsidRDefault="005B5E8D" w:rsidP="00440AC0">
            <w:pPr>
              <w:jc w:val="left"/>
              <w:rPr>
                <w:b/>
                <w:bCs/>
                <w:sz w:val="20"/>
                <w:szCs w:val="20"/>
              </w:rPr>
            </w:pPr>
            <w:r w:rsidRPr="00C92F47">
              <w:rPr>
                <w:i/>
                <w:iCs/>
                <w:color w:val="0989B1"/>
                <w:sz w:val="20"/>
                <w:szCs w:val="20"/>
                <w:lang w:val="el"/>
              </w:rPr>
              <w:t>Είναι εύληπτος σε μη ειδικούς, ξεκάθαρος και εύκολα ερμηνευόμενος;</w:t>
            </w:r>
          </w:p>
        </w:tc>
        <w:tc>
          <w:tcPr>
            <w:tcW w:w="3450" w:type="pct"/>
          </w:tcPr>
          <w:p w14:paraId="2C8DF171" w14:textId="77777777" w:rsidR="005B5E8D" w:rsidRPr="007170B7" w:rsidRDefault="005B5E8D" w:rsidP="00440AC0">
            <w:pPr>
              <w:spacing w:before="60" w:after="60"/>
              <w:rPr>
                <w:sz w:val="20"/>
                <w:szCs w:val="20"/>
                <w:lang w:val="el"/>
              </w:rPr>
            </w:pPr>
            <w:r w:rsidRPr="007170B7">
              <w:rPr>
                <w:sz w:val="20"/>
                <w:szCs w:val="20"/>
                <w:lang w:val="el"/>
              </w:rPr>
              <w:t>Ο δείκτης αποδίδει με σαφήνεια το αντικείμενο της μέτρησης</w:t>
            </w:r>
            <w:r w:rsidRPr="00E45FD7">
              <w:rPr>
                <w:sz w:val="20"/>
                <w:szCs w:val="20"/>
                <w:lang w:val="el"/>
              </w:rPr>
              <w:t>, και είναι εύληπτος</w:t>
            </w:r>
            <w:r w:rsidRPr="00F568E2">
              <w:rPr>
                <w:sz w:val="20"/>
                <w:szCs w:val="20"/>
                <w:lang w:val="el"/>
              </w:rPr>
              <w:t>, καθώς δεν επιδέχεται παρερμηνείας από τους φορείς που θα τον χρησιμοποιήσουν.</w:t>
            </w:r>
            <w:r w:rsidRPr="007170B7">
              <w:rPr>
                <w:sz w:val="20"/>
                <w:szCs w:val="20"/>
                <w:lang w:val="el"/>
              </w:rPr>
              <w:t xml:space="preserve"> Ποσοτικοποιεί αξιόπιστα </w:t>
            </w:r>
            <w:r w:rsidRPr="00195F29">
              <w:rPr>
                <w:sz w:val="20"/>
                <w:szCs w:val="20"/>
                <w:lang w:val="el"/>
              </w:rPr>
              <w:t>τα αναμενόμενα αποτελέσματα</w:t>
            </w:r>
            <w:r w:rsidRPr="007170B7">
              <w:rPr>
                <w:sz w:val="20"/>
                <w:szCs w:val="20"/>
                <w:lang w:val="el"/>
              </w:rPr>
              <w:t xml:space="preserve">, ως προς </w:t>
            </w:r>
            <w:r w:rsidRPr="00CA1F79">
              <w:rPr>
                <w:sz w:val="20"/>
                <w:szCs w:val="20"/>
              </w:rPr>
              <w:t>τον ετήσιο αριθμό ατυχημάτων (θανατηφόρων ή με τραυματισμούς) σε τμήματα του οδικού δικτύου όπου υλοποιούνται παρεμβάσεις βελτίωσης της οδικής ασφάλειας</w:t>
            </w:r>
            <w:r w:rsidRPr="00D3124C">
              <w:rPr>
                <w:sz w:val="20"/>
                <w:szCs w:val="20"/>
                <w:lang w:val="el"/>
              </w:rPr>
              <w:t>,</w:t>
            </w:r>
            <w:r>
              <w:rPr>
                <w:sz w:val="20"/>
                <w:szCs w:val="20"/>
                <w:lang w:val="el"/>
              </w:rPr>
              <w:t xml:space="preserve"> συμβάλλοντας στην επιτυχή υπηρέτηση της λογικής της παρέμβασης</w:t>
            </w:r>
            <w:r>
              <w:t xml:space="preserve"> </w:t>
            </w:r>
            <w:r w:rsidRPr="003B0601">
              <w:rPr>
                <w:sz w:val="20"/>
                <w:szCs w:val="20"/>
                <w:lang w:val="el"/>
              </w:rPr>
              <w:t>και στην εξαγωγή σχετικών συμπερασμάτων</w:t>
            </w:r>
            <w:r w:rsidRPr="007170B7">
              <w:rPr>
                <w:sz w:val="20"/>
                <w:szCs w:val="20"/>
                <w:lang w:val="el"/>
              </w:rPr>
              <w:t>.</w:t>
            </w:r>
          </w:p>
        </w:tc>
      </w:tr>
      <w:tr w:rsidR="005B5E8D" w:rsidRPr="00C92F47" w14:paraId="40DB5F3D" w14:textId="77777777" w:rsidTr="00440AC0">
        <w:tc>
          <w:tcPr>
            <w:tcW w:w="1550" w:type="pct"/>
          </w:tcPr>
          <w:p w14:paraId="7588C393" w14:textId="77777777" w:rsidR="005B5E8D" w:rsidRPr="00C92F47" w:rsidRDefault="005B5E8D" w:rsidP="00440AC0">
            <w:pPr>
              <w:spacing w:before="60" w:after="60"/>
              <w:jc w:val="left"/>
              <w:rPr>
                <w:sz w:val="20"/>
                <w:szCs w:val="20"/>
                <w:lang w:val="el"/>
              </w:rPr>
            </w:pPr>
            <w:r w:rsidRPr="00C92F47">
              <w:rPr>
                <w:b/>
                <w:bCs/>
                <w:sz w:val="20"/>
                <w:szCs w:val="20"/>
                <w:lang w:val="el"/>
              </w:rPr>
              <w:t>Εύκολος</w:t>
            </w:r>
          </w:p>
          <w:p w14:paraId="1AC3E008" w14:textId="77777777" w:rsidR="005B5E8D" w:rsidRPr="00C92F47" w:rsidRDefault="005B5E8D" w:rsidP="00440AC0">
            <w:pPr>
              <w:jc w:val="left"/>
              <w:rPr>
                <w:b/>
                <w:bCs/>
                <w:sz w:val="20"/>
                <w:szCs w:val="20"/>
              </w:rPr>
            </w:pPr>
            <w:r w:rsidRPr="00C92F47">
              <w:rPr>
                <w:i/>
                <w:iCs/>
                <w:color w:val="0989B1"/>
                <w:sz w:val="20"/>
                <w:szCs w:val="20"/>
                <w:lang w:val="el"/>
              </w:rPr>
              <w:t>Είναι εφικτή η παρακολούθηση και η συλλογή δεδομένων με λογικό κόστος;</w:t>
            </w:r>
          </w:p>
        </w:tc>
        <w:tc>
          <w:tcPr>
            <w:tcW w:w="3450" w:type="pct"/>
          </w:tcPr>
          <w:p w14:paraId="67764FAC" w14:textId="77777777" w:rsidR="005B5E8D" w:rsidRPr="007170B7" w:rsidRDefault="005B5E8D" w:rsidP="00440AC0">
            <w:pPr>
              <w:spacing w:before="60" w:after="60"/>
              <w:rPr>
                <w:sz w:val="20"/>
                <w:szCs w:val="20"/>
                <w:lang w:val="el"/>
              </w:rPr>
            </w:pPr>
            <w:r w:rsidRPr="007170B7">
              <w:rPr>
                <w:sz w:val="20"/>
                <w:szCs w:val="20"/>
                <w:lang w:val="el"/>
              </w:rPr>
              <w:t xml:space="preserve">Η παρακολούθηση και η συλλογή δεδομένων είναι εφικτή και </w:t>
            </w:r>
            <w:r w:rsidRPr="00B03F48">
              <w:rPr>
                <w:sz w:val="20"/>
                <w:szCs w:val="20"/>
              </w:rPr>
              <w:t xml:space="preserve">σχετικά </w:t>
            </w:r>
            <w:r w:rsidRPr="00B03F48">
              <w:rPr>
                <w:sz w:val="20"/>
                <w:szCs w:val="20"/>
                <w:lang w:val="el"/>
              </w:rPr>
              <w:t>εύκολη, δεδομένου ότι, η μέτρησή του θα γίνεται από τα διαθέσιμα διοικητικά στοιχεία</w:t>
            </w:r>
            <w:r w:rsidRPr="00112442">
              <w:rPr>
                <w:sz w:val="20"/>
                <w:szCs w:val="20"/>
              </w:rPr>
              <w:t xml:space="preserve"> </w:t>
            </w:r>
            <w:r>
              <w:rPr>
                <w:sz w:val="20"/>
                <w:szCs w:val="20"/>
                <w:lang w:val="el"/>
              </w:rPr>
              <w:t>(π.χ. Ελληνική Αστυνομία, ΕΛΣΤΑΤ)</w:t>
            </w:r>
            <w:r w:rsidRPr="004C7701">
              <w:rPr>
                <w:sz w:val="20"/>
                <w:szCs w:val="20"/>
                <w:lang w:val="el"/>
              </w:rPr>
              <w:t xml:space="preserve"> </w:t>
            </w:r>
            <w:r w:rsidRPr="00112442">
              <w:rPr>
                <w:sz w:val="20"/>
                <w:szCs w:val="20"/>
              </w:rPr>
              <w:t xml:space="preserve">. </w:t>
            </w:r>
          </w:p>
        </w:tc>
      </w:tr>
      <w:tr w:rsidR="005B5E8D" w:rsidRPr="00C92F47" w14:paraId="26897AD7" w14:textId="77777777" w:rsidTr="00440AC0">
        <w:tc>
          <w:tcPr>
            <w:tcW w:w="1550" w:type="pct"/>
          </w:tcPr>
          <w:p w14:paraId="3AE17443" w14:textId="77777777" w:rsidR="005B5E8D" w:rsidRPr="00C92F47" w:rsidRDefault="005B5E8D" w:rsidP="00440AC0">
            <w:pPr>
              <w:spacing w:before="60" w:after="60"/>
              <w:jc w:val="left"/>
              <w:rPr>
                <w:sz w:val="20"/>
                <w:szCs w:val="20"/>
                <w:lang w:val="el"/>
              </w:rPr>
            </w:pPr>
            <w:r w:rsidRPr="00C92F47">
              <w:rPr>
                <w:b/>
                <w:bCs/>
                <w:sz w:val="20"/>
                <w:szCs w:val="20"/>
                <w:lang w:val="el"/>
              </w:rPr>
              <w:t>Ισχυρός</w:t>
            </w:r>
          </w:p>
          <w:p w14:paraId="763604A7" w14:textId="77777777" w:rsidR="005B5E8D" w:rsidRPr="00C92F47" w:rsidRDefault="005B5E8D" w:rsidP="00440AC0">
            <w:pPr>
              <w:jc w:val="left"/>
              <w:rPr>
                <w:b/>
                <w:bCs/>
                <w:sz w:val="20"/>
                <w:szCs w:val="20"/>
                <w:lang w:val="el"/>
              </w:rPr>
            </w:pPr>
            <w:r w:rsidRPr="00C92F47">
              <w:rPr>
                <w:i/>
                <w:iCs/>
                <w:color w:val="0989B1"/>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tcPr>
          <w:p w14:paraId="115D8477" w14:textId="77777777" w:rsidR="005B5E8D" w:rsidRDefault="005B5E8D" w:rsidP="00440AC0">
            <w:pPr>
              <w:spacing w:before="60" w:after="60"/>
              <w:rPr>
                <w:sz w:val="20"/>
                <w:szCs w:val="20"/>
                <w:lang w:val="el"/>
              </w:rPr>
            </w:pPr>
            <w:r w:rsidRPr="00E45FD7">
              <w:rPr>
                <w:sz w:val="20"/>
                <w:szCs w:val="20"/>
                <w:lang w:val="el"/>
              </w:rPr>
              <w:t xml:space="preserve">Ο δείκτης είναι </w:t>
            </w:r>
            <w:r>
              <w:rPr>
                <w:sz w:val="20"/>
                <w:szCs w:val="20"/>
                <w:lang w:val="el"/>
              </w:rPr>
              <w:t xml:space="preserve">αρκετά </w:t>
            </w:r>
            <w:r w:rsidRPr="00E45FD7">
              <w:rPr>
                <w:sz w:val="20"/>
                <w:szCs w:val="20"/>
                <w:lang w:val="el"/>
              </w:rPr>
              <w:t xml:space="preserve">ευαίσθητος στις αλλαγές, καθώς παρακολουθεί τη </w:t>
            </w:r>
            <w:r w:rsidRPr="00E11B8A">
              <w:rPr>
                <w:sz w:val="20"/>
                <w:szCs w:val="20"/>
                <w:lang w:val="el"/>
              </w:rPr>
              <w:t xml:space="preserve">μεταβολή </w:t>
            </w:r>
            <w:r>
              <w:rPr>
                <w:sz w:val="20"/>
                <w:szCs w:val="20"/>
                <w:lang w:val="el"/>
              </w:rPr>
              <w:t>του ετήσιου αριθμού</w:t>
            </w:r>
            <w:r>
              <w:t xml:space="preserve"> </w:t>
            </w:r>
            <w:r w:rsidRPr="00CA1F79">
              <w:rPr>
                <w:sz w:val="20"/>
                <w:szCs w:val="20"/>
                <w:lang w:val="el"/>
              </w:rPr>
              <w:t>ατυχημάτων (θανατηφόρων ή με τραυματισμούς) σε τμήματα του οδικού δικτύου όπου υλοποιούνται παρεμβάσεις βελτίωσης της οδικής ασφάλειας</w:t>
            </w:r>
            <w:r w:rsidRPr="00D3124C">
              <w:rPr>
                <w:sz w:val="20"/>
                <w:szCs w:val="20"/>
                <w:lang w:val="el"/>
              </w:rPr>
              <w:t>, στο</w:t>
            </w:r>
            <w:r w:rsidRPr="00E45FD7">
              <w:rPr>
                <w:sz w:val="20"/>
                <w:szCs w:val="20"/>
                <w:lang w:val="el"/>
              </w:rPr>
              <w:t xml:space="preserve"> πλαίσιο υλοποίησης των υποστηρι</w:t>
            </w:r>
            <w:r>
              <w:rPr>
                <w:sz w:val="20"/>
                <w:szCs w:val="20"/>
                <w:lang w:val="el"/>
              </w:rPr>
              <w:t>ζόμενων έργων</w:t>
            </w:r>
            <w:r w:rsidRPr="00E45FD7">
              <w:rPr>
                <w:sz w:val="20"/>
                <w:szCs w:val="20"/>
                <w:lang w:val="el"/>
              </w:rPr>
              <w:t xml:space="preserve">. </w:t>
            </w:r>
          </w:p>
          <w:p w14:paraId="4BAF7E34" w14:textId="77777777" w:rsidR="005B5E8D" w:rsidRPr="007170B7" w:rsidRDefault="005B5E8D" w:rsidP="00440AC0">
            <w:pPr>
              <w:spacing w:before="60" w:after="60"/>
              <w:rPr>
                <w:sz w:val="20"/>
                <w:szCs w:val="20"/>
                <w:lang w:val="el"/>
              </w:rPr>
            </w:pPr>
            <w:r w:rsidRPr="007170B7">
              <w:rPr>
                <w:sz w:val="20"/>
                <w:szCs w:val="20"/>
                <w:lang w:val="el"/>
              </w:rPr>
              <w:t xml:space="preserve">Ο δείκτης δεν επιδέχεται χειραγώγησης ή κατάχρησης, καθώς συνδέεται με τις υλοποιούμενες </w:t>
            </w:r>
            <w:r w:rsidRPr="00D3124C">
              <w:rPr>
                <w:sz w:val="20"/>
                <w:szCs w:val="20"/>
                <w:lang w:val="el"/>
              </w:rPr>
              <w:t xml:space="preserve">παρεμβάσεις και μετρά </w:t>
            </w:r>
            <w:r w:rsidRPr="00013AD1">
              <w:rPr>
                <w:sz w:val="20"/>
                <w:szCs w:val="20"/>
              </w:rPr>
              <w:t>τον ετήσιο αριθμό ατυχημάτων (θανατηφόρων ή με τραυματισμούς) σε τμήματα του οδικού δικτύου όπου υλοποιούνται παρεμβάσεις βελτίωσης της οδικής ασφάλειας</w:t>
            </w:r>
            <w:r>
              <w:rPr>
                <w:sz w:val="20"/>
                <w:szCs w:val="20"/>
              </w:rPr>
              <w:t xml:space="preserve">, </w:t>
            </w:r>
            <w:r w:rsidRPr="00D3124C">
              <w:rPr>
                <w:sz w:val="20"/>
                <w:szCs w:val="20"/>
                <w:lang w:val="el"/>
              </w:rPr>
              <w:t>στο</w:t>
            </w:r>
            <w:r w:rsidRPr="00E45FD7">
              <w:rPr>
                <w:sz w:val="20"/>
                <w:szCs w:val="20"/>
                <w:lang w:val="el"/>
              </w:rPr>
              <w:t xml:space="preserve"> πλαίσιο υλοποίησης των υποστηρι</w:t>
            </w:r>
            <w:r>
              <w:rPr>
                <w:sz w:val="20"/>
                <w:szCs w:val="20"/>
                <w:lang w:val="el"/>
              </w:rPr>
              <w:t>ζόμενων έργων</w:t>
            </w:r>
            <w:r w:rsidRPr="00E45FD7">
              <w:rPr>
                <w:sz w:val="20"/>
                <w:szCs w:val="20"/>
                <w:lang w:val="el"/>
              </w:rPr>
              <w:t>.</w:t>
            </w:r>
          </w:p>
        </w:tc>
      </w:tr>
    </w:tbl>
    <w:p w14:paraId="033A5DCE" w14:textId="77777777" w:rsidR="005B5E8D" w:rsidRDefault="005B5E8D" w:rsidP="005B5E8D"/>
    <w:p w14:paraId="32BFCD6E" w14:textId="3B7C6FE2" w:rsidR="009C527D" w:rsidRDefault="009C527D" w:rsidP="009C527D"/>
    <w:p w14:paraId="3E73EA6E" w14:textId="7FF5442A" w:rsidR="009C527D" w:rsidRDefault="009C527D" w:rsidP="009C527D"/>
    <w:p w14:paraId="7F450706" w14:textId="162B767B" w:rsidR="009C527D" w:rsidRDefault="009C527D" w:rsidP="009C527D"/>
    <w:p w14:paraId="1C6D058F" w14:textId="77777777" w:rsidR="009C527D" w:rsidRPr="009C527D" w:rsidRDefault="009C527D" w:rsidP="009C527D"/>
    <w:p w14:paraId="6E3410AB" w14:textId="5332901D" w:rsidR="002C7450" w:rsidRDefault="002C7450">
      <w:pPr>
        <w:spacing w:after="0" w:line="240" w:lineRule="auto"/>
        <w:jc w:val="left"/>
      </w:pPr>
      <w:r>
        <w:br w:type="page"/>
      </w:r>
    </w:p>
    <w:p w14:paraId="184D2612" w14:textId="77777777" w:rsidR="002C7450" w:rsidRDefault="002C7450" w:rsidP="002C7450"/>
    <w:p w14:paraId="62BA4206" w14:textId="77777777" w:rsidR="002C7450" w:rsidRDefault="002C7450" w:rsidP="002C7450"/>
    <w:p w14:paraId="1E83D6F2" w14:textId="77777777" w:rsidR="002C7450" w:rsidRDefault="002C7450" w:rsidP="002C7450"/>
    <w:p w14:paraId="42D9B192" w14:textId="77777777" w:rsidR="002C7450" w:rsidRDefault="002C7450" w:rsidP="002C7450"/>
    <w:p w14:paraId="347DF599" w14:textId="77777777" w:rsidR="002C7450" w:rsidRDefault="002C7450" w:rsidP="002C7450"/>
    <w:p w14:paraId="5F43B3F7" w14:textId="77777777" w:rsidR="002C7450" w:rsidRDefault="002C7450" w:rsidP="002C7450"/>
    <w:p w14:paraId="435BEC36" w14:textId="77777777" w:rsidR="002C7450" w:rsidRDefault="002C7450" w:rsidP="002C7450"/>
    <w:p w14:paraId="3881B985" w14:textId="77777777" w:rsidR="002C7450" w:rsidRDefault="002C7450" w:rsidP="002C7450"/>
    <w:p w14:paraId="63B6FE5A" w14:textId="77777777" w:rsidR="002C7450" w:rsidRDefault="002C7450" w:rsidP="002C7450"/>
    <w:p w14:paraId="7E48B721" w14:textId="77777777" w:rsidR="002C7450" w:rsidRDefault="002C7450" w:rsidP="002C7450"/>
    <w:p w14:paraId="46A67788" w14:textId="77777777" w:rsidR="002C7450" w:rsidRDefault="002C7450" w:rsidP="002C7450"/>
    <w:p w14:paraId="7B4470B3" w14:textId="77777777" w:rsidR="002C7450" w:rsidRDefault="002C7450" w:rsidP="002C7450"/>
    <w:p w14:paraId="0BA46A22" w14:textId="77777777" w:rsidR="002C7450" w:rsidRPr="006A4D68" w:rsidRDefault="002C7450" w:rsidP="002C7450"/>
    <w:p w14:paraId="3D884B6E" w14:textId="32D65A41" w:rsidR="002C7450" w:rsidRPr="006A4D68" w:rsidRDefault="002C7450" w:rsidP="002C7450">
      <w:pPr>
        <w:pBdr>
          <w:bottom w:val="single" w:sz="6" w:space="4" w:color="7F7F7F"/>
        </w:pBdr>
        <w:spacing w:after="0" w:line="240" w:lineRule="auto"/>
        <w:ind w:right="3509"/>
        <w:jc w:val="left"/>
        <w:rPr>
          <w:rFonts w:ascii="Segoe UI Light" w:hAnsi="Segoe UI Light" w:cs="Segoe UI Light"/>
          <w:color w:val="0989B1"/>
          <w:sz w:val="72"/>
          <w:szCs w:val="72"/>
        </w:rPr>
      </w:pPr>
      <w:r w:rsidRPr="006A4D68">
        <w:rPr>
          <w:rFonts w:ascii="Segoe UI Light" w:hAnsi="Segoe UI Light" w:cs="Segoe UI Light"/>
          <w:color w:val="0989B1"/>
          <w:sz w:val="72"/>
          <w:szCs w:val="72"/>
        </w:rPr>
        <w:t xml:space="preserve">Στόχος Πολιτικής </w:t>
      </w:r>
      <w:r>
        <w:rPr>
          <w:rFonts w:ascii="Segoe UI Light" w:hAnsi="Segoe UI Light" w:cs="Segoe UI Light"/>
          <w:color w:val="0989B1"/>
          <w:sz w:val="72"/>
          <w:szCs w:val="72"/>
        </w:rPr>
        <w:t>4</w:t>
      </w:r>
    </w:p>
    <w:p w14:paraId="30C293D4" w14:textId="77777777" w:rsidR="002C7450" w:rsidRDefault="002C7450" w:rsidP="002C7450">
      <w:pPr>
        <w:spacing w:after="0" w:line="240" w:lineRule="auto"/>
        <w:jc w:val="left"/>
        <w:rPr>
          <w:rFonts w:eastAsiaTheme="majorEastAsia" w:cs="Calibri"/>
          <w:b/>
          <w:bCs/>
          <w:sz w:val="32"/>
          <w:szCs w:val="32"/>
        </w:rPr>
      </w:pPr>
      <w:r>
        <w:br w:type="page"/>
      </w:r>
    </w:p>
    <w:p w14:paraId="30AD2506" w14:textId="77777777" w:rsidR="00126CF2" w:rsidRPr="002817BA" w:rsidRDefault="00126CF2" w:rsidP="00126CF2">
      <w:pPr>
        <w:pStyle w:val="10"/>
      </w:pPr>
      <w:bookmarkStart w:id="88" w:name="_Toc84262175"/>
      <w:bookmarkStart w:id="89" w:name="_Toc85803486"/>
      <w:bookmarkStart w:id="90" w:name="_Toc98920365"/>
      <w:bookmarkStart w:id="91" w:name="_Toc100656054"/>
      <w:r w:rsidRPr="002817BA">
        <w:lastRenderedPageBreak/>
        <w:t>Στόχος Πολιτικής 4: Μια πιο κοινωνική και χωρίς αποκλεισμούς Ευρώπη μέσω της υλοποίησης του Ευρωπαϊκού Πυλώνα Κοινωνικών Δικαιωμάτων (ΣΠ 4)</w:t>
      </w:r>
      <w:bookmarkEnd w:id="88"/>
      <w:bookmarkEnd w:id="89"/>
      <w:bookmarkEnd w:id="90"/>
      <w:bookmarkEnd w:id="91"/>
    </w:p>
    <w:p w14:paraId="7D722088" w14:textId="77777777" w:rsidR="00126CF2" w:rsidRPr="002817BA" w:rsidRDefault="00126CF2" w:rsidP="00126CF2"/>
    <w:p w14:paraId="1E56FAF1" w14:textId="77777777" w:rsidR="00126CF2" w:rsidRPr="002817BA" w:rsidRDefault="00126CF2" w:rsidP="00126CF2">
      <w:pPr>
        <w:pStyle w:val="2"/>
      </w:pPr>
      <w:bookmarkStart w:id="92" w:name="_Toc84262176"/>
      <w:bookmarkStart w:id="93" w:name="_Toc85803487"/>
      <w:bookmarkStart w:id="94" w:name="_Toc98920366"/>
      <w:bookmarkStart w:id="95" w:name="_Toc100656055"/>
      <w:r w:rsidRPr="002817BA">
        <w:t>Ειδικός Στόχος 4.i: Ενίσχυση της αποτελεσματικότητας και της ικανότητας ένταξης στην αγορά εργασίας και της πρόσβασης σε ποιοτικές θέσεις απασχόλησης μέσω της ανάπτυξης των κοινωνικών υποδομών και της προώθησης της κοινωνικής οικονομίας</w:t>
      </w:r>
      <w:bookmarkEnd w:id="92"/>
      <w:bookmarkEnd w:id="93"/>
      <w:bookmarkEnd w:id="94"/>
      <w:bookmarkEnd w:id="95"/>
    </w:p>
    <w:p w14:paraId="09E5BB02" w14:textId="77777777" w:rsidR="00126CF2" w:rsidRPr="002817BA" w:rsidRDefault="00126CF2" w:rsidP="00126CF2">
      <w:pPr>
        <w:pStyle w:val="2"/>
      </w:pPr>
      <w:bookmarkStart w:id="96" w:name="_Toc84262179"/>
      <w:bookmarkStart w:id="97" w:name="_Toc85803490"/>
      <w:bookmarkStart w:id="98" w:name="_Toc98920367"/>
      <w:bookmarkStart w:id="99" w:name="_Toc100656056"/>
      <w:r w:rsidRPr="002817BA">
        <w:t>Ειδικός Στόχος 4.ii: Βελτίωση της ισότιμης πρόσβασης σε χωρίς αποκλεισμούς και ποιοτικές υπηρεσίες εκπαίδευσης, κατάρτισης και διά βίου μάθησης μέσω της ανάπτυξης προσβάσιμων υποδομών, μεταξύ άλλων με την ενίσχυση της ανθεκτικότητας της εξ αποστάσεως και της διαδικτυακής εκπαίδευσης και κατάρτισης</w:t>
      </w:r>
      <w:bookmarkEnd w:id="96"/>
      <w:bookmarkEnd w:id="97"/>
      <w:bookmarkEnd w:id="98"/>
      <w:bookmarkEnd w:id="99"/>
    </w:p>
    <w:p w14:paraId="4D43EBD4" w14:textId="0F06EB92" w:rsidR="00126CF2" w:rsidRPr="002817BA" w:rsidRDefault="00DF3FC6" w:rsidP="00DF3FC6">
      <w:pPr>
        <w:pStyle w:val="3"/>
      </w:pPr>
      <w:bookmarkStart w:id="100" w:name="_Toc100656057"/>
      <w:r w:rsidRPr="00DF3FC6">
        <w:t>PSO909</w:t>
      </w:r>
      <w:r w:rsidRPr="008E6E08">
        <w:t xml:space="preserve"> - </w:t>
      </w:r>
      <w:r w:rsidR="00126CF2">
        <w:t xml:space="preserve">Δημόσιες </w:t>
      </w:r>
      <w:r w:rsidR="00126CF2" w:rsidRPr="002817BA">
        <w:t>υποδομ</w:t>
      </w:r>
      <w:r w:rsidR="00126CF2">
        <w:t>ές</w:t>
      </w:r>
      <w:r w:rsidR="00126CF2" w:rsidRPr="002817BA">
        <w:t xml:space="preserve"> προσβάσιμ</w:t>
      </w:r>
      <w:r w:rsidR="00126CF2">
        <w:t>ες</w:t>
      </w:r>
      <w:r w:rsidR="00126CF2" w:rsidRPr="002817BA">
        <w:t xml:space="preserve"> σε Αμ</w:t>
      </w:r>
      <w:r w:rsidR="00126CF2">
        <w:t>ε</w:t>
      </w:r>
      <w:r w:rsidR="00126CF2" w:rsidRPr="002817BA">
        <w:t>Α</w:t>
      </w:r>
      <w:bookmarkEnd w:id="100"/>
    </w:p>
    <w:tbl>
      <w:tblPr>
        <w:tblStyle w:val="Style1"/>
        <w:tblW w:w="5000" w:type="pct"/>
        <w:tblLayout w:type="fixed"/>
        <w:tblLook w:val="04A0" w:firstRow="1" w:lastRow="0" w:firstColumn="1" w:lastColumn="0" w:noHBand="0" w:noVBand="1"/>
      </w:tblPr>
      <w:tblGrid>
        <w:gridCol w:w="936"/>
        <w:gridCol w:w="2218"/>
        <w:gridCol w:w="6582"/>
      </w:tblGrid>
      <w:tr w:rsidR="00126CF2" w:rsidRPr="002817BA" w14:paraId="4042A88C"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41BB1562" w14:textId="77777777" w:rsidR="00126CF2" w:rsidRPr="002817BA" w:rsidRDefault="00126CF2" w:rsidP="00440AC0">
            <w:pPr>
              <w:spacing w:before="60" w:after="60" w:line="240" w:lineRule="auto"/>
              <w:ind w:left="-57" w:right="-57"/>
              <w:jc w:val="center"/>
              <w:rPr>
                <w:rFonts w:cs="Calibri"/>
                <w:sz w:val="20"/>
                <w:szCs w:val="20"/>
              </w:rPr>
            </w:pPr>
            <w:r w:rsidRPr="002817BA">
              <w:rPr>
                <w:rFonts w:cs="Calibri"/>
                <w:sz w:val="20"/>
                <w:szCs w:val="20"/>
              </w:rPr>
              <w:t xml:space="preserve">Αρ. </w:t>
            </w:r>
            <w:r w:rsidRPr="002817BA">
              <w:rPr>
                <w:rFonts w:cs="Calibri"/>
                <w:color w:val="000000"/>
                <w:sz w:val="20"/>
                <w:szCs w:val="20"/>
                <w:lang w:eastAsia="el-GR"/>
              </w:rPr>
              <w:t>γραμμής</w:t>
            </w:r>
          </w:p>
        </w:tc>
        <w:tc>
          <w:tcPr>
            <w:tcW w:w="1139" w:type="pct"/>
            <w:tcBorders>
              <w:bottom w:val="single" w:sz="12" w:space="0" w:color="8064A2"/>
            </w:tcBorders>
            <w:noWrap/>
            <w:vAlign w:val="center"/>
            <w:hideMark/>
          </w:tcPr>
          <w:p w14:paraId="4130239F" w14:textId="77777777" w:rsidR="00126CF2" w:rsidRPr="002817BA" w:rsidRDefault="00126CF2"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Πεδίο</w:t>
            </w:r>
          </w:p>
        </w:tc>
        <w:tc>
          <w:tcPr>
            <w:tcW w:w="3380" w:type="pct"/>
            <w:tcBorders>
              <w:bottom w:val="single" w:sz="12" w:space="0" w:color="8064A2"/>
            </w:tcBorders>
            <w:noWrap/>
            <w:vAlign w:val="center"/>
            <w:hideMark/>
          </w:tcPr>
          <w:p w14:paraId="6ED36E7D" w14:textId="77777777" w:rsidR="00126CF2" w:rsidRPr="002817BA" w:rsidRDefault="00126CF2"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Μεταδεδομένα δείκτη</w:t>
            </w:r>
          </w:p>
        </w:tc>
      </w:tr>
      <w:tr w:rsidR="00126CF2" w:rsidRPr="002817BA" w14:paraId="0AF04FB6" w14:textId="77777777" w:rsidTr="00440AC0">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5848D581"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0</w:t>
            </w:r>
          </w:p>
        </w:tc>
        <w:tc>
          <w:tcPr>
            <w:tcW w:w="1139" w:type="pct"/>
            <w:tcBorders>
              <w:top w:val="single" w:sz="12" w:space="0" w:color="8064A2"/>
            </w:tcBorders>
            <w:noWrap/>
          </w:tcPr>
          <w:p w14:paraId="7D339D1C"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Συνάφεια ταμείου</w:t>
            </w:r>
          </w:p>
        </w:tc>
        <w:tc>
          <w:tcPr>
            <w:tcW w:w="3380" w:type="pct"/>
            <w:tcBorders>
              <w:top w:val="single" w:sz="12" w:space="0" w:color="8064A2"/>
            </w:tcBorders>
            <w:noWrap/>
          </w:tcPr>
          <w:p w14:paraId="401F46EA" w14:textId="64E40A5F"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ΕΤΠΑ</w:t>
            </w:r>
            <w:r>
              <w:rPr>
                <w:color w:val="000000"/>
                <w:sz w:val="20"/>
                <w:szCs w:val="20"/>
              </w:rPr>
              <w:t>, ΤΣ,</w:t>
            </w:r>
            <w:r w:rsidR="00D84C31">
              <w:rPr>
                <w:color w:val="000000"/>
                <w:sz w:val="20"/>
                <w:szCs w:val="20"/>
              </w:rPr>
              <w:t xml:space="preserve"> </w:t>
            </w:r>
            <w:r w:rsidRPr="002817BA">
              <w:rPr>
                <w:color w:val="000000"/>
                <w:sz w:val="20"/>
                <w:szCs w:val="20"/>
              </w:rPr>
              <w:t>ΤΔΜ</w:t>
            </w:r>
          </w:p>
        </w:tc>
      </w:tr>
      <w:tr w:rsidR="00126CF2" w:rsidRPr="002817BA" w14:paraId="794583D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02E9E48"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w:t>
            </w:r>
          </w:p>
        </w:tc>
        <w:tc>
          <w:tcPr>
            <w:tcW w:w="1139" w:type="pct"/>
            <w:noWrap/>
            <w:hideMark/>
          </w:tcPr>
          <w:p w14:paraId="577B0D97"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2817BA">
              <w:rPr>
                <w:rFonts w:cs="Calibri"/>
                <w:b/>
                <w:bCs/>
                <w:sz w:val="20"/>
                <w:szCs w:val="20"/>
              </w:rPr>
              <w:t>Κωδικός δείκτη</w:t>
            </w:r>
          </w:p>
        </w:tc>
        <w:tc>
          <w:tcPr>
            <w:tcW w:w="3380" w:type="pct"/>
            <w:noWrap/>
          </w:tcPr>
          <w:p w14:paraId="26C5471A" w14:textId="59D455A4" w:rsidR="00126CF2" w:rsidRPr="002817BA" w:rsidRDefault="00DF3FC6"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DF3FC6">
              <w:rPr>
                <w:rFonts w:cs="Calibri"/>
                <w:b/>
                <w:bCs/>
                <w:sz w:val="20"/>
                <w:szCs w:val="20"/>
                <w:lang w:val="en-US"/>
              </w:rPr>
              <w:t>PSO90</w:t>
            </w:r>
            <w:r>
              <w:rPr>
                <w:rFonts w:cs="Calibri"/>
                <w:b/>
                <w:bCs/>
                <w:sz w:val="20"/>
                <w:szCs w:val="20"/>
                <w:lang w:val="en-US"/>
              </w:rPr>
              <w:t>9</w:t>
            </w:r>
          </w:p>
        </w:tc>
      </w:tr>
      <w:tr w:rsidR="00126CF2" w:rsidRPr="002817BA" w14:paraId="2858198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ADFAF4F"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2</w:t>
            </w:r>
          </w:p>
        </w:tc>
        <w:tc>
          <w:tcPr>
            <w:tcW w:w="1139" w:type="pct"/>
            <w:noWrap/>
            <w:hideMark/>
          </w:tcPr>
          <w:p w14:paraId="72557297"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2817BA">
              <w:rPr>
                <w:rFonts w:cs="Calibri"/>
                <w:b/>
                <w:bCs/>
                <w:sz w:val="20"/>
                <w:szCs w:val="20"/>
              </w:rPr>
              <w:t>Ονομασία δείκτη</w:t>
            </w:r>
          </w:p>
        </w:tc>
        <w:tc>
          <w:tcPr>
            <w:tcW w:w="3380" w:type="pct"/>
          </w:tcPr>
          <w:p w14:paraId="531A05A9"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bookmarkStart w:id="101" w:name="_Hlk99962001"/>
            <w:r>
              <w:rPr>
                <w:b/>
                <w:color w:val="000000"/>
                <w:sz w:val="20"/>
                <w:szCs w:val="20"/>
              </w:rPr>
              <w:t>Δ</w:t>
            </w:r>
            <w:r w:rsidRPr="002817BA">
              <w:rPr>
                <w:b/>
                <w:color w:val="000000"/>
                <w:sz w:val="20"/>
                <w:szCs w:val="20"/>
              </w:rPr>
              <w:t>ημόσι</w:t>
            </w:r>
            <w:r>
              <w:rPr>
                <w:b/>
                <w:color w:val="000000"/>
                <w:sz w:val="20"/>
                <w:szCs w:val="20"/>
              </w:rPr>
              <w:t>ες</w:t>
            </w:r>
            <w:r w:rsidRPr="002817BA">
              <w:rPr>
                <w:b/>
                <w:color w:val="000000"/>
                <w:sz w:val="20"/>
                <w:szCs w:val="20"/>
              </w:rPr>
              <w:t xml:space="preserve"> υποδομ</w:t>
            </w:r>
            <w:r>
              <w:rPr>
                <w:b/>
                <w:color w:val="000000"/>
                <w:sz w:val="20"/>
                <w:szCs w:val="20"/>
              </w:rPr>
              <w:t>ές</w:t>
            </w:r>
            <w:r w:rsidRPr="002817BA">
              <w:rPr>
                <w:b/>
                <w:color w:val="000000"/>
                <w:sz w:val="20"/>
                <w:szCs w:val="20"/>
              </w:rPr>
              <w:t xml:space="preserve"> προσβάσιμ</w:t>
            </w:r>
            <w:r>
              <w:rPr>
                <w:b/>
                <w:color w:val="000000"/>
                <w:sz w:val="20"/>
                <w:szCs w:val="20"/>
              </w:rPr>
              <w:t>ες</w:t>
            </w:r>
            <w:r w:rsidRPr="002817BA">
              <w:rPr>
                <w:b/>
                <w:color w:val="000000"/>
                <w:sz w:val="20"/>
                <w:szCs w:val="20"/>
              </w:rPr>
              <w:t xml:space="preserve"> σε ΑμεΑ</w:t>
            </w:r>
            <w:bookmarkEnd w:id="101"/>
            <w:r w:rsidRPr="002817BA">
              <w:rPr>
                <w:b/>
                <w:color w:val="000000"/>
                <w:sz w:val="20"/>
                <w:szCs w:val="20"/>
              </w:rPr>
              <w:t>*</w:t>
            </w:r>
          </w:p>
        </w:tc>
      </w:tr>
      <w:tr w:rsidR="00126CF2" w:rsidRPr="002817BA" w14:paraId="69A73BF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56D76665"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2b</w:t>
            </w:r>
          </w:p>
        </w:tc>
        <w:tc>
          <w:tcPr>
            <w:tcW w:w="1139" w:type="pct"/>
            <w:noWrap/>
          </w:tcPr>
          <w:p w14:paraId="20800630"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Κωδικός δείκτη και σύντομο όνομα (όνομα ανοιχτών δεδομένων)</w:t>
            </w:r>
          </w:p>
        </w:tc>
        <w:tc>
          <w:tcPr>
            <w:tcW w:w="3380" w:type="pct"/>
            <w:noWrap/>
          </w:tcPr>
          <w:p w14:paraId="6A7A1C94"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56D7069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FB5847F"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3</w:t>
            </w:r>
          </w:p>
        </w:tc>
        <w:tc>
          <w:tcPr>
            <w:tcW w:w="1139" w:type="pct"/>
            <w:noWrap/>
            <w:hideMark/>
          </w:tcPr>
          <w:p w14:paraId="01A8D455"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Μονάδα μέτρησης</w:t>
            </w:r>
          </w:p>
        </w:tc>
        <w:tc>
          <w:tcPr>
            <w:tcW w:w="3380" w:type="pct"/>
            <w:noWrap/>
          </w:tcPr>
          <w:p w14:paraId="44E66C56"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color w:val="000000"/>
                <w:sz w:val="20"/>
                <w:szCs w:val="20"/>
              </w:rPr>
              <w:t>Υ</w:t>
            </w:r>
            <w:r w:rsidRPr="002817BA">
              <w:rPr>
                <w:color w:val="000000"/>
                <w:sz w:val="20"/>
                <w:szCs w:val="20"/>
              </w:rPr>
              <w:t>ποδομ</w:t>
            </w:r>
            <w:r>
              <w:rPr>
                <w:color w:val="000000"/>
                <w:sz w:val="20"/>
                <w:szCs w:val="20"/>
              </w:rPr>
              <w:t>ές</w:t>
            </w:r>
          </w:p>
        </w:tc>
      </w:tr>
      <w:tr w:rsidR="00126CF2" w:rsidRPr="002817BA" w14:paraId="4AE0794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223E07D"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4</w:t>
            </w:r>
          </w:p>
        </w:tc>
        <w:tc>
          <w:tcPr>
            <w:tcW w:w="1139" w:type="pct"/>
            <w:noWrap/>
            <w:hideMark/>
          </w:tcPr>
          <w:p w14:paraId="0567DFE6"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Τύπος δείκτη</w:t>
            </w:r>
          </w:p>
        </w:tc>
        <w:tc>
          <w:tcPr>
            <w:tcW w:w="3380" w:type="pct"/>
            <w:noWrap/>
          </w:tcPr>
          <w:p w14:paraId="7D052EC7"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color w:val="000000"/>
                <w:sz w:val="20"/>
                <w:szCs w:val="20"/>
              </w:rPr>
              <w:t>Ε</w:t>
            </w:r>
            <w:r w:rsidRPr="002817BA">
              <w:rPr>
                <w:color w:val="000000"/>
                <w:sz w:val="20"/>
                <w:szCs w:val="20"/>
              </w:rPr>
              <w:t>κροών</w:t>
            </w:r>
          </w:p>
        </w:tc>
      </w:tr>
      <w:tr w:rsidR="00126CF2" w:rsidRPr="002817BA" w14:paraId="0E640F7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099BC10"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5</w:t>
            </w:r>
          </w:p>
        </w:tc>
        <w:tc>
          <w:tcPr>
            <w:tcW w:w="1139" w:type="pct"/>
            <w:noWrap/>
            <w:hideMark/>
          </w:tcPr>
          <w:p w14:paraId="44D083C9"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Τιμή Βάσης</w:t>
            </w:r>
          </w:p>
        </w:tc>
        <w:tc>
          <w:tcPr>
            <w:tcW w:w="3380" w:type="pct"/>
            <w:noWrap/>
          </w:tcPr>
          <w:p w14:paraId="0E5C84EC"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0</w:t>
            </w:r>
          </w:p>
        </w:tc>
      </w:tr>
      <w:tr w:rsidR="00126CF2" w:rsidRPr="002817BA" w14:paraId="7BE88B6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FB28893"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6</w:t>
            </w:r>
          </w:p>
        </w:tc>
        <w:tc>
          <w:tcPr>
            <w:tcW w:w="1139" w:type="pct"/>
            <w:noWrap/>
            <w:hideMark/>
          </w:tcPr>
          <w:p w14:paraId="6F2E2D4A"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Ορόσημο 2024</w:t>
            </w:r>
          </w:p>
        </w:tc>
        <w:tc>
          <w:tcPr>
            <w:tcW w:w="3380" w:type="pct"/>
            <w:noWrap/>
          </w:tcPr>
          <w:p w14:paraId="598C716F"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color w:val="000000"/>
                <w:sz w:val="20"/>
                <w:szCs w:val="20"/>
              </w:rPr>
              <w:t>≥</w:t>
            </w:r>
            <w:r w:rsidRPr="002817BA">
              <w:rPr>
                <w:color w:val="000000"/>
                <w:sz w:val="20"/>
                <w:szCs w:val="20"/>
              </w:rPr>
              <w:t>0</w:t>
            </w:r>
          </w:p>
        </w:tc>
      </w:tr>
      <w:tr w:rsidR="00126CF2" w:rsidRPr="002817BA" w14:paraId="49756D0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3391E0D"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7</w:t>
            </w:r>
          </w:p>
        </w:tc>
        <w:tc>
          <w:tcPr>
            <w:tcW w:w="1139" w:type="pct"/>
            <w:noWrap/>
            <w:hideMark/>
          </w:tcPr>
          <w:p w14:paraId="6142A992"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Τιμή Στόχος 2029</w:t>
            </w:r>
          </w:p>
        </w:tc>
        <w:tc>
          <w:tcPr>
            <w:tcW w:w="3380" w:type="pct"/>
            <w:noWrap/>
          </w:tcPr>
          <w:p w14:paraId="55701F81"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&gt;0</w:t>
            </w:r>
          </w:p>
        </w:tc>
      </w:tr>
      <w:tr w:rsidR="00126CF2" w:rsidRPr="002817BA" w14:paraId="2F8165C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8E5A015"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8</w:t>
            </w:r>
          </w:p>
        </w:tc>
        <w:tc>
          <w:tcPr>
            <w:tcW w:w="1139" w:type="pct"/>
            <w:noWrap/>
            <w:hideMark/>
          </w:tcPr>
          <w:p w14:paraId="5C3B11FB"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Στόχος πολιτικής</w:t>
            </w:r>
          </w:p>
        </w:tc>
        <w:tc>
          <w:tcPr>
            <w:tcW w:w="3380" w:type="pct"/>
            <w:noWrap/>
          </w:tcPr>
          <w:p w14:paraId="612DA78B"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color w:val="000000"/>
                <w:sz w:val="20"/>
                <w:szCs w:val="20"/>
                <w:lang w:eastAsia="el-GR"/>
              </w:rPr>
              <w:t>Χρήση σε όλους τους στόχους πολιτικής και στο πλαίσιο του ΤΔΜ, κατά περίπτωση</w:t>
            </w:r>
          </w:p>
        </w:tc>
      </w:tr>
      <w:tr w:rsidR="00126CF2" w:rsidRPr="002817BA" w14:paraId="25EB7F5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22A3473"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9</w:t>
            </w:r>
          </w:p>
        </w:tc>
        <w:tc>
          <w:tcPr>
            <w:tcW w:w="1139" w:type="pct"/>
            <w:noWrap/>
            <w:hideMark/>
          </w:tcPr>
          <w:p w14:paraId="782AD93F"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Ειδικός στόχος</w:t>
            </w:r>
          </w:p>
        </w:tc>
        <w:tc>
          <w:tcPr>
            <w:tcW w:w="3380" w:type="pct"/>
            <w:noWrap/>
          </w:tcPr>
          <w:p w14:paraId="1EDD2BF1"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color w:val="000000"/>
                <w:sz w:val="20"/>
                <w:szCs w:val="20"/>
                <w:lang w:eastAsia="el-GR"/>
              </w:rPr>
              <w:t>Χρήση σε όλους τους ειδικούς στόχους και στο πλαίσιο του ΤΔΜ, κατά περίπτωση</w:t>
            </w:r>
          </w:p>
        </w:tc>
      </w:tr>
      <w:tr w:rsidR="00126CF2" w:rsidRPr="002817BA" w14:paraId="62928AF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67FF3D5"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10</w:t>
            </w:r>
          </w:p>
        </w:tc>
        <w:tc>
          <w:tcPr>
            <w:tcW w:w="1139" w:type="pct"/>
            <w:noWrap/>
            <w:hideMark/>
          </w:tcPr>
          <w:p w14:paraId="05BA0F12"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Βασικές έννοιες και ορισμοί</w:t>
            </w:r>
          </w:p>
        </w:tc>
        <w:tc>
          <w:tcPr>
            <w:tcW w:w="3380" w:type="pct"/>
          </w:tcPr>
          <w:p w14:paraId="4DE0CD1A"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2817BA">
              <w:rPr>
                <w:color w:val="000000"/>
                <w:sz w:val="20"/>
                <w:szCs w:val="20"/>
              </w:rPr>
              <w:t>Αριθμός υφιστάμενων δημόσιων υποδομών που υποστηρίζονται προκειμένου να καταστούν προσβάσιμες σε ΑμεΑ.</w:t>
            </w:r>
          </w:p>
          <w:p w14:paraId="442934B0"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2817BA">
              <w:rPr>
                <w:color w:val="000000"/>
                <w:sz w:val="20"/>
                <w:szCs w:val="20"/>
              </w:rPr>
              <w:t>Στις δημόσιες υποδομές περιλαμβάνονται:</w:t>
            </w:r>
          </w:p>
          <w:p w14:paraId="7BD72065" w14:textId="77777777" w:rsidR="00126CF2" w:rsidRPr="002817BA" w:rsidRDefault="00126CF2" w:rsidP="00126CF2">
            <w:pPr>
              <w:pStyle w:val="ac"/>
              <w:numPr>
                <w:ilvl w:val="0"/>
                <w:numId w:val="22"/>
              </w:numPr>
              <w:spacing w:before="60" w:after="60" w:line="240" w:lineRule="auto"/>
              <w:ind w:left="417" w:hanging="284"/>
              <w:cnfStyle w:val="000000000000" w:firstRow="0" w:lastRow="0" w:firstColumn="0" w:lastColumn="0" w:oddVBand="0" w:evenVBand="0" w:oddHBand="0" w:evenHBand="0" w:firstRowFirstColumn="0" w:firstRowLastColumn="0" w:lastRowFirstColumn="0" w:lastRowLastColumn="0"/>
              <w:rPr>
                <w:color w:val="000000"/>
                <w:sz w:val="20"/>
                <w:szCs w:val="20"/>
              </w:rPr>
            </w:pPr>
            <w:r w:rsidRPr="002817BA">
              <w:rPr>
                <w:color w:val="000000"/>
                <w:sz w:val="20"/>
                <w:szCs w:val="20"/>
              </w:rPr>
              <w:t>κτιριακές υποδομές/εγκαταστάσεις εκπαίδευσης, υπηρεσιών απασχόλησης, παιδικής φροντίδας, κοινωνικής στέγασης, κοινωνικής μέριμνας,</w:t>
            </w:r>
          </w:p>
          <w:p w14:paraId="0702C871" w14:textId="77777777" w:rsidR="00126CF2" w:rsidRPr="002817BA" w:rsidRDefault="00126CF2" w:rsidP="00126CF2">
            <w:pPr>
              <w:pStyle w:val="ac"/>
              <w:numPr>
                <w:ilvl w:val="0"/>
                <w:numId w:val="22"/>
              </w:numPr>
              <w:spacing w:before="60" w:after="60" w:line="240" w:lineRule="auto"/>
              <w:ind w:left="417" w:hanging="284"/>
              <w:cnfStyle w:val="000000000000" w:firstRow="0" w:lastRow="0" w:firstColumn="0" w:lastColumn="0" w:oddVBand="0" w:evenVBand="0" w:oddHBand="0" w:evenHBand="0" w:firstRowFirstColumn="0" w:firstRowLastColumn="0" w:lastRowFirstColumn="0" w:lastRowLastColumn="0"/>
              <w:rPr>
                <w:color w:val="000000"/>
                <w:sz w:val="20"/>
                <w:szCs w:val="20"/>
              </w:rPr>
            </w:pPr>
            <w:r w:rsidRPr="002817BA">
              <w:rPr>
                <w:color w:val="000000"/>
                <w:sz w:val="20"/>
                <w:szCs w:val="20"/>
              </w:rPr>
              <w:t>κτιριακές υποδο</w:t>
            </w:r>
            <w:r>
              <w:rPr>
                <w:color w:val="000000"/>
                <w:sz w:val="20"/>
                <w:szCs w:val="20"/>
              </w:rPr>
              <w:t>μ</w:t>
            </w:r>
            <w:r w:rsidRPr="002817BA">
              <w:rPr>
                <w:color w:val="000000"/>
                <w:sz w:val="20"/>
                <w:szCs w:val="20"/>
              </w:rPr>
              <w:t>ές του το</w:t>
            </w:r>
            <w:r>
              <w:rPr>
                <w:color w:val="000000"/>
                <w:sz w:val="20"/>
                <w:szCs w:val="20"/>
              </w:rPr>
              <w:t>μ</w:t>
            </w:r>
            <w:r w:rsidRPr="002817BA">
              <w:rPr>
                <w:color w:val="000000"/>
                <w:sz w:val="20"/>
                <w:szCs w:val="20"/>
              </w:rPr>
              <w:t xml:space="preserve">έα </w:t>
            </w:r>
            <w:r>
              <w:rPr>
                <w:color w:val="000000"/>
                <w:sz w:val="20"/>
                <w:szCs w:val="20"/>
              </w:rPr>
              <w:t>μ</w:t>
            </w:r>
            <w:r w:rsidRPr="002817BA">
              <w:rPr>
                <w:color w:val="000000"/>
                <w:sz w:val="20"/>
                <w:szCs w:val="20"/>
              </w:rPr>
              <w:t>εταφορών (στάσεις, σταθ</w:t>
            </w:r>
            <w:r>
              <w:rPr>
                <w:color w:val="000000"/>
                <w:sz w:val="20"/>
                <w:szCs w:val="20"/>
              </w:rPr>
              <w:t>μ</w:t>
            </w:r>
            <w:r w:rsidRPr="002817BA">
              <w:rPr>
                <w:color w:val="000000"/>
                <w:sz w:val="20"/>
                <w:szCs w:val="20"/>
              </w:rPr>
              <w:t>ούς, αεροδρό</w:t>
            </w:r>
            <w:r>
              <w:rPr>
                <w:color w:val="000000"/>
                <w:sz w:val="20"/>
                <w:szCs w:val="20"/>
              </w:rPr>
              <w:t>μ</w:t>
            </w:r>
            <w:r w:rsidRPr="002817BA">
              <w:rPr>
                <w:color w:val="000000"/>
                <w:sz w:val="20"/>
                <w:szCs w:val="20"/>
              </w:rPr>
              <w:t>ια, σταθ</w:t>
            </w:r>
            <w:r>
              <w:rPr>
                <w:color w:val="000000"/>
                <w:sz w:val="20"/>
                <w:szCs w:val="20"/>
              </w:rPr>
              <w:t>μ</w:t>
            </w:r>
            <w:r w:rsidRPr="002817BA">
              <w:rPr>
                <w:color w:val="000000"/>
                <w:sz w:val="20"/>
                <w:szCs w:val="20"/>
              </w:rPr>
              <w:t>ούς λι</w:t>
            </w:r>
            <w:r>
              <w:rPr>
                <w:color w:val="000000"/>
                <w:sz w:val="20"/>
                <w:szCs w:val="20"/>
              </w:rPr>
              <w:t>μ</w:t>
            </w:r>
            <w:r w:rsidRPr="002817BA">
              <w:rPr>
                <w:color w:val="000000"/>
                <w:sz w:val="20"/>
                <w:szCs w:val="20"/>
              </w:rPr>
              <w:t>ένων, parking, πιάτσες taxi, κό</w:t>
            </w:r>
            <w:r>
              <w:rPr>
                <w:color w:val="000000"/>
                <w:sz w:val="20"/>
                <w:szCs w:val="20"/>
              </w:rPr>
              <w:t>μ</w:t>
            </w:r>
            <w:r w:rsidRPr="002817BA">
              <w:rPr>
                <w:color w:val="000000"/>
                <w:sz w:val="20"/>
                <w:szCs w:val="20"/>
              </w:rPr>
              <w:t xml:space="preserve">βους </w:t>
            </w:r>
            <w:r>
              <w:rPr>
                <w:color w:val="000000"/>
                <w:sz w:val="20"/>
                <w:szCs w:val="20"/>
              </w:rPr>
              <w:lastRenderedPageBreak/>
              <w:t>μ</w:t>
            </w:r>
            <w:r w:rsidRPr="002817BA">
              <w:rPr>
                <w:color w:val="000000"/>
                <w:sz w:val="20"/>
                <w:szCs w:val="20"/>
              </w:rPr>
              <w:t>ετεπιβίβασης, σταθ</w:t>
            </w:r>
            <w:r>
              <w:rPr>
                <w:color w:val="000000"/>
                <w:sz w:val="20"/>
                <w:szCs w:val="20"/>
              </w:rPr>
              <w:t>μ</w:t>
            </w:r>
            <w:r w:rsidRPr="002817BA">
              <w:rPr>
                <w:color w:val="000000"/>
                <w:sz w:val="20"/>
                <w:szCs w:val="20"/>
              </w:rPr>
              <w:t xml:space="preserve">ούς κοινόχρηστων </w:t>
            </w:r>
            <w:r>
              <w:rPr>
                <w:color w:val="000000"/>
                <w:sz w:val="20"/>
                <w:szCs w:val="20"/>
              </w:rPr>
              <w:t>μ</w:t>
            </w:r>
            <w:r w:rsidRPr="002817BA">
              <w:rPr>
                <w:color w:val="000000"/>
                <w:sz w:val="20"/>
                <w:szCs w:val="20"/>
              </w:rPr>
              <w:t xml:space="preserve">έσων </w:t>
            </w:r>
            <w:r>
              <w:rPr>
                <w:color w:val="000000"/>
                <w:sz w:val="20"/>
                <w:szCs w:val="20"/>
              </w:rPr>
              <w:t>μ</w:t>
            </w:r>
            <w:r w:rsidRPr="002817BA">
              <w:rPr>
                <w:color w:val="000000"/>
                <w:sz w:val="20"/>
                <w:szCs w:val="20"/>
              </w:rPr>
              <w:t>εταφοράς, στάσεις τουριστικών λεωφορείων)</w:t>
            </w:r>
          </w:p>
          <w:p w14:paraId="10D0535F" w14:textId="77777777" w:rsidR="00126CF2" w:rsidRPr="002817BA" w:rsidRDefault="00126CF2" w:rsidP="00126CF2">
            <w:pPr>
              <w:pStyle w:val="ac"/>
              <w:numPr>
                <w:ilvl w:val="0"/>
                <w:numId w:val="22"/>
              </w:numPr>
              <w:spacing w:before="60" w:after="60" w:line="240" w:lineRule="auto"/>
              <w:ind w:left="417" w:hanging="284"/>
              <w:cnfStyle w:val="000000000000" w:firstRow="0" w:lastRow="0" w:firstColumn="0" w:lastColumn="0" w:oddVBand="0" w:evenVBand="0" w:oddHBand="0" w:evenHBand="0" w:firstRowFirstColumn="0" w:firstRowLastColumn="0" w:lastRowFirstColumn="0" w:lastRowLastColumn="0"/>
              <w:rPr>
                <w:color w:val="000000"/>
                <w:sz w:val="20"/>
                <w:szCs w:val="20"/>
              </w:rPr>
            </w:pPr>
            <w:r w:rsidRPr="002817BA">
              <w:rPr>
                <w:color w:val="000000"/>
                <w:sz w:val="20"/>
                <w:szCs w:val="20"/>
              </w:rPr>
              <w:t>δημόσιοι χώροι και συναφείς εγκαταστάσεις αθλητισμού, πολιτισμού, πρασίνου και αναψυχής (πάρκα/άλση, παραλίες/ακτές, πλατείες κλπ.), κοκ.</w:t>
            </w:r>
          </w:p>
          <w:p w14:paraId="231B1F75"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2817BA">
              <w:rPr>
                <w:color w:val="000000"/>
                <w:sz w:val="20"/>
                <w:szCs w:val="20"/>
              </w:rPr>
              <w:t>Ο Δείκτης χρησιμοποιείται για παρεμβάσεις που αφορούν αποκλειστικά στην εξασφάλιση φυσικής προσβασιμότητας των ΑμεΑ σε υποστηριζόμενες υφιστάμενες υποδομές.</w:t>
            </w:r>
          </w:p>
        </w:tc>
      </w:tr>
      <w:tr w:rsidR="00126CF2" w:rsidRPr="002817BA" w14:paraId="146B91A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AEA202A"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lastRenderedPageBreak/>
              <w:t>11</w:t>
            </w:r>
          </w:p>
        </w:tc>
        <w:tc>
          <w:tcPr>
            <w:tcW w:w="1139" w:type="pct"/>
            <w:noWrap/>
            <w:hideMark/>
          </w:tcPr>
          <w:p w14:paraId="72E0BD74"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Πηγή δεδομένων</w:t>
            </w:r>
          </w:p>
        </w:tc>
        <w:tc>
          <w:tcPr>
            <w:tcW w:w="3380" w:type="pct"/>
            <w:noWrap/>
          </w:tcPr>
          <w:p w14:paraId="32D0EEF2"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Υποστηριζόμενα έργα, ΟΠΣ ΕΣΠΑ</w:t>
            </w:r>
          </w:p>
        </w:tc>
      </w:tr>
      <w:tr w:rsidR="00126CF2" w:rsidRPr="002817BA" w14:paraId="4BA5E7C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DBFA867"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12</w:t>
            </w:r>
          </w:p>
        </w:tc>
        <w:tc>
          <w:tcPr>
            <w:tcW w:w="1139" w:type="pct"/>
            <w:noWrap/>
            <w:hideMark/>
          </w:tcPr>
          <w:p w14:paraId="3CAC7779"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Χρόνος μέτρησης</w:t>
            </w:r>
          </w:p>
        </w:tc>
        <w:tc>
          <w:tcPr>
            <w:tcW w:w="3380" w:type="pct"/>
            <w:noWrap/>
            <w:vAlign w:val="center"/>
          </w:tcPr>
          <w:p w14:paraId="3F7020C4"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Με την ολοκλήρωση των εκροών του υποστηριζόμενου έργου</w:t>
            </w:r>
          </w:p>
        </w:tc>
      </w:tr>
      <w:tr w:rsidR="00126CF2" w:rsidRPr="002817BA" w14:paraId="65B3A95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6BA9331"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13</w:t>
            </w:r>
          </w:p>
        </w:tc>
        <w:tc>
          <w:tcPr>
            <w:tcW w:w="1139" w:type="pct"/>
            <w:noWrap/>
            <w:hideMark/>
          </w:tcPr>
          <w:p w14:paraId="2EAD91F9"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Άθροιση</w:t>
            </w:r>
          </w:p>
        </w:tc>
        <w:tc>
          <w:tcPr>
            <w:tcW w:w="3380" w:type="pct"/>
          </w:tcPr>
          <w:p w14:paraId="53C5C8C2"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3DD530B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87574C2"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14</w:t>
            </w:r>
          </w:p>
        </w:tc>
        <w:tc>
          <w:tcPr>
            <w:tcW w:w="1139" w:type="pct"/>
            <w:noWrap/>
            <w:hideMark/>
          </w:tcPr>
          <w:p w14:paraId="0D0D08C0"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Αναφορές</w:t>
            </w:r>
          </w:p>
        </w:tc>
        <w:tc>
          <w:tcPr>
            <w:tcW w:w="3380" w:type="pct"/>
            <w:vAlign w:val="center"/>
          </w:tcPr>
          <w:p w14:paraId="48157229" w14:textId="77777777" w:rsidR="00126CF2" w:rsidRPr="002817BA" w:rsidRDefault="00126CF2" w:rsidP="00440AC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E"/>
              </w:rPr>
            </w:pPr>
            <w:r w:rsidRPr="002817BA">
              <w:rPr>
                <w:color w:val="000000"/>
                <w:sz w:val="20"/>
                <w:szCs w:val="20"/>
              </w:rPr>
              <w:t>Κανόνας 1: Αναφορές ανά ειδικό στόχο</w:t>
            </w:r>
          </w:p>
          <w:p w14:paraId="79C96283" w14:textId="0EACA562"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Εκτιμήσεις για τις τιμές στόχου των ενταγμένων έργων και επιτευχθείσες τιμές,</w:t>
            </w:r>
            <w:r w:rsidR="00D84C31">
              <w:rPr>
                <w:color w:val="000000"/>
                <w:sz w:val="20"/>
                <w:szCs w:val="20"/>
              </w:rPr>
              <w:t xml:space="preserve"> </w:t>
            </w:r>
            <w:r w:rsidRPr="002817BA">
              <w:rPr>
                <w:color w:val="000000"/>
                <w:sz w:val="20"/>
                <w:szCs w:val="20"/>
              </w:rPr>
              <w:t>σωρευτικά και για τις δύο, μέχρι τον χρόνο αναφοράς (παράρτημα VII του ΚΚΔ, πίνακας 5).</w:t>
            </w:r>
          </w:p>
        </w:tc>
      </w:tr>
      <w:tr w:rsidR="00126CF2" w:rsidRPr="002817BA" w14:paraId="7BA89A0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6BA3FA2"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15</w:t>
            </w:r>
          </w:p>
        </w:tc>
        <w:tc>
          <w:tcPr>
            <w:tcW w:w="1139" w:type="pct"/>
            <w:noWrap/>
            <w:hideMark/>
          </w:tcPr>
          <w:p w14:paraId="22280651"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Παραπομπές</w:t>
            </w:r>
          </w:p>
        </w:tc>
        <w:tc>
          <w:tcPr>
            <w:tcW w:w="3380" w:type="pct"/>
          </w:tcPr>
          <w:p w14:paraId="74870A71"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3DCCE3F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E298D28"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16</w:t>
            </w:r>
          </w:p>
        </w:tc>
        <w:tc>
          <w:tcPr>
            <w:tcW w:w="1139" w:type="pct"/>
            <w:noWrap/>
            <w:hideMark/>
          </w:tcPr>
          <w:p w14:paraId="6B18FB30"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Συσχετιζόμενος δείκτης προς χρήση από την Επιτροπή με βάση το Παράρτημα ΙΙ του Καν. ΕΤΠΑ/ΤΣ</w:t>
            </w:r>
            <w:r w:rsidRPr="002817BA" w:rsidDel="00A2362F">
              <w:rPr>
                <w:rFonts w:cs="Calibri"/>
                <w:sz w:val="20"/>
                <w:szCs w:val="20"/>
              </w:rPr>
              <w:t xml:space="preserve"> </w:t>
            </w:r>
          </w:p>
        </w:tc>
        <w:tc>
          <w:tcPr>
            <w:tcW w:w="3380" w:type="pct"/>
            <w:noWrap/>
          </w:tcPr>
          <w:p w14:paraId="38696177"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77044B6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852CE2D"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17</w:t>
            </w:r>
          </w:p>
        </w:tc>
        <w:tc>
          <w:tcPr>
            <w:tcW w:w="1139" w:type="pct"/>
            <w:noWrap/>
            <w:hideMark/>
          </w:tcPr>
          <w:p w14:paraId="1BBC84D1"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Σημειώσεις</w:t>
            </w:r>
          </w:p>
        </w:tc>
        <w:tc>
          <w:tcPr>
            <w:tcW w:w="3380" w:type="pct"/>
          </w:tcPr>
          <w:p w14:paraId="2A401221"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7ACDE9A9" w14:textId="77777777" w:rsidR="00126CF2" w:rsidRDefault="00126CF2" w:rsidP="00126CF2"/>
    <w:tbl>
      <w:tblPr>
        <w:tblStyle w:val="GridTable1Light-Accent61"/>
        <w:tblW w:w="5000" w:type="pct"/>
        <w:tblInd w:w="0" w:type="dxa"/>
        <w:tblLook w:val="0620" w:firstRow="1" w:lastRow="0" w:firstColumn="0" w:lastColumn="0" w:noHBand="1" w:noVBand="1"/>
      </w:tblPr>
      <w:tblGrid>
        <w:gridCol w:w="3018"/>
        <w:gridCol w:w="6718"/>
      </w:tblGrid>
      <w:tr w:rsidR="00126CF2" w:rsidRPr="00C92F47" w14:paraId="078B8086"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6F9FDC80" w14:textId="77777777" w:rsidR="00126CF2" w:rsidRPr="00C92F47" w:rsidRDefault="00126CF2" w:rsidP="00440AC0">
            <w:pPr>
              <w:spacing w:before="60" w:after="60"/>
              <w:jc w:val="center"/>
              <w:rPr>
                <w:sz w:val="20"/>
                <w:szCs w:val="20"/>
              </w:rPr>
            </w:pPr>
            <w:r w:rsidRPr="00C92F47">
              <w:rPr>
                <w:sz w:val="20"/>
                <w:szCs w:val="20"/>
              </w:rPr>
              <w:t>Κριτήριο RACER</w:t>
            </w:r>
          </w:p>
        </w:tc>
        <w:tc>
          <w:tcPr>
            <w:tcW w:w="3450" w:type="pct"/>
          </w:tcPr>
          <w:p w14:paraId="62DB063F" w14:textId="77777777" w:rsidR="00126CF2" w:rsidRPr="00C92F47" w:rsidRDefault="00126CF2" w:rsidP="00440AC0">
            <w:pPr>
              <w:spacing w:before="60" w:after="60"/>
              <w:ind w:left="106"/>
              <w:rPr>
                <w:sz w:val="20"/>
                <w:szCs w:val="20"/>
              </w:rPr>
            </w:pPr>
            <w:r w:rsidRPr="00C92F47">
              <w:rPr>
                <w:sz w:val="20"/>
                <w:szCs w:val="20"/>
              </w:rPr>
              <w:t>Τεκμηρίωση κάλυψης κριτηρίου</w:t>
            </w:r>
          </w:p>
        </w:tc>
      </w:tr>
      <w:tr w:rsidR="00126CF2" w:rsidRPr="00C92F47" w14:paraId="781A7F78" w14:textId="77777777" w:rsidTr="00440AC0">
        <w:tc>
          <w:tcPr>
            <w:tcW w:w="1550" w:type="pct"/>
          </w:tcPr>
          <w:p w14:paraId="0DCE3BCC" w14:textId="77777777" w:rsidR="00126CF2" w:rsidRPr="00C92F47" w:rsidRDefault="00126CF2" w:rsidP="00C46317">
            <w:pPr>
              <w:spacing w:before="60" w:after="60"/>
              <w:jc w:val="left"/>
              <w:rPr>
                <w:b/>
                <w:bCs/>
                <w:sz w:val="20"/>
                <w:szCs w:val="20"/>
                <w:lang w:val="el"/>
              </w:rPr>
            </w:pPr>
            <w:r w:rsidRPr="00C92F47">
              <w:rPr>
                <w:b/>
                <w:bCs/>
                <w:sz w:val="20"/>
                <w:szCs w:val="20"/>
                <w:lang w:val="el"/>
              </w:rPr>
              <w:t>Συναφής</w:t>
            </w:r>
          </w:p>
          <w:p w14:paraId="3BD8AD8B" w14:textId="77777777" w:rsidR="00126CF2" w:rsidRPr="00C92F47" w:rsidRDefault="00126CF2" w:rsidP="00C46317">
            <w:pPr>
              <w:jc w:val="left"/>
              <w:rPr>
                <w:b/>
                <w:bCs/>
                <w:i/>
                <w:iCs/>
                <w:sz w:val="20"/>
                <w:szCs w:val="20"/>
              </w:rPr>
            </w:pPr>
            <w:r w:rsidRPr="00C92F47">
              <w:rPr>
                <w:i/>
                <w:iCs/>
                <w:color w:val="0989B1"/>
                <w:sz w:val="20"/>
                <w:szCs w:val="20"/>
                <w:lang w:val="el"/>
              </w:rPr>
              <w:t>Υπάρχει ισχυρός συσχετισμός με τον στόχο που επιδιώκει να επιτύχει το πρόγραμμα</w:t>
            </w:r>
            <w:r w:rsidRPr="00C92F47">
              <w:rPr>
                <w:i/>
                <w:iCs/>
                <w:color w:val="0989B1"/>
                <w:sz w:val="20"/>
                <w:szCs w:val="20"/>
              </w:rPr>
              <w:t xml:space="preserve"> </w:t>
            </w:r>
            <w:r w:rsidRPr="00C92F47">
              <w:rPr>
                <w:i/>
                <w:iCs/>
                <w:color w:val="0989B1"/>
                <w:sz w:val="20"/>
                <w:szCs w:val="20"/>
                <w:lang w:val="el"/>
              </w:rPr>
              <w:t>/</w:t>
            </w:r>
            <w:r w:rsidRPr="00C92F47">
              <w:rPr>
                <w:i/>
                <w:iCs/>
                <w:color w:val="0989B1"/>
                <w:sz w:val="20"/>
                <w:szCs w:val="20"/>
              </w:rPr>
              <w:t xml:space="preserve"> </w:t>
            </w:r>
            <w:r w:rsidRPr="00C92F47">
              <w:rPr>
                <w:i/>
                <w:iCs/>
                <w:color w:val="0989B1"/>
                <w:sz w:val="20"/>
                <w:szCs w:val="20"/>
                <w:lang w:val="el"/>
              </w:rPr>
              <w:t>πολιτική;</w:t>
            </w:r>
          </w:p>
        </w:tc>
        <w:tc>
          <w:tcPr>
            <w:tcW w:w="3450" w:type="pct"/>
          </w:tcPr>
          <w:p w14:paraId="02867C53" w14:textId="77777777" w:rsidR="00126CF2" w:rsidRDefault="00126CF2" w:rsidP="00440AC0">
            <w:pPr>
              <w:spacing w:before="60" w:after="60"/>
              <w:rPr>
                <w:sz w:val="20"/>
                <w:szCs w:val="20"/>
              </w:rPr>
            </w:pPr>
            <w:r w:rsidRPr="007170B7">
              <w:rPr>
                <w:sz w:val="20"/>
                <w:szCs w:val="20"/>
              </w:rPr>
              <w:t xml:space="preserve">Ο δείκτης έχει μεγάλη συνάφεια και συνδέεται απόλυτα με τους επιδιωκόμενους στόχους και τη λογική της παρέμβασης που αφορούν στη διευκόλυνση και διασφάλιση της φυσικής προσβασιμότητας των δημόσιων κτιριακών και λοιπών υποδομών σε ΑμεΑ και συμβάλλουν στην ισότιμη πρόσβαση χωρίς αποκλεισμούς. </w:t>
            </w:r>
          </w:p>
          <w:p w14:paraId="7C5C32EC" w14:textId="77777777" w:rsidR="00126CF2" w:rsidRPr="00296E09" w:rsidRDefault="00126CF2" w:rsidP="00440AC0">
            <w:pPr>
              <w:spacing w:before="60" w:after="60"/>
              <w:rPr>
                <w:b/>
                <w:bCs/>
                <w:i/>
                <w:iCs/>
                <w:sz w:val="20"/>
                <w:szCs w:val="20"/>
              </w:rPr>
            </w:pPr>
            <w:r w:rsidRPr="00296E09">
              <w:rPr>
                <w:bCs/>
                <w:i/>
                <w:iCs/>
                <w:sz w:val="20"/>
                <w:szCs w:val="20"/>
                <w:highlight w:val="lightGray"/>
              </w:rPr>
              <w:t>[Η ΔΑ θα πρέπει να εξειδικεύσει περαιτέρω τη λογική της παρέμβασης].</w:t>
            </w:r>
          </w:p>
        </w:tc>
      </w:tr>
      <w:tr w:rsidR="00126CF2" w:rsidRPr="00C92F47" w14:paraId="49C6B148" w14:textId="77777777" w:rsidTr="00440AC0">
        <w:tc>
          <w:tcPr>
            <w:tcW w:w="1550" w:type="pct"/>
          </w:tcPr>
          <w:p w14:paraId="2B99198D" w14:textId="77777777" w:rsidR="00126CF2" w:rsidRPr="00C92F47" w:rsidRDefault="00126CF2" w:rsidP="00C46317">
            <w:pPr>
              <w:spacing w:before="60" w:after="60"/>
              <w:jc w:val="left"/>
              <w:rPr>
                <w:b/>
                <w:bCs/>
                <w:sz w:val="20"/>
                <w:szCs w:val="20"/>
                <w:lang w:val="el"/>
              </w:rPr>
            </w:pPr>
            <w:r w:rsidRPr="00C92F47">
              <w:rPr>
                <w:b/>
                <w:bCs/>
                <w:sz w:val="20"/>
                <w:szCs w:val="20"/>
                <w:lang w:val="el"/>
              </w:rPr>
              <w:t>Αποδεκτός</w:t>
            </w:r>
          </w:p>
          <w:p w14:paraId="2B7612E9" w14:textId="77777777" w:rsidR="00126CF2" w:rsidRPr="00C92F47" w:rsidRDefault="00126CF2" w:rsidP="00C46317">
            <w:pPr>
              <w:jc w:val="left"/>
              <w:rPr>
                <w:i/>
                <w:iCs/>
                <w:sz w:val="20"/>
                <w:szCs w:val="20"/>
                <w:lang w:val="el"/>
              </w:rPr>
            </w:pPr>
            <w:r w:rsidRPr="00C92F47">
              <w:rPr>
                <w:i/>
                <w:iCs/>
                <w:color w:val="0989B1"/>
                <w:sz w:val="20"/>
                <w:szCs w:val="20"/>
                <w:lang w:val="el"/>
              </w:rPr>
              <w:t>Μπορεί να γίνει εύκολα κατανοητός και αποδεκτός από όλα τα ενδιαφερόμενα μέρη;</w:t>
            </w:r>
          </w:p>
        </w:tc>
        <w:tc>
          <w:tcPr>
            <w:tcW w:w="3450" w:type="pct"/>
          </w:tcPr>
          <w:p w14:paraId="6BC04291" w14:textId="77777777" w:rsidR="00126CF2" w:rsidRPr="007170B7" w:rsidRDefault="00126CF2" w:rsidP="00440AC0">
            <w:pPr>
              <w:spacing w:before="60" w:after="60"/>
              <w:rPr>
                <w:sz w:val="20"/>
                <w:szCs w:val="20"/>
                <w:lang w:val="el"/>
              </w:rPr>
            </w:pPr>
            <w:r w:rsidRPr="007170B7">
              <w:rPr>
                <w:sz w:val="20"/>
                <w:szCs w:val="20"/>
                <w:lang w:val="el"/>
              </w:rPr>
              <w:t xml:space="preserve">Ο </w:t>
            </w:r>
            <w:r w:rsidRPr="007170B7">
              <w:rPr>
                <w:sz w:val="20"/>
                <w:szCs w:val="20"/>
              </w:rPr>
              <w:t xml:space="preserve">δείκτης είναι εύκολα κατανοητός, τόσο από τους Δικαιούχους, όσο και από τη Διαχειριστική Αρχή, καθώς </w:t>
            </w:r>
            <w:r>
              <w:rPr>
                <w:sz w:val="20"/>
                <w:szCs w:val="20"/>
              </w:rPr>
              <w:t>σχετίζεται</w:t>
            </w:r>
            <w:r w:rsidRPr="007170B7">
              <w:rPr>
                <w:sz w:val="20"/>
                <w:szCs w:val="20"/>
              </w:rPr>
              <w:t xml:space="preserve"> άμεσ</w:t>
            </w:r>
            <w:r>
              <w:rPr>
                <w:sz w:val="20"/>
                <w:szCs w:val="20"/>
              </w:rPr>
              <w:t>α</w:t>
            </w:r>
            <w:r w:rsidRPr="007170B7">
              <w:rPr>
                <w:sz w:val="20"/>
                <w:szCs w:val="20"/>
              </w:rPr>
              <w:t xml:space="preserve"> </w:t>
            </w:r>
            <w:r>
              <w:rPr>
                <w:sz w:val="20"/>
                <w:szCs w:val="20"/>
              </w:rPr>
              <w:t>με</w:t>
            </w:r>
            <w:r w:rsidRPr="007170B7">
              <w:rPr>
                <w:sz w:val="20"/>
                <w:szCs w:val="20"/>
              </w:rPr>
              <w:t xml:space="preserve"> το αντικείμενο της παρέμβασης</w:t>
            </w:r>
            <w:r w:rsidRPr="007170B7">
              <w:rPr>
                <w:sz w:val="20"/>
                <w:szCs w:val="20"/>
                <w:lang w:val="el"/>
              </w:rPr>
              <w:t xml:space="preserve">. Επίσης, ο δείκτης είναι </w:t>
            </w:r>
            <w:r w:rsidRPr="007170B7">
              <w:rPr>
                <w:sz w:val="20"/>
                <w:szCs w:val="20"/>
              </w:rPr>
              <w:t xml:space="preserve">αποδεκτός από </w:t>
            </w:r>
            <w:r>
              <w:rPr>
                <w:sz w:val="20"/>
                <w:szCs w:val="20"/>
              </w:rPr>
              <w:t>τους</w:t>
            </w:r>
            <w:r w:rsidRPr="007170B7">
              <w:rPr>
                <w:sz w:val="20"/>
                <w:szCs w:val="20"/>
              </w:rPr>
              <w:t xml:space="preserve"> </w:t>
            </w:r>
            <w:r w:rsidRPr="007170B7">
              <w:rPr>
                <w:sz w:val="20"/>
                <w:szCs w:val="20"/>
                <w:lang w:val="el"/>
              </w:rPr>
              <w:t>εμπλεκόμεν</w:t>
            </w:r>
            <w:r>
              <w:rPr>
                <w:sz w:val="20"/>
                <w:szCs w:val="20"/>
                <w:lang w:val="el"/>
              </w:rPr>
              <w:t>ους</w:t>
            </w:r>
            <w:r w:rsidRPr="007170B7">
              <w:rPr>
                <w:sz w:val="20"/>
                <w:szCs w:val="20"/>
                <w:lang w:val="el"/>
              </w:rPr>
              <w:t xml:space="preserve"> φορ</w:t>
            </w:r>
            <w:r>
              <w:rPr>
                <w:sz w:val="20"/>
                <w:szCs w:val="20"/>
                <w:lang w:val="el"/>
              </w:rPr>
              <w:t>είς</w:t>
            </w:r>
            <w:r w:rsidRPr="007170B7">
              <w:rPr>
                <w:sz w:val="20"/>
                <w:szCs w:val="20"/>
                <w:lang w:val="el"/>
              </w:rPr>
              <w:t xml:space="preserve">, καθώς το </w:t>
            </w:r>
            <w:r>
              <w:rPr>
                <w:sz w:val="20"/>
                <w:szCs w:val="20"/>
                <w:lang w:val="el"/>
              </w:rPr>
              <w:t xml:space="preserve">περιεχόμενο του </w:t>
            </w:r>
            <w:r w:rsidRPr="007170B7">
              <w:rPr>
                <w:sz w:val="20"/>
                <w:szCs w:val="20"/>
                <w:lang w:val="el"/>
              </w:rPr>
              <w:t>Δελτίο</w:t>
            </w:r>
            <w:r>
              <w:rPr>
                <w:sz w:val="20"/>
                <w:szCs w:val="20"/>
                <w:lang w:val="el"/>
              </w:rPr>
              <w:t>υ</w:t>
            </w:r>
            <w:r w:rsidRPr="007170B7">
              <w:rPr>
                <w:sz w:val="20"/>
                <w:szCs w:val="20"/>
                <w:lang w:val="el"/>
              </w:rPr>
              <w:t xml:space="preserve"> Ταυτότητας έχει αποτελέσει αντικείμενο διαβούλευσης.</w:t>
            </w:r>
          </w:p>
        </w:tc>
      </w:tr>
      <w:tr w:rsidR="00126CF2" w:rsidRPr="00C92F47" w14:paraId="38186FE2" w14:textId="77777777" w:rsidTr="00440AC0">
        <w:tc>
          <w:tcPr>
            <w:tcW w:w="1550" w:type="pct"/>
          </w:tcPr>
          <w:p w14:paraId="668BF3B1" w14:textId="77777777" w:rsidR="00126CF2" w:rsidRPr="00C92F47" w:rsidRDefault="00126CF2" w:rsidP="00C46317">
            <w:pPr>
              <w:spacing w:before="60" w:after="60"/>
              <w:jc w:val="left"/>
              <w:rPr>
                <w:b/>
                <w:bCs/>
                <w:sz w:val="20"/>
                <w:szCs w:val="20"/>
              </w:rPr>
            </w:pPr>
            <w:r w:rsidRPr="00C92F47">
              <w:rPr>
                <w:b/>
                <w:bCs/>
                <w:sz w:val="20"/>
                <w:szCs w:val="20"/>
                <w:lang w:val="el"/>
              </w:rPr>
              <w:t>Αξιόπιστος</w:t>
            </w:r>
          </w:p>
          <w:p w14:paraId="2210B3A8" w14:textId="77777777" w:rsidR="00126CF2" w:rsidRPr="00C92F47" w:rsidRDefault="00126CF2" w:rsidP="00C46317">
            <w:pPr>
              <w:jc w:val="left"/>
              <w:rPr>
                <w:b/>
                <w:bCs/>
                <w:sz w:val="20"/>
                <w:szCs w:val="20"/>
              </w:rPr>
            </w:pPr>
            <w:r w:rsidRPr="00C92F47">
              <w:rPr>
                <w:i/>
                <w:iCs/>
                <w:color w:val="0989B1"/>
                <w:sz w:val="20"/>
                <w:szCs w:val="20"/>
                <w:lang w:val="el"/>
              </w:rPr>
              <w:t>Είναι εύληπτος σε μη ειδικούς, ξεκάθαρος και εύκολα ερμηνευόμενος;</w:t>
            </w:r>
          </w:p>
        </w:tc>
        <w:tc>
          <w:tcPr>
            <w:tcW w:w="3450" w:type="pct"/>
          </w:tcPr>
          <w:p w14:paraId="75C8EC26" w14:textId="77777777" w:rsidR="00126CF2" w:rsidRPr="007170B7" w:rsidRDefault="00126CF2" w:rsidP="00440AC0">
            <w:pPr>
              <w:spacing w:before="60" w:after="60"/>
              <w:rPr>
                <w:sz w:val="20"/>
                <w:szCs w:val="20"/>
                <w:lang w:val="el"/>
              </w:rPr>
            </w:pPr>
            <w:r w:rsidRPr="007170B7">
              <w:rPr>
                <w:sz w:val="20"/>
                <w:szCs w:val="20"/>
                <w:lang w:val="el"/>
              </w:rPr>
              <w:t>Ο δείκτης αποδίδει με σαφήνεια το αντικείμενο της μέτρησης</w:t>
            </w:r>
            <w:r w:rsidRPr="00E45FD7">
              <w:rPr>
                <w:sz w:val="20"/>
                <w:szCs w:val="20"/>
                <w:lang w:val="el"/>
              </w:rPr>
              <w:t xml:space="preserve"> και είναι εύληπτος, καθώς δεν επιδέχεται παρερμηνείας από τους φορείς που θα τον χρησιμοποιήσουν</w:t>
            </w:r>
            <w:r w:rsidRPr="007170B7">
              <w:rPr>
                <w:sz w:val="20"/>
                <w:szCs w:val="20"/>
                <w:lang w:val="el"/>
              </w:rPr>
              <w:t>. Ποσοτικοποιεί αξιόπιστα τις αναμενόμενες εκροές, ως προς τον αριθμό των δημόσιων υποδομών που μέσω της στήριξης καθίστανται προσβάσιμες σε ΑμεΑ</w:t>
            </w:r>
            <w:r>
              <w:rPr>
                <w:sz w:val="20"/>
                <w:szCs w:val="20"/>
                <w:lang w:val="el"/>
              </w:rPr>
              <w:t>, συμβάλλοντας στην επιτυχή υπηρέτηση της λογικής της παρέμβασης</w:t>
            </w:r>
            <w:r w:rsidRPr="007170B7">
              <w:rPr>
                <w:sz w:val="20"/>
                <w:szCs w:val="20"/>
                <w:lang w:val="el"/>
              </w:rPr>
              <w:t>.</w:t>
            </w:r>
          </w:p>
        </w:tc>
      </w:tr>
      <w:tr w:rsidR="00126CF2" w:rsidRPr="00C92F47" w14:paraId="577DF48E" w14:textId="77777777" w:rsidTr="00440AC0">
        <w:tc>
          <w:tcPr>
            <w:tcW w:w="1550" w:type="pct"/>
          </w:tcPr>
          <w:p w14:paraId="1C88F12B" w14:textId="77777777" w:rsidR="00126CF2" w:rsidRPr="00C92F47" w:rsidRDefault="00126CF2" w:rsidP="00C46317">
            <w:pPr>
              <w:spacing w:before="60" w:after="60"/>
              <w:jc w:val="left"/>
              <w:rPr>
                <w:sz w:val="20"/>
                <w:szCs w:val="20"/>
                <w:lang w:val="el"/>
              </w:rPr>
            </w:pPr>
            <w:r w:rsidRPr="00C92F47">
              <w:rPr>
                <w:b/>
                <w:bCs/>
                <w:sz w:val="20"/>
                <w:szCs w:val="20"/>
                <w:lang w:val="el"/>
              </w:rPr>
              <w:t>Εύκολος</w:t>
            </w:r>
          </w:p>
          <w:p w14:paraId="4C98BDB6" w14:textId="77777777" w:rsidR="00126CF2" w:rsidRPr="00C92F47" w:rsidRDefault="00126CF2" w:rsidP="00C46317">
            <w:pPr>
              <w:jc w:val="left"/>
              <w:rPr>
                <w:b/>
                <w:bCs/>
                <w:sz w:val="20"/>
                <w:szCs w:val="20"/>
              </w:rPr>
            </w:pPr>
            <w:r w:rsidRPr="00C92F47">
              <w:rPr>
                <w:i/>
                <w:iCs/>
                <w:color w:val="0989B1"/>
                <w:sz w:val="20"/>
                <w:szCs w:val="20"/>
                <w:lang w:val="el"/>
              </w:rPr>
              <w:lastRenderedPageBreak/>
              <w:t>Είναι εφικτή η παρακολούθηση και η συλλογή δεδομένων με λογικό κόστος;</w:t>
            </w:r>
          </w:p>
        </w:tc>
        <w:tc>
          <w:tcPr>
            <w:tcW w:w="3450" w:type="pct"/>
          </w:tcPr>
          <w:p w14:paraId="1AB2C6B6" w14:textId="77777777" w:rsidR="00126CF2" w:rsidRPr="007170B7" w:rsidRDefault="00126CF2" w:rsidP="00440AC0">
            <w:pPr>
              <w:spacing w:before="60" w:after="60"/>
              <w:rPr>
                <w:sz w:val="20"/>
                <w:szCs w:val="20"/>
                <w:lang w:val="el"/>
              </w:rPr>
            </w:pPr>
            <w:r w:rsidRPr="007170B7">
              <w:rPr>
                <w:sz w:val="20"/>
                <w:szCs w:val="20"/>
                <w:lang w:val="el"/>
              </w:rPr>
              <w:lastRenderedPageBreak/>
              <w:t>Η παρακολούθηση και η συλλογή δεδομένων είναι εφικτή και εύκολη, δεδομένου ότι η μέτρησή του θα γίνεται από τα στοιχεία που τηρούνται στο ΟΠΣ ΕΣΠΑ.</w:t>
            </w:r>
            <w:r>
              <w:rPr>
                <w:sz w:val="20"/>
                <w:szCs w:val="20"/>
                <w:lang w:val="el"/>
              </w:rPr>
              <w:t xml:space="preserve"> </w:t>
            </w:r>
            <w:r w:rsidRPr="00E45FD7">
              <w:rPr>
                <w:sz w:val="20"/>
                <w:szCs w:val="20"/>
                <w:lang w:val="el"/>
              </w:rPr>
              <w:t xml:space="preserve">Η ευκολία συλλογής των δεδομένων επιτρέπει τη συγκέντρωση τους με </w:t>
            </w:r>
            <w:r w:rsidRPr="00E45FD7">
              <w:rPr>
                <w:sz w:val="20"/>
                <w:szCs w:val="20"/>
                <w:lang w:val="el"/>
              </w:rPr>
              <w:lastRenderedPageBreak/>
              <w:t>λογικό κόστος, καθώς δεν απαιτούνται ειδικές μελέτες ή έρευνες για το σκοπό αυτό.</w:t>
            </w:r>
          </w:p>
        </w:tc>
      </w:tr>
      <w:tr w:rsidR="00126CF2" w:rsidRPr="00C92F47" w14:paraId="2FFE14A1" w14:textId="77777777" w:rsidTr="00440AC0">
        <w:tc>
          <w:tcPr>
            <w:tcW w:w="1550" w:type="pct"/>
          </w:tcPr>
          <w:p w14:paraId="161BCD85" w14:textId="77777777" w:rsidR="00126CF2" w:rsidRPr="00C92F47" w:rsidRDefault="00126CF2" w:rsidP="00C46317">
            <w:pPr>
              <w:spacing w:before="60" w:after="60"/>
              <w:jc w:val="left"/>
              <w:rPr>
                <w:sz w:val="20"/>
                <w:szCs w:val="20"/>
                <w:lang w:val="el"/>
              </w:rPr>
            </w:pPr>
            <w:r w:rsidRPr="00C92F47">
              <w:rPr>
                <w:b/>
                <w:bCs/>
                <w:sz w:val="20"/>
                <w:szCs w:val="20"/>
                <w:lang w:val="el"/>
              </w:rPr>
              <w:lastRenderedPageBreak/>
              <w:t>Ισχυρός</w:t>
            </w:r>
          </w:p>
          <w:p w14:paraId="43A82A4D" w14:textId="77777777" w:rsidR="00126CF2" w:rsidRPr="00C92F47" w:rsidRDefault="00126CF2" w:rsidP="00C46317">
            <w:pPr>
              <w:jc w:val="left"/>
              <w:rPr>
                <w:b/>
                <w:bCs/>
                <w:sz w:val="20"/>
                <w:szCs w:val="20"/>
                <w:lang w:val="el"/>
              </w:rPr>
            </w:pPr>
            <w:r w:rsidRPr="00C92F47">
              <w:rPr>
                <w:i/>
                <w:iCs/>
                <w:color w:val="0989B1"/>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tcPr>
          <w:p w14:paraId="256BB4A6" w14:textId="77777777" w:rsidR="00126CF2" w:rsidRPr="007170B7" w:rsidRDefault="00126CF2" w:rsidP="00440AC0">
            <w:pPr>
              <w:spacing w:before="60" w:after="60"/>
              <w:rPr>
                <w:sz w:val="20"/>
                <w:szCs w:val="20"/>
                <w:lang w:val="el"/>
              </w:rPr>
            </w:pPr>
            <w:r w:rsidRPr="00E45FD7">
              <w:rPr>
                <w:sz w:val="20"/>
                <w:szCs w:val="20"/>
                <w:lang w:val="el"/>
              </w:rPr>
              <w:t xml:space="preserve">Ο δείκτης είναι ευαίσθητος στις αλλαγές, καθώς παρακολουθεί την προοδευτική </w:t>
            </w:r>
            <w:r>
              <w:rPr>
                <w:sz w:val="20"/>
                <w:szCs w:val="20"/>
                <w:lang w:val="el"/>
              </w:rPr>
              <w:t xml:space="preserve">αύξηση </w:t>
            </w:r>
            <w:r w:rsidRPr="00E45FD7">
              <w:rPr>
                <w:sz w:val="20"/>
                <w:szCs w:val="20"/>
                <w:lang w:val="el"/>
              </w:rPr>
              <w:t xml:space="preserve">των </w:t>
            </w:r>
            <w:r>
              <w:rPr>
                <w:sz w:val="20"/>
                <w:szCs w:val="20"/>
                <w:lang w:val="el"/>
              </w:rPr>
              <w:t xml:space="preserve">δημόσιων υποδομών για τις οποίες βελτιώνεται η φυσική προσβασιμότητα ΑμεΑ </w:t>
            </w:r>
            <w:r w:rsidRPr="00E45FD7">
              <w:rPr>
                <w:sz w:val="20"/>
                <w:szCs w:val="20"/>
                <w:lang w:val="el"/>
              </w:rPr>
              <w:t xml:space="preserve">στο πλαίσιο υλοποίησης των υποστηριζόμενων έργων. </w:t>
            </w:r>
            <w:r w:rsidRPr="007170B7">
              <w:rPr>
                <w:sz w:val="20"/>
                <w:szCs w:val="20"/>
                <w:lang w:val="el"/>
              </w:rPr>
              <w:t>Ο δείκτης δεν επιδέχεται χειραγώγησης ή κατάχρησης, καθώς συνδέεται με τις υλοποιούμενες παρεμβάσεις και μετρά</w:t>
            </w:r>
            <w:r>
              <w:rPr>
                <w:sz w:val="20"/>
                <w:szCs w:val="20"/>
                <w:lang w:val="el"/>
              </w:rPr>
              <w:t xml:space="preserve"> με αμεσότητα</w:t>
            </w:r>
            <w:r w:rsidRPr="007170B7">
              <w:rPr>
                <w:sz w:val="20"/>
                <w:szCs w:val="20"/>
                <w:lang w:val="el"/>
              </w:rPr>
              <w:t xml:space="preserve"> τον αριθμό των δημόσιων υποδομών που μέσω της στήριξης καθίστανται προσβάσιμες σε ΑμεΑ. </w:t>
            </w:r>
          </w:p>
        </w:tc>
      </w:tr>
    </w:tbl>
    <w:p w14:paraId="416A338A" w14:textId="77777777" w:rsidR="00126CF2" w:rsidRPr="002817BA" w:rsidRDefault="00126CF2" w:rsidP="00126CF2"/>
    <w:p w14:paraId="224800D0" w14:textId="77777777" w:rsidR="00126CF2" w:rsidRPr="002817BA" w:rsidRDefault="00126CF2" w:rsidP="00126CF2">
      <w:pPr>
        <w:pStyle w:val="2"/>
      </w:pPr>
      <w:bookmarkStart w:id="102" w:name="_Toc84262185"/>
      <w:bookmarkStart w:id="103" w:name="_Toc85803495"/>
      <w:bookmarkStart w:id="104" w:name="_Toc98920368"/>
      <w:bookmarkStart w:id="105" w:name="_Toc100656058"/>
      <w:r w:rsidRPr="002817BA">
        <w:t>Ειδικός Στόχος 4.iii: Προώθηση της κοινωνικοοικονομικής ένταξης περιθωριοποιημένων κοινοτήτων, νοικοκυριών με χαμηλό εισόδημα και μειονεκτουσών ομάδων, συμπεριλαμβανομένων των ατόμων με ειδικές ανάγκες, μέσω ολοκληρωμένων δράσεων που περιλαμβάνουν υπηρεσίες στέγασης και κοινωνικές υπηρεσίες</w:t>
      </w:r>
      <w:bookmarkEnd w:id="102"/>
      <w:bookmarkEnd w:id="103"/>
      <w:bookmarkEnd w:id="104"/>
      <w:bookmarkEnd w:id="105"/>
    </w:p>
    <w:p w14:paraId="3F53F092" w14:textId="65457D10" w:rsidR="00126CF2" w:rsidRPr="002817BA" w:rsidRDefault="00126CF2" w:rsidP="00126CF2">
      <w:pPr>
        <w:spacing w:before="120" w:after="120"/>
      </w:pPr>
      <w:r w:rsidRPr="002817BA">
        <w:t xml:space="preserve">Ο </w:t>
      </w:r>
      <w:r w:rsidRPr="002817BA">
        <w:rPr>
          <w:b/>
          <w:bCs/>
        </w:rPr>
        <w:t>ολοκληρωμένος χαρακτήρας</w:t>
      </w:r>
      <w:r w:rsidRPr="002817BA">
        <w:t xml:space="preserve"> των δράσεων του Ειδικού Στόχου 4.iii (ενσωμάτωση επενδύσεων που εξυπηρετούν 2 ή περισσότερους από τους ακόλουθους τομείς κοινωνικής ένταξης: απασχόληση, εκπαίδευση και κατάρτιση, </w:t>
      </w:r>
      <w:r w:rsidRPr="00DF55B3">
        <w:t>στέγαση, υγεία και κοινωνική περίθαλψη) που αποτελεί προϋπόθεση ένταξής τους στον εν λόγω Ειδικό Στόχο,</w:t>
      </w:r>
      <w:r w:rsidR="00D84C31">
        <w:t xml:space="preserve"> </w:t>
      </w:r>
      <w:r w:rsidRPr="00DF55B3">
        <w:t>εξετάζεται στο επίπεδο</w:t>
      </w:r>
      <w:r w:rsidRPr="002817BA">
        <w:t>:</w:t>
      </w:r>
    </w:p>
    <w:p w14:paraId="1240F60C" w14:textId="77777777" w:rsidR="00126CF2" w:rsidRPr="002817BA" w:rsidRDefault="00126CF2" w:rsidP="00126CF2">
      <w:pPr>
        <w:pStyle w:val="ac"/>
        <w:numPr>
          <w:ilvl w:val="1"/>
          <w:numId w:val="18"/>
        </w:numPr>
        <w:spacing w:before="120" w:after="120" w:line="240" w:lineRule="auto"/>
        <w:ind w:left="360"/>
      </w:pPr>
      <w:r w:rsidRPr="002817BA">
        <w:t xml:space="preserve">της </w:t>
      </w:r>
      <w:r w:rsidRPr="002817BA">
        <w:rPr>
          <w:u w:val="single"/>
        </w:rPr>
        <w:t>μεμονωμένης πράξης</w:t>
      </w:r>
      <w:r w:rsidRPr="002817BA">
        <w:t xml:space="preserve"> (MIS), όπως οι:</w:t>
      </w:r>
    </w:p>
    <w:p w14:paraId="612BD824" w14:textId="77777777" w:rsidR="00126CF2" w:rsidRPr="002817BA" w:rsidRDefault="00126CF2" w:rsidP="00126CF2">
      <w:pPr>
        <w:pStyle w:val="ac"/>
        <w:numPr>
          <w:ilvl w:val="0"/>
          <w:numId w:val="19"/>
        </w:numPr>
        <w:spacing w:before="120" w:after="120" w:line="240" w:lineRule="auto"/>
        <w:ind w:left="720"/>
      </w:pPr>
      <w:r w:rsidRPr="002817BA">
        <w:rPr>
          <w:i/>
          <w:iCs/>
        </w:rPr>
        <w:t xml:space="preserve">Δομές προσωρινής, μεταβατικής και ημερήσιας φιλοξενίας αστέγων, που </w:t>
      </w:r>
      <w:r w:rsidRPr="002817BA">
        <w:t>εξυπηρετούν τους τομείς της στέγασης, της απασχόλησης και της υγείας και κοινωνικής περίθαλψης,</w:t>
      </w:r>
    </w:p>
    <w:p w14:paraId="6A0FB63E" w14:textId="77777777" w:rsidR="00126CF2" w:rsidRPr="002817BA" w:rsidRDefault="00126CF2" w:rsidP="00126CF2">
      <w:pPr>
        <w:pStyle w:val="ac"/>
        <w:numPr>
          <w:ilvl w:val="0"/>
          <w:numId w:val="19"/>
        </w:numPr>
        <w:spacing w:before="120" w:after="120" w:line="240" w:lineRule="auto"/>
        <w:ind w:left="720"/>
      </w:pPr>
      <w:r w:rsidRPr="002817BA">
        <w:rPr>
          <w:i/>
          <w:iCs/>
        </w:rPr>
        <w:t>Δομές υποστήριξης γυναικών θυμάτων βίας, που εξυπηρετούν τους τομείς της στέγασης και ενδεχομένως και της συμβουλευτικής, της φύλαξης παιδιών και απασχόλησης,</w:t>
      </w:r>
    </w:p>
    <w:p w14:paraId="77CF4834" w14:textId="77777777" w:rsidR="00126CF2" w:rsidRPr="002817BA" w:rsidRDefault="00126CF2" w:rsidP="00126CF2">
      <w:pPr>
        <w:spacing w:before="120" w:after="120"/>
        <w:ind w:left="360"/>
        <w:rPr>
          <w:sz w:val="2"/>
          <w:szCs w:val="2"/>
        </w:rPr>
      </w:pPr>
    </w:p>
    <w:p w14:paraId="6611F15E" w14:textId="77777777" w:rsidR="00126CF2" w:rsidRPr="002817BA" w:rsidRDefault="00126CF2" w:rsidP="00126CF2">
      <w:pPr>
        <w:pStyle w:val="ac"/>
        <w:numPr>
          <w:ilvl w:val="1"/>
          <w:numId w:val="18"/>
        </w:numPr>
        <w:spacing w:before="120" w:after="120" w:line="240" w:lineRule="auto"/>
        <w:ind w:left="354" w:hanging="357"/>
      </w:pPr>
      <w:r w:rsidRPr="002817BA">
        <w:t xml:space="preserve">του </w:t>
      </w:r>
      <w:r w:rsidRPr="002817BA">
        <w:rPr>
          <w:u w:val="single"/>
        </w:rPr>
        <w:t>Προγράμματος συνολικά</w:t>
      </w:r>
      <w:r w:rsidRPr="002817BA">
        <w:t xml:space="preserve"> με την πλήρωση του κριτηρίου ενσωμάτωσης παρεμβάσεων που εξυπηρετούν 2 ή περισσότερους από τους τομείς κοινωνικής ένταξης, αθροιστικά από το σύνολο των υποστηριζόμενων παρεμβάσεων του ΕΤΠΑ και του ΕΚΤ+ του Προγράμματος σε μια διακριτή ομάδα στόχο/ωφελούμενους των Δράσεων για κοινότητες όπως οι Ρομά. </w:t>
      </w:r>
    </w:p>
    <w:p w14:paraId="5965945D" w14:textId="28DCAFB6" w:rsidR="00126CF2" w:rsidRPr="00D739B0" w:rsidRDefault="00126CF2" w:rsidP="00126CF2">
      <w:pPr>
        <w:pStyle w:val="3"/>
        <w:ind w:left="993" w:hanging="993"/>
      </w:pPr>
      <w:bookmarkStart w:id="106" w:name="_Toc84262187"/>
      <w:bookmarkStart w:id="107" w:name="_Toc85803497"/>
      <w:bookmarkStart w:id="108" w:name="_Toc98920369"/>
      <w:bookmarkStart w:id="109" w:name="_Toc100656059"/>
      <w:r>
        <w:rPr>
          <w:lang w:val="en-US"/>
        </w:rPr>
        <w:t>P</w:t>
      </w:r>
      <w:r w:rsidR="00C96EF5">
        <w:t>CO</w:t>
      </w:r>
      <w:r w:rsidRPr="003E3DF9">
        <w:t xml:space="preserve">70 – Χωρητικότητα νέων ή εκσυγχρονισμένων εγκαταστάσεων κοινωνικής μέριμνας (εκτός της </w:t>
      </w:r>
      <w:r w:rsidRPr="00D739B0">
        <w:t>στέγασης)</w:t>
      </w:r>
      <w:bookmarkEnd w:id="106"/>
      <w:bookmarkEnd w:id="107"/>
      <w:bookmarkEnd w:id="109"/>
    </w:p>
    <w:tbl>
      <w:tblPr>
        <w:tblStyle w:val="Style1"/>
        <w:tblW w:w="5000" w:type="pct"/>
        <w:tblLayout w:type="fixed"/>
        <w:tblLook w:val="04A0" w:firstRow="1" w:lastRow="0" w:firstColumn="1" w:lastColumn="0" w:noHBand="0" w:noVBand="1"/>
      </w:tblPr>
      <w:tblGrid>
        <w:gridCol w:w="936"/>
        <w:gridCol w:w="2218"/>
        <w:gridCol w:w="6582"/>
      </w:tblGrid>
      <w:tr w:rsidR="00126CF2" w:rsidRPr="006E71F2" w14:paraId="5B9F9F60"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28F99F3C" w14:textId="77777777" w:rsidR="00126CF2" w:rsidRPr="006E71F2" w:rsidRDefault="00126CF2" w:rsidP="00440AC0">
            <w:pPr>
              <w:spacing w:before="60" w:after="60" w:line="240" w:lineRule="auto"/>
              <w:ind w:left="-57" w:right="-57"/>
              <w:jc w:val="center"/>
              <w:rPr>
                <w:rFonts w:cs="Calibri"/>
                <w:sz w:val="20"/>
                <w:szCs w:val="20"/>
              </w:rPr>
            </w:pPr>
            <w:bookmarkStart w:id="110" w:name="_Hlk98782614"/>
            <w:r w:rsidRPr="006E71F2">
              <w:rPr>
                <w:rFonts w:cs="Calibri"/>
                <w:sz w:val="20"/>
                <w:szCs w:val="20"/>
              </w:rPr>
              <w:t xml:space="preserve">Αρ. </w:t>
            </w:r>
            <w:r w:rsidRPr="006E71F2">
              <w:rPr>
                <w:rFonts w:cs="Calibri"/>
                <w:color w:val="000000"/>
                <w:sz w:val="20"/>
                <w:szCs w:val="20"/>
                <w:lang w:eastAsia="el-GR"/>
              </w:rPr>
              <w:t>γραμμής</w:t>
            </w:r>
          </w:p>
        </w:tc>
        <w:tc>
          <w:tcPr>
            <w:tcW w:w="1139" w:type="pct"/>
            <w:tcBorders>
              <w:bottom w:val="single" w:sz="12" w:space="0" w:color="8064A2"/>
            </w:tcBorders>
            <w:noWrap/>
            <w:vAlign w:val="center"/>
            <w:hideMark/>
          </w:tcPr>
          <w:p w14:paraId="0B5E8669" w14:textId="77777777" w:rsidR="00126CF2" w:rsidRPr="006E71F2" w:rsidRDefault="00126CF2"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6E71F2">
              <w:rPr>
                <w:rFonts w:cs="Calibri"/>
                <w:sz w:val="20"/>
                <w:szCs w:val="20"/>
              </w:rPr>
              <w:t>Πεδίο</w:t>
            </w:r>
          </w:p>
        </w:tc>
        <w:tc>
          <w:tcPr>
            <w:tcW w:w="3380" w:type="pct"/>
            <w:tcBorders>
              <w:bottom w:val="single" w:sz="12" w:space="0" w:color="8064A2"/>
            </w:tcBorders>
            <w:noWrap/>
            <w:vAlign w:val="center"/>
            <w:hideMark/>
          </w:tcPr>
          <w:p w14:paraId="445713CE" w14:textId="77777777" w:rsidR="00126CF2" w:rsidRPr="006E71F2" w:rsidRDefault="00126CF2"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6E71F2">
              <w:rPr>
                <w:rFonts w:cs="Calibri"/>
                <w:sz w:val="20"/>
                <w:szCs w:val="20"/>
              </w:rPr>
              <w:t>Μεταδεδομένα δείκτη</w:t>
            </w:r>
          </w:p>
        </w:tc>
      </w:tr>
      <w:tr w:rsidR="00126CF2" w:rsidRPr="006E71F2" w14:paraId="1080E877" w14:textId="77777777" w:rsidTr="00440AC0">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15B2020A" w14:textId="77777777" w:rsidR="00126CF2" w:rsidRPr="006E71F2" w:rsidRDefault="00126CF2" w:rsidP="00440AC0">
            <w:pPr>
              <w:spacing w:before="60" w:after="60" w:line="240" w:lineRule="auto"/>
              <w:jc w:val="center"/>
              <w:rPr>
                <w:rFonts w:cs="Calibri"/>
                <w:sz w:val="20"/>
                <w:szCs w:val="20"/>
              </w:rPr>
            </w:pPr>
            <w:r w:rsidRPr="006E71F2">
              <w:rPr>
                <w:rFonts w:cs="Calibri"/>
                <w:sz w:val="20"/>
                <w:szCs w:val="20"/>
              </w:rPr>
              <w:t>0</w:t>
            </w:r>
          </w:p>
        </w:tc>
        <w:tc>
          <w:tcPr>
            <w:tcW w:w="1139" w:type="pct"/>
            <w:tcBorders>
              <w:top w:val="single" w:sz="12" w:space="0" w:color="8064A2"/>
            </w:tcBorders>
            <w:noWrap/>
          </w:tcPr>
          <w:p w14:paraId="6904FD24" w14:textId="77777777" w:rsidR="00126CF2" w:rsidRPr="006E71F2"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E71F2">
              <w:rPr>
                <w:rFonts w:cs="Calibri"/>
                <w:sz w:val="20"/>
                <w:szCs w:val="20"/>
                <w:lang w:val="el"/>
              </w:rPr>
              <w:t>Συνάφεια ταμείου</w:t>
            </w:r>
          </w:p>
        </w:tc>
        <w:tc>
          <w:tcPr>
            <w:tcW w:w="3380" w:type="pct"/>
            <w:tcBorders>
              <w:top w:val="single" w:sz="12" w:space="0" w:color="8064A2"/>
            </w:tcBorders>
            <w:noWrap/>
          </w:tcPr>
          <w:p w14:paraId="7F70412A" w14:textId="77777777" w:rsidR="00126CF2" w:rsidRPr="006E71F2"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E71F2">
              <w:rPr>
                <w:color w:val="000000"/>
                <w:sz w:val="20"/>
                <w:szCs w:val="20"/>
              </w:rPr>
              <w:t>ΕΤΠΑ ΤΔΜ</w:t>
            </w:r>
          </w:p>
        </w:tc>
      </w:tr>
      <w:tr w:rsidR="00126CF2" w:rsidRPr="006E71F2" w14:paraId="5425E13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C62C89D" w14:textId="77777777" w:rsidR="00126CF2" w:rsidRPr="006E71F2" w:rsidRDefault="00126CF2" w:rsidP="00440AC0">
            <w:pPr>
              <w:spacing w:before="60" w:after="60" w:line="240" w:lineRule="auto"/>
              <w:jc w:val="center"/>
              <w:rPr>
                <w:rFonts w:cs="Calibri"/>
                <w:sz w:val="20"/>
                <w:szCs w:val="20"/>
              </w:rPr>
            </w:pPr>
            <w:r w:rsidRPr="006E71F2">
              <w:rPr>
                <w:rFonts w:cs="Calibri"/>
                <w:sz w:val="20"/>
                <w:szCs w:val="20"/>
              </w:rPr>
              <w:t>1</w:t>
            </w:r>
          </w:p>
        </w:tc>
        <w:tc>
          <w:tcPr>
            <w:tcW w:w="1139" w:type="pct"/>
            <w:noWrap/>
            <w:hideMark/>
          </w:tcPr>
          <w:p w14:paraId="34B70F65" w14:textId="77777777" w:rsidR="00126CF2" w:rsidRPr="006E71F2"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6E71F2">
              <w:rPr>
                <w:rFonts w:cs="Calibri"/>
                <w:b/>
                <w:bCs/>
                <w:sz w:val="20"/>
                <w:szCs w:val="20"/>
              </w:rPr>
              <w:t>Κωδικός δείκτη</w:t>
            </w:r>
          </w:p>
        </w:tc>
        <w:tc>
          <w:tcPr>
            <w:tcW w:w="3380" w:type="pct"/>
            <w:noWrap/>
          </w:tcPr>
          <w:p w14:paraId="6DD65FCB" w14:textId="77777777" w:rsidR="00126CF2" w:rsidRPr="006E71F2"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6E71F2">
              <w:rPr>
                <w:b/>
                <w:noProof/>
                <w:color w:val="000000"/>
                <w:sz w:val="20"/>
                <w:szCs w:val="20"/>
              </w:rPr>
              <w:t>PCO70</w:t>
            </w:r>
          </w:p>
        </w:tc>
      </w:tr>
      <w:tr w:rsidR="00126CF2" w:rsidRPr="006E71F2" w14:paraId="7956338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C3EA99E" w14:textId="77777777" w:rsidR="00126CF2" w:rsidRPr="006E71F2" w:rsidRDefault="00126CF2" w:rsidP="00440AC0">
            <w:pPr>
              <w:spacing w:before="60" w:after="60" w:line="240" w:lineRule="auto"/>
              <w:jc w:val="center"/>
              <w:rPr>
                <w:rFonts w:cs="Calibri"/>
                <w:sz w:val="20"/>
                <w:szCs w:val="20"/>
              </w:rPr>
            </w:pPr>
            <w:r w:rsidRPr="006E71F2">
              <w:rPr>
                <w:rFonts w:cs="Calibri"/>
                <w:sz w:val="20"/>
                <w:szCs w:val="20"/>
              </w:rPr>
              <w:t>2</w:t>
            </w:r>
          </w:p>
        </w:tc>
        <w:tc>
          <w:tcPr>
            <w:tcW w:w="1139" w:type="pct"/>
            <w:noWrap/>
            <w:hideMark/>
          </w:tcPr>
          <w:p w14:paraId="1AFDDEAE" w14:textId="77777777" w:rsidR="00126CF2" w:rsidRPr="006E71F2"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6E71F2">
              <w:rPr>
                <w:rFonts w:cs="Calibri"/>
                <w:b/>
                <w:bCs/>
                <w:sz w:val="20"/>
                <w:szCs w:val="20"/>
              </w:rPr>
              <w:t>Ονομασία δείκτη</w:t>
            </w:r>
          </w:p>
        </w:tc>
        <w:tc>
          <w:tcPr>
            <w:tcW w:w="3380" w:type="pct"/>
          </w:tcPr>
          <w:p w14:paraId="1854693E" w14:textId="77777777" w:rsidR="00126CF2" w:rsidRPr="006E71F2"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6E71F2">
              <w:rPr>
                <w:b/>
                <w:noProof/>
                <w:color w:val="000000"/>
                <w:sz w:val="20"/>
                <w:szCs w:val="20"/>
              </w:rPr>
              <w:t>Χωρητικότητα νέων ή εκσυγχρονισμένων εγκαταστάσεων κοινωνικής μέριμνας (εκτός της στέγασης)</w:t>
            </w:r>
          </w:p>
        </w:tc>
      </w:tr>
      <w:tr w:rsidR="00126CF2" w:rsidRPr="00415928" w14:paraId="5EDF180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7B04CC16" w14:textId="77777777" w:rsidR="00126CF2" w:rsidRPr="006E71F2" w:rsidRDefault="00126CF2" w:rsidP="00440AC0">
            <w:pPr>
              <w:spacing w:before="60" w:after="60" w:line="240" w:lineRule="auto"/>
              <w:jc w:val="center"/>
              <w:rPr>
                <w:rFonts w:cs="Calibri"/>
                <w:sz w:val="20"/>
                <w:szCs w:val="20"/>
              </w:rPr>
            </w:pPr>
            <w:r w:rsidRPr="006E71F2">
              <w:rPr>
                <w:rFonts w:cs="Calibri"/>
                <w:sz w:val="20"/>
                <w:szCs w:val="20"/>
                <w:lang w:val="en-IE"/>
              </w:rPr>
              <w:t>2b</w:t>
            </w:r>
          </w:p>
        </w:tc>
        <w:tc>
          <w:tcPr>
            <w:tcW w:w="1139" w:type="pct"/>
            <w:noWrap/>
          </w:tcPr>
          <w:p w14:paraId="021671CA" w14:textId="77777777" w:rsidR="00126CF2" w:rsidRPr="006E71F2"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E71F2">
              <w:rPr>
                <w:rFonts w:cs="Calibri"/>
                <w:sz w:val="20"/>
                <w:szCs w:val="20"/>
                <w:lang w:val="el"/>
              </w:rPr>
              <w:t>Κωδικός δείκτη και σύντομο όνομα (όνομα ανοιχτών δεδομένων)</w:t>
            </w:r>
          </w:p>
        </w:tc>
        <w:tc>
          <w:tcPr>
            <w:tcW w:w="3380" w:type="pct"/>
            <w:noWrap/>
          </w:tcPr>
          <w:p w14:paraId="3218075C" w14:textId="77777777" w:rsidR="00126CF2" w:rsidRPr="006E71F2"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6E71F2">
              <w:rPr>
                <w:noProof/>
                <w:color w:val="000000"/>
                <w:sz w:val="20"/>
                <w:szCs w:val="20"/>
                <w:lang w:val="en-US"/>
              </w:rPr>
              <w:t>PCO70 Social Infra: Capacity of social care facilities (other than housing)</w:t>
            </w:r>
          </w:p>
        </w:tc>
      </w:tr>
      <w:tr w:rsidR="00126CF2" w:rsidRPr="006E71F2" w14:paraId="55F05A3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FA8EF6D" w14:textId="77777777" w:rsidR="00126CF2" w:rsidRPr="006E71F2" w:rsidRDefault="00126CF2" w:rsidP="00440AC0">
            <w:pPr>
              <w:spacing w:before="60" w:after="60" w:line="240" w:lineRule="auto"/>
              <w:jc w:val="center"/>
              <w:rPr>
                <w:rFonts w:cs="Calibri"/>
                <w:sz w:val="20"/>
                <w:szCs w:val="20"/>
              </w:rPr>
            </w:pPr>
            <w:r w:rsidRPr="006E71F2">
              <w:rPr>
                <w:rFonts w:cs="Calibri"/>
                <w:sz w:val="20"/>
                <w:szCs w:val="20"/>
              </w:rPr>
              <w:t>3</w:t>
            </w:r>
          </w:p>
        </w:tc>
        <w:tc>
          <w:tcPr>
            <w:tcW w:w="1139" w:type="pct"/>
            <w:noWrap/>
            <w:hideMark/>
          </w:tcPr>
          <w:p w14:paraId="7EF5F53F" w14:textId="77777777" w:rsidR="00126CF2" w:rsidRPr="006E71F2"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E71F2">
              <w:rPr>
                <w:rFonts w:cs="Calibri"/>
                <w:sz w:val="20"/>
                <w:szCs w:val="20"/>
              </w:rPr>
              <w:t>Μονάδα μέτρησης</w:t>
            </w:r>
          </w:p>
        </w:tc>
        <w:tc>
          <w:tcPr>
            <w:tcW w:w="3380" w:type="pct"/>
            <w:noWrap/>
          </w:tcPr>
          <w:p w14:paraId="3CCE6B1F" w14:textId="77777777" w:rsidR="00126CF2" w:rsidRPr="006E71F2"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E71F2">
              <w:rPr>
                <w:noProof/>
                <w:color w:val="000000"/>
                <w:sz w:val="20"/>
                <w:szCs w:val="20"/>
              </w:rPr>
              <w:t>άτομα/έτος</w:t>
            </w:r>
          </w:p>
        </w:tc>
      </w:tr>
      <w:tr w:rsidR="00126CF2" w:rsidRPr="009C0824" w14:paraId="6701E43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0C163D9" w14:textId="77777777" w:rsidR="00126CF2" w:rsidRPr="006E71F2" w:rsidRDefault="00126CF2" w:rsidP="00440AC0">
            <w:pPr>
              <w:spacing w:before="60" w:after="60" w:line="240" w:lineRule="auto"/>
              <w:jc w:val="center"/>
              <w:rPr>
                <w:rFonts w:cs="Calibri"/>
                <w:sz w:val="20"/>
                <w:szCs w:val="20"/>
              </w:rPr>
            </w:pPr>
            <w:r w:rsidRPr="006E71F2">
              <w:rPr>
                <w:rFonts w:cs="Calibri"/>
                <w:sz w:val="20"/>
                <w:szCs w:val="20"/>
              </w:rPr>
              <w:t>4</w:t>
            </w:r>
          </w:p>
        </w:tc>
        <w:tc>
          <w:tcPr>
            <w:tcW w:w="1139" w:type="pct"/>
            <w:noWrap/>
            <w:hideMark/>
          </w:tcPr>
          <w:p w14:paraId="16201EFA" w14:textId="77777777" w:rsidR="00126CF2" w:rsidRPr="006E71F2"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E71F2">
              <w:rPr>
                <w:rFonts w:cs="Calibri"/>
                <w:sz w:val="20"/>
                <w:szCs w:val="20"/>
              </w:rPr>
              <w:t>Τύπος δείκτη</w:t>
            </w:r>
          </w:p>
        </w:tc>
        <w:tc>
          <w:tcPr>
            <w:tcW w:w="3380" w:type="pct"/>
            <w:noWrap/>
          </w:tcPr>
          <w:p w14:paraId="69511790"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E71F2">
              <w:rPr>
                <w:noProof/>
                <w:color w:val="000000"/>
                <w:sz w:val="20"/>
                <w:szCs w:val="20"/>
              </w:rPr>
              <w:t>εκροών</w:t>
            </w:r>
          </w:p>
        </w:tc>
      </w:tr>
      <w:tr w:rsidR="00126CF2" w:rsidRPr="009C0824" w14:paraId="6EDE808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E9DD020"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lastRenderedPageBreak/>
              <w:t>5</w:t>
            </w:r>
          </w:p>
        </w:tc>
        <w:tc>
          <w:tcPr>
            <w:tcW w:w="1139" w:type="pct"/>
            <w:noWrap/>
            <w:hideMark/>
          </w:tcPr>
          <w:p w14:paraId="17463EE8"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7CE8179B"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0</w:t>
            </w:r>
          </w:p>
        </w:tc>
      </w:tr>
      <w:tr w:rsidR="00126CF2" w:rsidRPr="009C0824" w14:paraId="1DBB3E6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8F5B88C"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35B5B64A"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171F1026"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noProof/>
                <w:color w:val="000000"/>
                <w:sz w:val="20"/>
                <w:szCs w:val="20"/>
              </w:rPr>
              <w:t>≥</w:t>
            </w:r>
            <w:r w:rsidRPr="00F564D0">
              <w:rPr>
                <w:noProof/>
                <w:color w:val="000000"/>
                <w:sz w:val="20"/>
                <w:szCs w:val="20"/>
              </w:rPr>
              <w:t>0</w:t>
            </w:r>
          </w:p>
        </w:tc>
      </w:tr>
      <w:tr w:rsidR="00126CF2" w:rsidRPr="009C0824" w14:paraId="6E41697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3568D0D"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1A6E0112"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092BBEBF"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&gt;0</w:t>
            </w:r>
          </w:p>
        </w:tc>
      </w:tr>
      <w:tr w:rsidR="00126CF2" w:rsidRPr="009C0824" w14:paraId="70098A0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E790B3F"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64B14F1E"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01352CEF"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Σ.Π. 4</w:t>
            </w:r>
            <w:r w:rsidRPr="00F564D0">
              <w:rPr>
                <w:noProof/>
                <w:color w:val="000000"/>
                <w:sz w:val="20"/>
                <w:szCs w:val="20"/>
              </w:rPr>
              <w:t xml:space="preserve"> Κοινωνική Ευρώπη και στο πλαίσιο του ΤΔΜ</w:t>
            </w:r>
          </w:p>
        </w:tc>
      </w:tr>
      <w:tr w:rsidR="00126CF2" w:rsidRPr="009C0824" w14:paraId="06DE19B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9018AD6"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0B37F3A9"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7C8B4B8B"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8010E4">
              <w:rPr>
                <w:noProof/>
                <w:color w:val="000000"/>
                <w:sz w:val="20"/>
                <w:szCs w:val="20"/>
              </w:rPr>
              <w:t>RSO4.3</w:t>
            </w:r>
            <w:r w:rsidRPr="00F564D0">
              <w:rPr>
                <w:noProof/>
                <w:color w:val="000000"/>
                <w:sz w:val="20"/>
                <w:szCs w:val="20"/>
              </w:rPr>
              <w:t xml:space="preserve"> Ενσωμάτωση περιθωριοποιημένων κοινοτήτων</w:t>
            </w:r>
          </w:p>
        </w:tc>
      </w:tr>
      <w:tr w:rsidR="00126CF2" w:rsidRPr="009C0824" w14:paraId="6665B3F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18C816E"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564E228A"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0E8FF036" w14:textId="77777777" w:rsidR="00126CF2" w:rsidRPr="00F564D0" w:rsidRDefault="00126CF2" w:rsidP="00440AC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F564D0">
              <w:rPr>
                <w:rFonts w:cstheme="minorHAnsi"/>
                <w:color w:val="000000"/>
                <w:sz w:val="20"/>
                <w:szCs w:val="20"/>
                <w:lang w:eastAsia="en-IE"/>
              </w:rPr>
              <w:t xml:space="preserve">Ο μέγιστος αριθμός ατόμων που μπορούν να εξυπηρετηθούν ή να λάβουν υπηρεσίες φροντίδας τουλάχιστον μία φορά κατά τη διάρκεια ενός έτους από τις </w:t>
            </w:r>
            <w:r>
              <w:rPr>
                <w:rFonts w:cstheme="minorHAnsi"/>
                <w:color w:val="000000"/>
                <w:sz w:val="20"/>
                <w:szCs w:val="20"/>
                <w:lang w:eastAsia="en-IE"/>
              </w:rPr>
              <w:t>νέες</w:t>
            </w:r>
            <w:r w:rsidRPr="00F564D0">
              <w:rPr>
                <w:rFonts w:cstheme="minorHAnsi"/>
                <w:color w:val="000000"/>
                <w:sz w:val="20"/>
                <w:szCs w:val="20"/>
                <w:lang w:eastAsia="en-IE"/>
              </w:rPr>
              <w:t xml:space="preserve"> ή εκσυγχρονισμένες εγκαταστάσεις κοινωνικής μέριμνας.</w:t>
            </w:r>
          </w:p>
          <w:p w14:paraId="42FF068F" w14:textId="77777777" w:rsidR="00126CF2"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9C7D37">
              <w:rPr>
                <w:rFonts w:cs="Calibri"/>
                <w:color w:val="000000"/>
                <w:sz w:val="20"/>
                <w:szCs w:val="20"/>
                <w:lang w:eastAsia="el-GR"/>
              </w:rPr>
              <w:t>Στις ενισχυόμενες εγκαταστάσεις των μονάδων κοινωνικής μέριμνας περιλαμβάνονται κτιριακές και λοιπές υποδομές, εξοπλισμός υποστήριξης φροντίδας, ψηφιακός και λοιπός εξοπλισμός ΤΠΕ υποστήριξης λειτουργίας</w:t>
            </w:r>
            <w:r>
              <w:rPr>
                <w:rFonts w:cs="Calibri"/>
                <w:color w:val="000000"/>
                <w:sz w:val="20"/>
                <w:szCs w:val="20"/>
                <w:lang w:eastAsia="el-GR"/>
              </w:rPr>
              <w:t xml:space="preserve"> δομών μέσω ολοκληρωμένων δράσεων που περιλαμβάνουν υπηρεσίες στέγασης και κοινωνικές υπηρεσίες </w:t>
            </w:r>
            <w:r w:rsidRPr="00E73FBC">
              <w:rPr>
                <w:rFonts w:cs="Calibri"/>
                <w:color w:val="000000"/>
                <w:sz w:val="20"/>
                <w:szCs w:val="20"/>
                <w:lang w:eastAsia="el-GR"/>
              </w:rPr>
              <w:t>όπως ενδεικτικά</w:t>
            </w:r>
            <w:r>
              <w:rPr>
                <w:rFonts w:cs="Calibri"/>
                <w:color w:val="000000"/>
                <w:sz w:val="20"/>
                <w:szCs w:val="20"/>
                <w:lang w:eastAsia="el-GR"/>
              </w:rPr>
              <w:t xml:space="preserve"> οι</w:t>
            </w:r>
            <w:r w:rsidRPr="006537D0">
              <w:rPr>
                <w:rFonts w:cs="Calibri"/>
                <w:color w:val="000000"/>
                <w:sz w:val="20"/>
                <w:szCs w:val="20"/>
                <w:lang w:eastAsia="el-GR"/>
              </w:rPr>
              <w:t xml:space="preserve"> </w:t>
            </w:r>
            <w:r>
              <w:rPr>
                <w:rFonts w:cs="Calibri"/>
                <w:color w:val="000000"/>
                <w:sz w:val="20"/>
                <w:szCs w:val="20"/>
                <w:lang w:eastAsia="el-GR"/>
              </w:rPr>
              <w:t xml:space="preserve">Δομές Αστέγων (Υπνωτήρια, </w:t>
            </w:r>
            <w:r w:rsidRPr="006537D0">
              <w:rPr>
                <w:rFonts w:cs="Calibri"/>
                <w:color w:val="000000"/>
                <w:sz w:val="20"/>
                <w:szCs w:val="20"/>
                <w:lang w:eastAsia="el-GR"/>
              </w:rPr>
              <w:t>Υποστηριζόμενα Διαμερίσματα, Ξενώνες μεταβατικής φιλοξενίας, Ανοικτά Κέντρα Ημέρας)</w:t>
            </w:r>
            <w:r>
              <w:rPr>
                <w:rFonts w:cs="Calibri"/>
                <w:color w:val="000000"/>
                <w:sz w:val="20"/>
                <w:szCs w:val="20"/>
                <w:lang w:eastAsia="el-GR"/>
              </w:rPr>
              <w:t>, καθώς και οι Δομές υποστήριξης γυναικών θυμάτων βίας (Συμβουλευτικά Κέντρα και Ξενώνες Φιλοξενίας).</w:t>
            </w:r>
          </w:p>
          <w:p w14:paraId="4CAB659A"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theme="minorHAnsi"/>
                <w:color w:val="000000"/>
                <w:sz w:val="20"/>
                <w:szCs w:val="20"/>
                <w:lang w:eastAsia="en-IE"/>
              </w:rPr>
              <w:t xml:space="preserve">Ο δείκτης </w:t>
            </w:r>
            <w:r w:rsidRPr="00F564D0">
              <w:rPr>
                <w:rFonts w:cstheme="minorHAnsi"/>
                <w:color w:val="000000"/>
                <w:sz w:val="20"/>
                <w:szCs w:val="20"/>
                <w:lang w:eastAsia="en-IE"/>
              </w:rPr>
              <w:t xml:space="preserve">δεν </w:t>
            </w:r>
            <w:r>
              <w:rPr>
                <w:rFonts w:cstheme="minorHAnsi"/>
                <w:color w:val="000000"/>
                <w:sz w:val="20"/>
                <w:szCs w:val="20"/>
                <w:lang w:eastAsia="en-IE"/>
              </w:rPr>
              <w:t>χρησιμοποιείται για</w:t>
            </w:r>
            <w:r w:rsidRPr="00F564D0">
              <w:rPr>
                <w:rFonts w:cstheme="minorHAnsi"/>
                <w:color w:val="000000"/>
                <w:sz w:val="20"/>
                <w:szCs w:val="20"/>
                <w:lang w:eastAsia="en-IE"/>
              </w:rPr>
              <w:t xml:space="preserve"> </w:t>
            </w:r>
            <w:r>
              <w:rPr>
                <w:rFonts w:cstheme="minorHAnsi"/>
                <w:color w:val="000000"/>
                <w:sz w:val="20"/>
                <w:szCs w:val="20"/>
                <w:lang w:eastAsia="en-IE"/>
              </w:rPr>
              <w:t xml:space="preserve">παρεμβάσεις </w:t>
            </w:r>
            <w:r w:rsidRPr="00F564D0">
              <w:rPr>
                <w:rFonts w:cstheme="minorHAnsi"/>
                <w:color w:val="000000"/>
                <w:sz w:val="20"/>
                <w:szCs w:val="20"/>
                <w:lang w:eastAsia="en-IE"/>
              </w:rPr>
              <w:t>ενεργειακή</w:t>
            </w:r>
            <w:r>
              <w:rPr>
                <w:rFonts w:cstheme="minorHAnsi"/>
                <w:color w:val="000000"/>
                <w:sz w:val="20"/>
                <w:szCs w:val="20"/>
                <w:lang w:eastAsia="en-IE"/>
              </w:rPr>
              <w:t>ς</w:t>
            </w:r>
            <w:r w:rsidRPr="00F564D0">
              <w:rPr>
                <w:rFonts w:cstheme="minorHAnsi"/>
                <w:color w:val="000000"/>
                <w:sz w:val="20"/>
                <w:szCs w:val="20"/>
                <w:lang w:eastAsia="en-IE"/>
              </w:rPr>
              <w:t xml:space="preserve"> </w:t>
            </w:r>
            <w:r>
              <w:rPr>
                <w:rFonts w:cstheme="minorHAnsi"/>
                <w:color w:val="000000"/>
                <w:sz w:val="20"/>
                <w:szCs w:val="20"/>
                <w:lang w:eastAsia="en-IE"/>
              </w:rPr>
              <w:t xml:space="preserve">αναβάθμισης </w:t>
            </w:r>
            <w:r w:rsidRPr="00F564D0">
              <w:rPr>
                <w:rFonts w:cstheme="minorHAnsi"/>
                <w:color w:val="000000"/>
                <w:sz w:val="20"/>
                <w:szCs w:val="20"/>
                <w:lang w:eastAsia="en-IE"/>
              </w:rPr>
              <w:t>ή συντήρηση</w:t>
            </w:r>
            <w:r>
              <w:rPr>
                <w:rFonts w:cstheme="minorHAnsi"/>
                <w:color w:val="000000"/>
                <w:sz w:val="20"/>
                <w:szCs w:val="20"/>
                <w:lang w:eastAsia="en-IE"/>
              </w:rPr>
              <w:t>ς</w:t>
            </w:r>
            <w:r w:rsidRPr="00F564D0">
              <w:rPr>
                <w:rFonts w:cstheme="minorHAnsi"/>
                <w:color w:val="000000"/>
                <w:sz w:val="20"/>
                <w:szCs w:val="20"/>
                <w:lang w:eastAsia="en-IE"/>
              </w:rPr>
              <w:t xml:space="preserve"> και επισκευ</w:t>
            </w:r>
            <w:r>
              <w:rPr>
                <w:rFonts w:cstheme="minorHAnsi"/>
                <w:color w:val="000000"/>
                <w:sz w:val="20"/>
                <w:szCs w:val="20"/>
                <w:lang w:eastAsia="en-IE"/>
              </w:rPr>
              <w:t>ών της εγκατάστασης</w:t>
            </w:r>
            <w:r w:rsidRPr="00F564D0">
              <w:rPr>
                <w:rFonts w:cstheme="minorHAnsi"/>
                <w:color w:val="000000"/>
                <w:sz w:val="20"/>
                <w:szCs w:val="20"/>
                <w:lang w:eastAsia="en-IE"/>
              </w:rPr>
              <w:t>.</w:t>
            </w:r>
          </w:p>
        </w:tc>
      </w:tr>
      <w:tr w:rsidR="00126CF2" w:rsidRPr="009C0824" w14:paraId="059BE53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6B6D217"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0EA6ACC0"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2B3E06E9"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Υποστηριζόμενα έργα</w:t>
            </w:r>
          </w:p>
        </w:tc>
      </w:tr>
      <w:tr w:rsidR="00126CF2" w:rsidRPr="009C0824" w14:paraId="0B8041B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8B5879C"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77204595"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tcPr>
          <w:p w14:paraId="2C1A6422"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Όταν οι αντίστοιχες υπηρεσίες κοινωνικής φροντίδας της νέας ή εκσυγχρονισμένης εγκατάστασης που υποστηρίζεται τεθούν σε λειτουργία.</w:t>
            </w:r>
          </w:p>
        </w:tc>
      </w:tr>
      <w:tr w:rsidR="00126CF2" w:rsidRPr="009C0824" w14:paraId="0938D991"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2651F3B"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0C6C04E9"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27051665" w14:textId="1A0DC0B5"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C5418">
              <w:rPr>
                <w:rFonts w:cs="Calibri"/>
                <w:color w:val="000000"/>
                <w:sz w:val="20"/>
                <w:szCs w:val="20"/>
              </w:rPr>
              <w:t>Η διπλή μέτρηση πρέπει να αφαιρείται</w:t>
            </w:r>
            <w:r w:rsidR="00D84C31">
              <w:rPr>
                <w:rFonts w:cs="Calibri"/>
                <w:color w:val="000000"/>
                <w:sz w:val="20"/>
                <w:szCs w:val="20"/>
              </w:rPr>
              <w:t xml:space="preserve"> </w:t>
            </w:r>
            <w:r w:rsidRPr="004C5418">
              <w:rPr>
                <w:rFonts w:cs="Calibri"/>
                <w:color w:val="000000"/>
                <w:sz w:val="20"/>
                <w:szCs w:val="20"/>
              </w:rPr>
              <w:t>στο επίπεδο του ειδικού στόχου</w:t>
            </w:r>
            <w:r>
              <w:rPr>
                <w:rFonts w:cs="Calibri"/>
                <w:color w:val="000000"/>
                <w:sz w:val="20"/>
                <w:szCs w:val="20"/>
              </w:rPr>
              <w:t>.</w:t>
            </w:r>
          </w:p>
        </w:tc>
      </w:tr>
      <w:tr w:rsidR="00126CF2" w:rsidRPr="009C0824" w14:paraId="1FC4C61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4FF3DFB"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2EF9A9C4"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3AF2870A" w14:textId="77777777" w:rsidR="00126CF2" w:rsidRPr="00F564D0" w:rsidRDefault="00126CF2" w:rsidP="00440AC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05336560" w14:textId="1CA6B08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A0E25">
              <w:rPr>
                <w:noProof/>
                <w:color w:val="000000"/>
                <w:sz w:val="20"/>
                <w:szCs w:val="20"/>
              </w:rPr>
              <w:t xml:space="preserve">Εκτιμήσεις για τις </w:t>
            </w:r>
            <w:r>
              <w:rPr>
                <w:noProof/>
                <w:color w:val="000000"/>
                <w:sz w:val="20"/>
                <w:szCs w:val="20"/>
              </w:rPr>
              <w:t xml:space="preserve">τιμές στόχου των ενταγμένων έργων και </w:t>
            </w:r>
            <w:r w:rsidRPr="001A0E25">
              <w:rPr>
                <w:noProof/>
                <w:color w:val="000000"/>
                <w:sz w:val="20"/>
                <w:szCs w:val="20"/>
              </w:rPr>
              <w:t>επιτευχθείσες τιμές</w:t>
            </w:r>
            <w:r>
              <w:rPr>
                <w:noProof/>
                <w:color w:val="000000"/>
                <w:sz w:val="20"/>
                <w:szCs w:val="20"/>
              </w:rPr>
              <w:t>,</w:t>
            </w:r>
            <w:r w:rsidR="00D84C31">
              <w:rPr>
                <w:noProof/>
                <w:color w:val="000000"/>
                <w:sz w:val="20"/>
                <w:szCs w:val="20"/>
              </w:rPr>
              <w:t xml:space="preserve"> </w:t>
            </w:r>
            <w:r w:rsidRPr="00F564D0">
              <w:rPr>
                <w:noProof/>
                <w:color w:val="000000"/>
                <w:sz w:val="20"/>
                <w:szCs w:val="20"/>
              </w:rPr>
              <w:t>σωρευτικ</w:t>
            </w:r>
            <w:r>
              <w:rPr>
                <w:noProof/>
                <w:color w:val="000000"/>
                <w:sz w:val="20"/>
                <w:szCs w:val="20"/>
              </w:rPr>
              <w:t>ά</w:t>
            </w:r>
            <w:r w:rsidRPr="00F564D0">
              <w:rPr>
                <w:noProof/>
                <w:color w:val="000000"/>
                <w:sz w:val="20"/>
                <w:szCs w:val="20"/>
              </w:rPr>
              <w:t xml:space="preserve"> </w:t>
            </w:r>
            <w:r>
              <w:rPr>
                <w:noProof/>
                <w:color w:val="000000"/>
                <w:sz w:val="20"/>
                <w:szCs w:val="20"/>
              </w:rPr>
              <w:t xml:space="preserve">και για τις δύο, </w:t>
            </w:r>
            <w:r w:rsidRPr="00F564D0">
              <w:rPr>
                <w:noProof/>
                <w:color w:val="000000"/>
                <w:sz w:val="20"/>
                <w:szCs w:val="20"/>
              </w:rPr>
              <w:t xml:space="preserve">μέχρι </w:t>
            </w:r>
            <w:r w:rsidRPr="00141E3F">
              <w:rPr>
                <w:noProof/>
                <w:color w:val="000000"/>
                <w:sz w:val="20"/>
                <w:szCs w:val="20"/>
              </w:rPr>
              <w:t xml:space="preserve">τον χρόνο αναφοράς </w:t>
            </w:r>
            <w:r w:rsidRPr="00F564D0">
              <w:rPr>
                <w:noProof/>
                <w:color w:val="000000"/>
                <w:sz w:val="20"/>
                <w:szCs w:val="20"/>
              </w:rPr>
              <w:t xml:space="preserve">(παράρτημα VII του ΚΚΔ, πίνακας </w:t>
            </w:r>
            <w:r>
              <w:rPr>
                <w:noProof/>
                <w:color w:val="000000"/>
                <w:sz w:val="20"/>
                <w:szCs w:val="20"/>
              </w:rPr>
              <w:t>5</w:t>
            </w:r>
            <w:r w:rsidRPr="00F564D0">
              <w:rPr>
                <w:noProof/>
                <w:color w:val="000000"/>
                <w:sz w:val="20"/>
                <w:szCs w:val="20"/>
              </w:rPr>
              <w:t>).</w:t>
            </w:r>
          </w:p>
        </w:tc>
      </w:tr>
      <w:tr w:rsidR="00126CF2" w:rsidRPr="009C0824" w14:paraId="53C1F7E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AEFBB90"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39FB7C66"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7FE01CE8"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9C0824" w14:paraId="0DB771D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3502A11"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456A9D26"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261BA5E1"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9C0824" w14:paraId="2CA7A64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1983647"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57671975"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29488B47" w14:textId="77777777" w:rsidR="00126CF2" w:rsidRPr="006E71F2"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strike/>
                <w:sz w:val="20"/>
                <w:szCs w:val="20"/>
              </w:rPr>
            </w:pPr>
            <w:r w:rsidRPr="00223211">
              <w:rPr>
                <w:sz w:val="20"/>
                <w:szCs w:val="20"/>
              </w:rPr>
              <w:t xml:space="preserve">Ο </w:t>
            </w:r>
            <w:r w:rsidRPr="00223211">
              <w:rPr>
                <w:b/>
                <w:bCs/>
                <w:sz w:val="20"/>
                <w:szCs w:val="20"/>
              </w:rPr>
              <w:t>ολοκληρωμένος χαρακτήρας</w:t>
            </w:r>
            <w:r w:rsidRPr="00223211">
              <w:rPr>
                <w:sz w:val="20"/>
                <w:szCs w:val="20"/>
              </w:rPr>
              <w:t xml:space="preserve"> των δράσεων του Ειδικού Στόχου 4.iii που αποτελεί προϋπόθεση ένταξής τους στον εν λόγω Ειδικό Στόχο, εξετάζεται </w:t>
            </w:r>
            <w:r>
              <w:rPr>
                <w:sz w:val="20"/>
                <w:szCs w:val="20"/>
              </w:rPr>
              <w:t xml:space="preserve">στο επίπεδο </w:t>
            </w:r>
            <w:r w:rsidRPr="00223211">
              <w:rPr>
                <w:sz w:val="20"/>
                <w:szCs w:val="20"/>
              </w:rPr>
              <w:t xml:space="preserve">της </w:t>
            </w:r>
            <w:r w:rsidRPr="00223211">
              <w:rPr>
                <w:sz w:val="20"/>
                <w:szCs w:val="20"/>
                <w:u w:val="single"/>
              </w:rPr>
              <w:t>μεμονωμένης πράξης</w:t>
            </w:r>
            <w:r w:rsidRPr="00223211">
              <w:rPr>
                <w:sz w:val="20"/>
                <w:szCs w:val="20"/>
              </w:rPr>
              <w:t xml:space="preserve"> (</w:t>
            </w:r>
            <w:r w:rsidRPr="00223211">
              <w:rPr>
                <w:sz w:val="20"/>
                <w:szCs w:val="20"/>
                <w:lang w:val="en-US"/>
              </w:rPr>
              <w:t>MIS</w:t>
            </w:r>
            <w:r w:rsidRPr="00223211">
              <w:rPr>
                <w:sz w:val="20"/>
                <w:szCs w:val="20"/>
              </w:rPr>
              <w:t xml:space="preserve">) ή του </w:t>
            </w:r>
            <w:r w:rsidRPr="00223211">
              <w:rPr>
                <w:sz w:val="20"/>
                <w:szCs w:val="20"/>
                <w:u w:val="single"/>
              </w:rPr>
              <w:t>Προγράμματος συνολικά</w:t>
            </w:r>
            <w:r w:rsidRPr="00223211">
              <w:rPr>
                <w:sz w:val="20"/>
                <w:szCs w:val="20"/>
              </w:rPr>
              <w:t xml:space="preserve"> με την πλήρωση του κριτηρίου ενσωμάτωσης παρεμβάσεων που εξυπηρετούν 2 ή περισσότερους από τους τομείς κοινωνικής ένταξης, αθροιστικά από το σύνολο των υποστηριζόμενων παρεμβάσεων του ΕΤΠΑ και του ΕΚΤ+ του Προγράμματος σε μια διακριτή ομάδα στόχο/ωφελούμενους των Δράσεων</w:t>
            </w:r>
            <w:r w:rsidRPr="006E71F2">
              <w:rPr>
                <w:sz w:val="20"/>
                <w:szCs w:val="20"/>
              </w:rPr>
              <w:t>.</w:t>
            </w:r>
          </w:p>
          <w:p w14:paraId="5F13DA3D" w14:textId="77777777" w:rsidR="00126CF2"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Π</w:t>
            </w:r>
            <w:r w:rsidRPr="0026431E">
              <w:rPr>
                <w:rFonts w:cs="Calibri"/>
                <w:sz w:val="20"/>
                <w:szCs w:val="20"/>
              </w:rPr>
              <w:t xml:space="preserve">αρεμβάσεις </w:t>
            </w:r>
            <w:r w:rsidRPr="00860A41">
              <w:rPr>
                <w:rFonts w:cs="Calibri"/>
                <w:b/>
                <w:bCs/>
                <w:sz w:val="20"/>
                <w:szCs w:val="20"/>
              </w:rPr>
              <w:t>ενεργειακής αναβάθμισης</w:t>
            </w:r>
            <w:r w:rsidRPr="0026431E">
              <w:rPr>
                <w:rFonts w:cs="Calibri"/>
                <w:sz w:val="20"/>
                <w:szCs w:val="20"/>
              </w:rPr>
              <w:t xml:space="preserve"> εγκαταστάσεων κοινωνικής μέριμνας δύναται να υποστηριχθούν από το ΕΤΠΑ στο ΣΠ2 ή στο πλαίσιο χωρικών επενδύσεων.</w:t>
            </w:r>
          </w:p>
          <w:p w14:paraId="17A83FE3"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 xml:space="preserve">Σημειώνεται ότι, παρεμβάσεις που αφορούν αποκλειστικά στην </w:t>
            </w:r>
            <w:r w:rsidRPr="00860A41">
              <w:rPr>
                <w:rFonts w:cs="Calibri"/>
                <w:b/>
                <w:bCs/>
                <w:sz w:val="20"/>
                <w:szCs w:val="20"/>
              </w:rPr>
              <w:t xml:space="preserve">αντισεισμική θωράκιση </w:t>
            </w:r>
            <w:r>
              <w:rPr>
                <w:rFonts w:cs="Calibri"/>
                <w:sz w:val="20"/>
                <w:szCs w:val="20"/>
              </w:rPr>
              <w:t>των παραπάνω εγκαταστάσεων υποστηρίζονται</w:t>
            </w:r>
            <w:r w:rsidRPr="00932CFB">
              <w:rPr>
                <w:rFonts w:cs="Calibri"/>
                <w:sz w:val="20"/>
                <w:szCs w:val="20"/>
              </w:rPr>
              <w:t xml:space="preserve"> από το ΕΤΠΑ στο ΣΠ2 ή στο πλαίσιο χωρικών επενδύσεων</w:t>
            </w:r>
            <w:r>
              <w:rPr>
                <w:rFonts w:cs="Calibri"/>
                <w:sz w:val="20"/>
                <w:szCs w:val="20"/>
              </w:rPr>
              <w:t xml:space="preserve">, με τη χρήση του ειδικού δείκτη εκροών </w:t>
            </w:r>
            <w:r w:rsidRPr="00AD2C01">
              <w:rPr>
                <w:rFonts w:cs="Calibri"/>
                <w:sz w:val="20"/>
                <w:szCs w:val="20"/>
              </w:rPr>
              <w:t xml:space="preserve">«Υποδομές με αντισεισμική θωράκιση». </w:t>
            </w:r>
          </w:p>
        </w:tc>
      </w:tr>
      <w:bookmarkEnd w:id="110"/>
    </w:tbl>
    <w:p w14:paraId="36A1EDB2" w14:textId="77777777" w:rsidR="00126CF2" w:rsidRDefault="00126CF2" w:rsidP="00126CF2"/>
    <w:tbl>
      <w:tblPr>
        <w:tblStyle w:val="GridTable1Light-Accent61"/>
        <w:tblW w:w="5000" w:type="pct"/>
        <w:tblInd w:w="0" w:type="dxa"/>
        <w:tblLook w:val="0620" w:firstRow="1" w:lastRow="0" w:firstColumn="0" w:lastColumn="0" w:noHBand="1" w:noVBand="1"/>
      </w:tblPr>
      <w:tblGrid>
        <w:gridCol w:w="3018"/>
        <w:gridCol w:w="6718"/>
      </w:tblGrid>
      <w:tr w:rsidR="00126CF2" w:rsidRPr="00DE1AC9" w14:paraId="5BFFCD3E"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7D289695" w14:textId="77777777" w:rsidR="00126CF2" w:rsidRPr="00DE1AC9" w:rsidRDefault="00126CF2" w:rsidP="00440AC0">
            <w:pPr>
              <w:spacing w:before="60" w:after="60"/>
              <w:jc w:val="center"/>
              <w:rPr>
                <w:sz w:val="20"/>
                <w:szCs w:val="20"/>
              </w:rPr>
            </w:pPr>
            <w:r w:rsidRPr="00DE1AC9">
              <w:rPr>
                <w:sz w:val="20"/>
                <w:szCs w:val="20"/>
              </w:rPr>
              <w:t>Κριτήριο RACER</w:t>
            </w:r>
          </w:p>
        </w:tc>
        <w:tc>
          <w:tcPr>
            <w:tcW w:w="3450" w:type="pct"/>
          </w:tcPr>
          <w:p w14:paraId="1925D8ED" w14:textId="77777777" w:rsidR="00126CF2" w:rsidRPr="00DE1AC9" w:rsidRDefault="00126CF2" w:rsidP="00440AC0">
            <w:pPr>
              <w:spacing w:before="60" w:after="60"/>
              <w:ind w:left="106"/>
              <w:rPr>
                <w:sz w:val="20"/>
                <w:szCs w:val="20"/>
              </w:rPr>
            </w:pPr>
            <w:r w:rsidRPr="00DE1AC9">
              <w:rPr>
                <w:sz w:val="20"/>
                <w:szCs w:val="20"/>
              </w:rPr>
              <w:t>Τεκμηρίωση κάλυψης κριτηρίου</w:t>
            </w:r>
          </w:p>
        </w:tc>
      </w:tr>
      <w:tr w:rsidR="00126CF2" w:rsidRPr="00DE1AC9" w14:paraId="29372AF8" w14:textId="77777777" w:rsidTr="00440AC0">
        <w:tc>
          <w:tcPr>
            <w:tcW w:w="1550" w:type="pct"/>
          </w:tcPr>
          <w:p w14:paraId="7F71B8DC" w14:textId="77777777" w:rsidR="00126CF2" w:rsidRPr="00DE1AC9" w:rsidRDefault="00126CF2" w:rsidP="00C46317">
            <w:pPr>
              <w:spacing w:before="60" w:after="60"/>
              <w:jc w:val="left"/>
              <w:rPr>
                <w:b/>
                <w:bCs/>
                <w:sz w:val="20"/>
                <w:szCs w:val="20"/>
                <w:lang w:val="el"/>
              </w:rPr>
            </w:pPr>
            <w:r w:rsidRPr="00DE1AC9">
              <w:rPr>
                <w:b/>
                <w:bCs/>
                <w:sz w:val="20"/>
                <w:szCs w:val="20"/>
                <w:lang w:val="el"/>
              </w:rPr>
              <w:t>Συναφής</w:t>
            </w:r>
          </w:p>
          <w:p w14:paraId="48CDBAFF" w14:textId="77777777" w:rsidR="00126CF2" w:rsidRPr="00DE1AC9" w:rsidRDefault="00126CF2" w:rsidP="00C46317">
            <w:pPr>
              <w:jc w:val="left"/>
              <w:rPr>
                <w:b/>
                <w:bCs/>
                <w:i/>
                <w:iCs/>
                <w:sz w:val="20"/>
                <w:szCs w:val="20"/>
              </w:rPr>
            </w:pPr>
            <w:r w:rsidRPr="00DE1AC9">
              <w:rPr>
                <w:i/>
                <w:iCs/>
                <w:color w:val="0989B1"/>
                <w:sz w:val="20"/>
                <w:szCs w:val="20"/>
                <w:lang w:val="el"/>
              </w:rPr>
              <w:t>Υπάρχει ισχυρός συσχετισμός με τον στόχο που επιδιώκει να επιτύχει το πρόγραμμα</w:t>
            </w:r>
            <w:r w:rsidRPr="00DE1AC9">
              <w:rPr>
                <w:i/>
                <w:iCs/>
                <w:color w:val="0989B1"/>
                <w:sz w:val="20"/>
                <w:szCs w:val="20"/>
              </w:rPr>
              <w:t xml:space="preserve"> </w:t>
            </w:r>
            <w:r w:rsidRPr="00DE1AC9">
              <w:rPr>
                <w:i/>
                <w:iCs/>
                <w:color w:val="0989B1"/>
                <w:sz w:val="20"/>
                <w:szCs w:val="20"/>
                <w:lang w:val="el"/>
              </w:rPr>
              <w:t>/</w:t>
            </w:r>
            <w:r w:rsidRPr="00DE1AC9">
              <w:rPr>
                <w:i/>
                <w:iCs/>
                <w:color w:val="0989B1"/>
                <w:sz w:val="20"/>
                <w:szCs w:val="20"/>
              </w:rPr>
              <w:t xml:space="preserve"> </w:t>
            </w:r>
            <w:r w:rsidRPr="00DE1AC9">
              <w:rPr>
                <w:i/>
                <w:iCs/>
                <w:color w:val="0989B1"/>
                <w:sz w:val="20"/>
                <w:szCs w:val="20"/>
                <w:lang w:val="el"/>
              </w:rPr>
              <w:t>πολιτική;</w:t>
            </w:r>
          </w:p>
        </w:tc>
        <w:tc>
          <w:tcPr>
            <w:tcW w:w="3450" w:type="pct"/>
          </w:tcPr>
          <w:p w14:paraId="178B91D8" w14:textId="77777777" w:rsidR="00126CF2" w:rsidRDefault="00126CF2" w:rsidP="00440AC0">
            <w:pPr>
              <w:spacing w:before="60" w:after="60"/>
              <w:rPr>
                <w:sz w:val="20"/>
                <w:szCs w:val="20"/>
              </w:rPr>
            </w:pPr>
            <w:r w:rsidRPr="00DE1AC9">
              <w:rPr>
                <w:sz w:val="20"/>
                <w:szCs w:val="20"/>
              </w:rPr>
              <w:t xml:space="preserve">Ο δείκτης έχει μεγάλη συνάφεια και συνδέεται απόλυτα με τους επιδιωκόμενους στόχους και τη λογική της παρέμβασης που αφορούν στην ανάπτυξη ή τον εκσυγχρονισμό εγκαταστάσεων κοινωνικής μέριμνας </w:t>
            </w:r>
            <w:r>
              <w:rPr>
                <w:sz w:val="20"/>
                <w:szCs w:val="20"/>
              </w:rPr>
              <w:t xml:space="preserve">για </w:t>
            </w:r>
            <w:r w:rsidRPr="009F4FEE">
              <w:rPr>
                <w:sz w:val="20"/>
                <w:szCs w:val="20"/>
              </w:rPr>
              <w:t xml:space="preserve">την κοινωνικοοικονομική </w:t>
            </w:r>
            <w:r>
              <w:rPr>
                <w:sz w:val="20"/>
                <w:szCs w:val="20"/>
              </w:rPr>
              <w:t>ένταξη και τη στήριξη ατόμων που αντιμετωπίζουν προβλήματα έλλειψης στέγης ή βιώνουν συνθήκες έμφυλης βίας.</w:t>
            </w:r>
          </w:p>
          <w:p w14:paraId="6066D0B3" w14:textId="77777777" w:rsidR="00126CF2" w:rsidRPr="00DE1AC9" w:rsidRDefault="00126CF2" w:rsidP="00440AC0">
            <w:pPr>
              <w:spacing w:before="60" w:after="60"/>
              <w:rPr>
                <w:sz w:val="20"/>
                <w:szCs w:val="20"/>
              </w:rPr>
            </w:pPr>
            <w:r w:rsidRPr="00DE1AC9">
              <w:rPr>
                <w:sz w:val="20"/>
                <w:szCs w:val="20"/>
              </w:rPr>
              <w:t>Ο δείκτης συνδέεται άμεσα με τον ειδικό δείκτη αποτελεσμάτων PCR 74 «</w:t>
            </w:r>
            <w:r w:rsidRPr="004377A5">
              <w:rPr>
                <w:sz w:val="20"/>
                <w:szCs w:val="20"/>
              </w:rPr>
              <w:t>Ετήσιος αριθμός χρηστών νέων ή εκσυγχρονισμένων εγκαταστάσεων κοινωνικής μέριμνας</w:t>
            </w:r>
            <w:r w:rsidRPr="00DE1AC9">
              <w:rPr>
                <w:sz w:val="20"/>
                <w:szCs w:val="20"/>
              </w:rPr>
              <w:t>», υπηρετώντας τη λογική της παρέμβασης.</w:t>
            </w:r>
          </w:p>
          <w:p w14:paraId="63615CEF" w14:textId="77777777" w:rsidR="00126CF2" w:rsidRPr="00DE1AC9" w:rsidRDefault="00126CF2" w:rsidP="00440AC0">
            <w:pPr>
              <w:spacing w:before="60" w:after="60"/>
              <w:rPr>
                <w:b/>
                <w:bCs/>
                <w:i/>
                <w:iCs/>
                <w:sz w:val="20"/>
                <w:szCs w:val="20"/>
              </w:rPr>
            </w:pPr>
            <w:r w:rsidRPr="00DE1AC9">
              <w:rPr>
                <w:bCs/>
                <w:i/>
                <w:iCs/>
                <w:sz w:val="20"/>
                <w:szCs w:val="20"/>
                <w:highlight w:val="lightGray"/>
              </w:rPr>
              <w:t>[Η ΔΑ θα πρέπει να εξειδικεύσει περαιτέρω τη λογική της παρέμβασης].</w:t>
            </w:r>
            <w:r w:rsidRPr="00DE1AC9">
              <w:rPr>
                <w:i/>
                <w:iCs/>
                <w:sz w:val="20"/>
                <w:szCs w:val="20"/>
              </w:rPr>
              <w:t xml:space="preserve"> </w:t>
            </w:r>
          </w:p>
        </w:tc>
      </w:tr>
      <w:tr w:rsidR="00126CF2" w:rsidRPr="00DE1AC9" w14:paraId="0EF0327D" w14:textId="77777777" w:rsidTr="00440AC0">
        <w:tc>
          <w:tcPr>
            <w:tcW w:w="1550" w:type="pct"/>
          </w:tcPr>
          <w:p w14:paraId="44784662" w14:textId="77777777" w:rsidR="00126CF2" w:rsidRPr="00DE1AC9" w:rsidRDefault="00126CF2" w:rsidP="00C46317">
            <w:pPr>
              <w:spacing w:before="60" w:after="60"/>
              <w:jc w:val="left"/>
              <w:rPr>
                <w:b/>
                <w:bCs/>
                <w:sz w:val="20"/>
                <w:szCs w:val="20"/>
                <w:lang w:val="el"/>
              </w:rPr>
            </w:pPr>
            <w:r w:rsidRPr="00DE1AC9">
              <w:rPr>
                <w:b/>
                <w:bCs/>
                <w:sz w:val="20"/>
                <w:szCs w:val="20"/>
                <w:lang w:val="el"/>
              </w:rPr>
              <w:t>Αποδεκτός</w:t>
            </w:r>
          </w:p>
          <w:p w14:paraId="5530F2B8" w14:textId="77777777" w:rsidR="00126CF2" w:rsidRPr="00DE1AC9" w:rsidRDefault="00126CF2" w:rsidP="00C46317">
            <w:pPr>
              <w:jc w:val="left"/>
              <w:rPr>
                <w:i/>
                <w:iCs/>
                <w:sz w:val="20"/>
                <w:szCs w:val="20"/>
                <w:lang w:val="el"/>
              </w:rPr>
            </w:pPr>
            <w:r w:rsidRPr="00DE1AC9">
              <w:rPr>
                <w:i/>
                <w:iCs/>
                <w:color w:val="0989B1"/>
                <w:sz w:val="20"/>
                <w:szCs w:val="20"/>
                <w:lang w:val="el"/>
              </w:rPr>
              <w:t>Μπορεί να γίνει εύκολα κατανοητός και αποδεκτός από όλα τα ενδιαφερόμενα μέρη;</w:t>
            </w:r>
          </w:p>
        </w:tc>
        <w:tc>
          <w:tcPr>
            <w:tcW w:w="3450" w:type="pct"/>
          </w:tcPr>
          <w:p w14:paraId="51DC63DF" w14:textId="77777777" w:rsidR="00126CF2" w:rsidRPr="00DE1AC9" w:rsidRDefault="00126CF2" w:rsidP="00440AC0">
            <w:pPr>
              <w:spacing w:before="60" w:after="60"/>
              <w:rPr>
                <w:sz w:val="20"/>
                <w:szCs w:val="20"/>
                <w:lang w:val="el"/>
              </w:rPr>
            </w:pPr>
            <w:r w:rsidRPr="00DE1AC9">
              <w:rPr>
                <w:sz w:val="20"/>
                <w:szCs w:val="20"/>
                <w:lang w:val="el"/>
              </w:rPr>
              <w:t xml:space="preserve">Ο </w:t>
            </w:r>
            <w:r w:rsidRPr="00DE1AC9">
              <w:rPr>
                <w:sz w:val="20"/>
                <w:szCs w:val="20"/>
              </w:rPr>
              <w:t>δείκτης είναι εύκολα κατανοητός, τόσο από τους Δικαιούχους, όσο και από τη Διαχειριστική Αρχή, καθώς σχετίζεται άμεσα με το αντικείμενο της παρέμβασης</w:t>
            </w:r>
            <w:r w:rsidRPr="00DE1AC9">
              <w:rPr>
                <w:sz w:val="20"/>
                <w:szCs w:val="20"/>
                <w:lang w:val="el"/>
              </w:rPr>
              <w:t xml:space="preserve">. Επίσης, ο δείκτης είναι </w:t>
            </w:r>
            <w:r w:rsidRPr="00DE1AC9">
              <w:rPr>
                <w:sz w:val="20"/>
                <w:szCs w:val="20"/>
              </w:rPr>
              <w:t xml:space="preserve">αποδεκτός από τους </w:t>
            </w:r>
            <w:r w:rsidRPr="00DE1AC9">
              <w:rPr>
                <w:sz w:val="20"/>
                <w:szCs w:val="20"/>
                <w:lang w:val="el"/>
              </w:rPr>
              <w:t>εμπλεκόμενους φορείς, καθώς το περιεχόμενο του Δελτίου Ταυτότητας έχει αποτελέσει αντικείμενο διαβούλευσης.</w:t>
            </w:r>
          </w:p>
        </w:tc>
      </w:tr>
      <w:tr w:rsidR="00126CF2" w:rsidRPr="00DE1AC9" w14:paraId="1640B8A1" w14:textId="77777777" w:rsidTr="00440AC0">
        <w:tc>
          <w:tcPr>
            <w:tcW w:w="1550" w:type="pct"/>
          </w:tcPr>
          <w:p w14:paraId="2FCD9C09" w14:textId="77777777" w:rsidR="00126CF2" w:rsidRPr="00DE1AC9" w:rsidRDefault="00126CF2" w:rsidP="00C46317">
            <w:pPr>
              <w:spacing w:before="60" w:after="60"/>
              <w:jc w:val="left"/>
              <w:rPr>
                <w:b/>
                <w:bCs/>
                <w:sz w:val="20"/>
                <w:szCs w:val="20"/>
              </w:rPr>
            </w:pPr>
            <w:r w:rsidRPr="00DE1AC9">
              <w:rPr>
                <w:b/>
                <w:bCs/>
                <w:sz w:val="20"/>
                <w:szCs w:val="20"/>
                <w:lang w:val="el"/>
              </w:rPr>
              <w:t>Αξιόπιστος</w:t>
            </w:r>
          </w:p>
          <w:p w14:paraId="7DE7C8B4" w14:textId="77777777" w:rsidR="00126CF2" w:rsidRPr="00DE1AC9" w:rsidRDefault="00126CF2" w:rsidP="00C46317">
            <w:pPr>
              <w:jc w:val="left"/>
              <w:rPr>
                <w:b/>
                <w:bCs/>
                <w:sz w:val="20"/>
                <w:szCs w:val="20"/>
              </w:rPr>
            </w:pPr>
            <w:r w:rsidRPr="00DE1AC9">
              <w:rPr>
                <w:i/>
                <w:iCs/>
                <w:color w:val="0989B1"/>
                <w:sz w:val="20"/>
                <w:szCs w:val="20"/>
                <w:lang w:val="el"/>
              </w:rPr>
              <w:t>Είναι εύληπτος σε μη ειδικούς, ξεκάθαρος και εύκολα ερμηνευόμενος;</w:t>
            </w:r>
          </w:p>
        </w:tc>
        <w:tc>
          <w:tcPr>
            <w:tcW w:w="3450" w:type="pct"/>
          </w:tcPr>
          <w:p w14:paraId="400B8D83" w14:textId="77777777" w:rsidR="00126CF2" w:rsidRPr="00DE1AC9" w:rsidRDefault="00126CF2" w:rsidP="00440AC0">
            <w:pPr>
              <w:spacing w:before="60" w:after="60"/>
              <w:rPr>
                <w:sz w:val="20"/>
                <w:szCs w:val="20"/>
                <w:lang w:val="el"/>
              </w:rPr>
            </w:pPr>
            <w:r w:rsidRPr="00DE1AC9">
              <w:rPr>
                <w:sz w:val="20"/>
                <w:szCs w:val="20"/>
                <w:lang w:val="el"/>
              </w:rPr>
              <w:t>Ο δείκτης αποδίδει με σαφήνεια το αντικείμενο της μέτρησης. Ποσοτικοποιεί αξιόπιστα τις αναμενόμενες εκροές, ως προς την χωρητικότητα των νέων ή εκσυγχρονισμένων εγκαταστάσεων κοινωνικής μέριμνας, συμβάλλοντας στην επιτυχή υπηρέτηση της λογικής της παρέμβασης.</w:t>
            </w:r>
          </w:p>
        </w:tc>
      </w:tr>
      <w:tr w:rsidR="00126CF2" w:rsidRPr="00DE1AC9" w14:paraId="5BAEFB2A" w14:textId="77777777" w:rsidTr="00440AC0">
        <w:tc>
          <w:tcPr>
            <w:tcW w:w="1550" w:type="pct"/>
          </w:tcPr>
          <w:p w14:paraId="4BF7AA64" w14:textId="77777777" w:rsidR="00126CF2" w:rsidRPr="00DE1AC9" w:rsidRDefault="00126CF2" w:rsidP="00C46317">
            <w:pPr>
              <w:spacing w:before="60" w:after="60"/>
              <w:jc w:val="left"/>
              <w:rPr>
                <w:sz w:val="20"/>
                <w:szCs w:val="20"/>
                <w:lang w:val="el"/>
              </w:rPr>
            </w:pPr>
            <w:r w:rsidRPr="00DE1AC9">
              <w:rPr>
                <w:b/>
                <w:bCs/>
                <w:sz w:val="20"/>
                <w:szCs w:val="20"/>
                <w:lang w:val="el"/>
              </w:rPr>
              <w:t>Εύκολος</w:t>
            </w:r>
          </w:p>
          <w:p w14:paraId="7750971D" w14:textId="77777777" w:rsidR="00126CF2" w:rsidRPr="00DE1AC9" w:rsidRDefault="00126CF2" w:rsidP="00C46317">
            <w:pPr>
              <w:jc w:val="left"/>
              <w:rPr>
                <w:b/>
                <w:bCs/>
                <w:sz w:val="20"/>
                <w:szCs w:val="20"/>
              </w:rPr>
            </w:pPr>
            <w:r w:rsidRPr="00DE1AC9">
              <w:rPr>
                <w:i/>
                <w:iCs/>
                <w:color w:val="0989B1"/>
                <w:sz w:val="20"/>
                <w:szCs w:val="20"/>
                <w:lang w:val="el"/>
              </w:rPr>
              <w:t>Είναι εφικτή η παρακολούθηση και η συλλογή δεδομένων με λογικό κόστος;</w:t>
            </w:r>
          </w:p>
        </w:tc>
        <w:tc>
          <w:tcPr>
            <w:tcW w:w="3450" w:type="pct"/>
          </w:tcPr>
          <w:p w14:paraId="69C23D1A" w14:textId="69A47FF8" w:rsidR="00126CF2" w:rsidRPr="00DE1AC9" w:rsidRDefault="00126CF2" w:rsidP="00440AC0">
            <w:pPr>
              <w:spacing w:before="60" w:after="60"/>
              <w:rPr>
                <w:sz w:val="20"/>
                <w:szCs w:val="20"/>
                <w:lang w:val="el"/>
              </w:rPr>
            </w:pPr>
            <w:r w:rsidRPr="00DE1AC9">
              <w:rPr>
                <w:sz w:val="20"/>
                <w:szCs w:val="20"/>
                <w:lang w:val="el"/>
              </w:rPr>
              <w:t>Η παρακολούθηση και η συλλογή δεδομένων είναι εφικτή και εύκολη, δεδομένου ότι η μέτρησή του θα γίνεται από τα στοιχεία που τηρούνται στο ΟΠΣ ΕΣΠΑ. Η ευκολία συλλογής των δεδομένων επιτρέπει την συγκέντρωση τους με</w:t>
            </w:r>
            <w:r w:rsidR="00D84C31">
              <w:rPr>
                <w:sz w:val="20"/>
                <w:szCs w:val="20"/>
                <w:lang w:val="el"/>
              </w:rPr>
              <w:t xml:space="preserve"> </w:t>
            </w:r>
            <w:r w:rsidRPr="00DE1AC9">
              <w:rPr>
                <w:sz w:val="20"/>
                <w:szCs w:val="20"/>
                <w:lang w:val="el"/>
              </w:rPr>
              <w:t>λογικό κόστος, καθώς</w:t>
            </w:r>
            <w:r w:rsidR="00D84C31">
              <w:rPr>
                <w:sz w:val="20"/>
                <w:szCs w:val="20"/>
                <w:lang w:val="el"/>
              </w:rPr>
              <w:t xml:space="preserve"> </w:t>
            </w:r>
            <w:r w:rsidRPr="00DE1AC9">
              <w:rPr>
                <w:sz w:val="20"/>
                <w:szCs w:val="20"/>
                <w:lang w:val="el"/>
              </w:rPr>
              <w:t>η τιμή του δείκτη προκύπτει από τις τεχνικές μελέτες των έργων υποδομής.</w:t>
            </w:r>
          </w:p>
        </w:tc>
      </w:tr>
      <w:tr w:rsidR="00126CF2" w:rsidRPr="00C92F47" w14:paraId="65895248" w14:textId="77777777" w:rsidTr="00440AC0">
        <w:tc>
          <w:tcPr>
            <w:tcW w:w="1550" w:type="pct"/>
          </w:tcPr>
          <w:p w14:paraId="62E66999" w14:textId="77777777" w:rsidR="00126CF2" w:rsidRPr="00DE1AC9" w:rsidRDefault="00126CF2" w:rsidP="00C46317">
            <w:pPr>
              <w:spacing w:before="60" w:after="60"/>
              <w:jc w:val="left"/>
              <w:rPr>
                <w:sz w:val="20"/>
                <w:szCs w:val="20"/>
                <w:lang w:val="el"/>
              </w:rPr>
            </w:pPr>
            <w:r w:rsidRPr="00DE1AC9">
              <w:rPr>
                <w:b/>
                <w:bCs/>
                <w:sz w:val="20"/>
                <w:szCs w:val="20"/>
                <w:lang w:val="el"/>
              </w:rPr>
              <w:t>Ισχυρός</w:t>
            </w:r>
          </w:p>
          <w:p w14:paraId="3C6E0FA3" w14:textId="77777777" w:rsidR="00126CF2" w:rsidRPr="00DE1AC9" w:rsidRDefault="00126CF2" w:rsidP="00C46317">
            <w:pPr>
              <w:jc w:val="left"/>
              <w:rPr>
                <w:b/>
                <w:bCs/>
                <w:sz w:val="20"/>
                <w:szCs w:val="20"/>
                <w:lang w:val="el"/>
              </w:rPr>
            </w:pPr>
            <w:r w:rsidRPr="00DE1AC9">
              <w:rPr>
                <w:i/>
                <w:iCs/>
                <w:color w:val="0989B1"/>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tcPr>
          <w:p w14:paraId="655AC01F" w14:textId="77777777" w:rsidR="00126CF2" w:rsidRPr="007170B7" w:rsidRDefault="00126CF2" w:rsidP="00440AC0">
            <w:pPr>
              <w:spacing w:before="60" w:after="60"/>
              <w:rPr>
                <w:sz w:val="20"/>
                <w:szCs w:val="20"/>
                <w:lang w:val="el"/>
              </w:rPr>
            </w:pPr>
            <w:r w:rsidRPr="00DE1AC9">
              <w:rPr>
                <w:sz w:val="20"/>
                <w:szCs w:val="20"/>
                <w:lang w:val="el"/>
              </w:rPr>
              <w:t xml:space="preserve">Ο δείκτης είναι ευαίσθητος στις αλλαγές, καθώς παρακολουθεί την προοδευτική υλοποίηση των δράσεων ανάπτυξης και εκσυγχρονισμού εγκαταστάσεων κοινωνικής μέριμνας για </w:t>
            </w:r>
            <w:r>
              <w:rPr>
                <w:sz w:val="20"/>
                <w:szCs w:val="20"/>
              </w:rPr>
              <w:t xml:space="preserve">αστέγους και θύματα έμφυλης βίας </w:t>
            </w:r>
            <w:r w:rsidRPr="00DE1AC9">
              <w:rPr>
                <w:sz w:val="20"/>
                <w:szCs w:val="20"/>
                <w:lang w:val="el"/>
              </w:rPr>
              <w:t xml:space="preserve">στο πλαίσιο υλοποίησης των υποστηριζόμενων έργων. Ο δείκτης δεν επιδέχεται χειραγώγησης ή κατάχρησης, καθώς συνδέεται άμεσα με τις υλοποιούμενες παρεμβάσεις και μετράει την χωρητικότητα των νέων ή εκσυγχρονισμένων εγκαταστάσεων κοινωνικής μέριμνας για </w:t>
            </w:r>
            <w:r w:rsidRPr="004377A5">
              <w:rPr>
                <w:sz w:val="20"/>
                <w:szCs w:val="20"/>
                <w:lang w:val="el"/>
              </w:rPr>
              <w:t>αστέγους και θύματα έμφυλης βίας</w:t>
            </w:r>
            <w:r w:rsidRPr="00DE1AC9">
              <w:rPr>
                <w:sz w:val="20"/>
                <w:szCs w:val="20"/>
                <w:lang w:val="el"/>
              </w:rPr>
              <w:t>, στη βάση των αντίστοιχων τεχνικών μελετών.</w:t>
            </w:r>
            <w:r w:rsidRPr="007170B7">
              <w:rPr>
                <w:sz w:val="20"/>
                <w:szCs w:val="20"/>
                <w:lang w:val="el"/>
              </w:rPr>
              <w:t xml:space="preserve"> </w:t>
            </w:r>
          </w:p>
        </w:tc>
      </w:tr>
    </w:tbl>
    <w:p w14:paraId="60267902" w14:textId="77777777" w:rsidR="00126CF2" w:rsidRDefault="00126CF2" w:rsidP="00126CF2"/>
    <w:p w14:paraId="3EFD2E4C" w14:textId="2E2F2BF3" w:rsidR="00126CF2" w:rsidRPr="008B4991" w:rsidRDefault="00126CF2" w:rsidP="00126CF2">
      <w:pPr>
        <w:pStyle w:val="3"/>
        <w:ind w:left="993" w:hanging="993"/>
      </w:pPr>
      <w:bookmarkStart w:id="111" w:name="_Hlk98782642"/>
      <w:bookmarkStart w:id="112" w:name="_Toc100656060"/>
      <w:r>
        <w:rPr>
          <w:lang w:val="en-US"/>
        </w:rPr>
        <w:t>P</w:t>
      </w:r>
      <w:r w:rsidRPr="008B4991">
        <w:t>C</w:t>
      </w:r>
      <w:r w:rsidRPr="00D739B0">
        <w:t>R</w:t>
      </w:r>
      <w:r w:rsidRPr="008B4991">
        <w:t>74 – Ετήσιος αριθμός χρηστών νέων ή εκσυγχρονισμένων εγκαταστάσεων κοινωνικής μέριμνας</w:t>
      </w:r>
      <w:bookmarkEnd w:id="112"/>
    </w:p>
    <w:tbl>
      <w:tblPr>
        <w:tblStyle w:val="Style1"/>
        <w:tblW w:w="5000" w:type="pct"/>
        <w:tblLayout w:type="fixed"/>
        <w:tblLook w:val="04A0" w:firstRow="1" w:lastRow="0" w:firstColumn="1" w:lastColumn="0" w:noHBand="0" w:noVBand="1"/>
      </w:tblPr>
      <w:tblGrid>
        <w:gridCol w:w="936"/>
        <w:gridCol w:w="2218"/>
        <w:gridCol w:w="6582"/>
      </w:tblGrid>
      <w:tr w:rsidR="00126CF2" w:rsidRPr="009C0824" w14:paraId="2EC17954"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11E5FB05" w14:textId="77777777" w:rsidR="00126CF2" w:rsidRPr="009C0824" w:rsidRDefault="00126CF2" w:rsidP="00440AC0">
            <w:pPr>
              <w:spacing w:before="60" w:after="60" w:line="240" w:lineRule="auto"/>
              <w:ind w:left="-57" w:right="-57"/>
              <w:jc w:val="center"/>
              <w:rPr>
                <w:rFonts w:cs="Calibri"/>
                <w:sz w:val="20"/>
                <w:szCs w:val="20"/>
              </w:rPr>
            </w:pPr>
            <w:r w:rsidRPr="009C0824">
              <w:rPr>
                <w:rFonts w:cs="Calibri"/>
                <w:sz w:val="20"/>
                <w:szCs w:val="20"/>
              </w:rPr>
              <w:t>Αρ. γραμμής</w:t>
            </w:r>
          </w:p>
        </w:tc>
        <w:tc>
          <w:tcPr>
            <w:tcW w:w="1139" w:type="pct"/>
            <w:tcBorders>
              <w:bottom w:val="single" w:sz="12" w:space="0" w:color="8064A2"/>
            </w:tcBorders>
            <w:noWrap/>
            <w:vAlign w:val="center"/>
            <w:hideMark/>
          </w:tcPr>
          <w:p w14:paraId="3EDBA763" w14:textId="77777777" w:rsidR="00126CF2" w:rsidRPr="009C0824" w:rsidRDefault="00126CF2"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2" w:space="0" w:color="8064A2"/>
            </w:tcBorders>
            <w:noWrap/>
            <w:vAlign w:val="center"/>
            <w:hideMark/>
          </w:tcPr>
          <w:p w14:paraId="0BB16021" w14:textId="77777777" w:rsidR="00126CF2" w:rsidRPr="009C0824" w:rsidRDefault="00126CF2"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126CF2" w:rsidRPr="009C0824" w14:paraId="099CDC14" w14:textId="77777777" w:rsidTr="00440AC0">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4F584CDA"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2" w:space="0" w:color="8064A2"/>
            </w:tcBorders>
            <w:noWrap/>
          </w:tcPr>
          <w:p w14:paraId="09893006"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2" w:space="0" w:color="8064A2"/>
            </w:tcBorders>
            <w:noWrap/>
          </w:tcPr>
          <w:p w14:paraId="6F040E13"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color w:val="000000"/>
                <w:sz w:val="20"/>
                <w:szCs w:val="20"/>
              </w:rPr>
              <w:t>ΕΤΠΑ, ΤΔΜ</w:t>
            </w:r>
          </w:p>
        </w:tc>
      </w:tr>
      <w:tr w:rsidR="00126CF2" w:rsidRPr="009C0824" w14:paraId="063E013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1B39167"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40DE07B7"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20DAD585"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Pr>
                <w:b/>
                <w:noProof/>
                <w:color w:val="000000"/>
                <w:sz w:val="20"/>
                <w:szCs w:val="20"/>
                <w:lang w:val="en-US"/>
              </w:rPr>
              <w:t>P</w:t>
            </w:r>
            <w:r w:rsidRPr="00F564D0">
              <w:rPr>
                <w:b/>
                <w:noProof/>
                <w:color w:val="000000"/>
                <w:sz w:val="20"/>
                <w:szCs w:val="20"/>
              </w:rPr>
              <w:t>CR7</w:t>
            </w:r>
            <w:r w:rsidRPr="00331E22">
              <w:rPr>
                <w:b/>
                <w:noProof/>
                <w:color w:val="000000"/>
                <w:sz w:val="20"/>
                <w:szCs w:val="20"/>
              </w:rPr>
              <w:t>4</w:t>
            </w:r>
          </w:p>
        </w:tc>
      </w:tr>
      <w:tr w:rsidR="00126CF2" w:rsidRPr="009C0824" w14:paraId="67C298A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3C19A23"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0542ED8F"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73A04D4E"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7D086A">
              <w:rPr>
                <w:b/>
                <w:noProof/>
                <w:color w:val="000000"/>
                <w:sz w:val="20"/>
                <w:szCs w:val="20"/>
              </w:rPr>
              <w:t>Ετήσιος αριθμός χρηστών νέων ή εκσυγχρονισμένων εγκαταστάσεων κοινωνικής μέριμνας</w:t>
            </w:r>
          </w:p>
        </w:tc>
      </w:tr>
      <w:tr w:rsidR="00126CF2" w:rsidRPr="00415928" w14:paraId="41F294B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2F68220E"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lang w:val="en-IE"/>
              </w:rPr>
              <w:lastRenderedPageBreak/>
              <w:t>2b</w:t>
            </w:r>
          </w:p>
        </w:tc>
        <w:tc>
          <w:tcPr>
            <w:tcW w:w="1139" w:type="pct"/>
            <w:noWrap/>
          </w:tcPr>
          <w:p w14:paraId="48EF3A91"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1CA6B175"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Pr>
                <w:noProof/>
                <w:color w:val="000000"/>
                <w:sz w:val="20"/>
                <w:szCs w:val="20"/>
                <w:lang w:val="en-US"/>
              </w:rPr>
              <w:t>P</w:t>
            </w:r>
            <w:r w:rsidRPr="001A575D">
              <w:rPr>
                <w:noProof/>
                <w:color w:val="000000"/>
                <w:sz w:val="20"/>
                <w:szCs w:val="20"/>
                <w:lang w:val="en-US"/>
              </w:rPr>
              <w:t>CR7</w:t>
            </w:r>
            <w:r w:rsidRPr="00331E22">
              <w:rPr>
                <w:noProof/>
                <w:color w:val="000000"/>
                <w:sz w:val="20"/>
                <w:szCs w:val="20"/>
                <w:lang w:val="en-US"/>
              </w:rPr>
              <w:t>4</w:t>
            </w:r>
            <w:r w:rsidRPr="001A575D">
              <w:rPr>
                <w:noProof/>
                <w:color w:val="000000"/>
                <w:sz w:val="20"/>
                <w:szCs w:val="20"/>
                <w:lang w:val="en-US"/>
              </w:rPr>
              <w:t xml:space="preserve"> Annual users of new or modernised social care facilities</w:t>
            </w:r>
          </w:p>
        </w:tc>
      </w:tr>
      <w:tr w:rsidR="00126CF2" w:rsidRPr="009C0824" w14:paraId="41F7358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241228E"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67D759C8"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4B9C3056"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χρήστες/έτος</w:t>
            </w:r>
          </w:p>
        </w:tc>
      </w:tr>
      <w:tr w:rsidR="00126CF2" w:rsidRPr="009C0824" w14:paraId="0062A08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3CE21B0"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55EF3102"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5437EBEC"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αποτελεσμάτων</w:t>
            </w:r>
          </w:p>
        </w:tc>
      </w:tr>
      <w:tr w:rsidR="00126CF2" w:rsidRPr="009C0824" w14:paraId="72FE2D0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2B5A5DF"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6DA950C0"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138BBDD4"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noProof/>
                <w:color w:val="000000"/>
                <w:sz w:val="20"/>
                <w:szCs w:val="20"/>
              </w:rPr>
              <w:t>≥</w:t>
            </w:r>
            <w:r w:rsidRPr="00F564D0">
              <w:rPr>
                <w:noProof/>
                <w:color w:val="000000"/>
                <w:sz w:val="20"/>
                <w:szCs w:val="20"/>
              </w:rPr>
              <w:t>0</w:t>
            </w:r>
          </w:p>
        </w:tc>
      </w:tr>
      <w:tr w:rsidR="00126CF2" w:rsidRPr="009C0824" w14:paraId="7CC8E76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C125C88"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077491F8"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1E10924A"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 xml:space="preserve">δεν απαιτείται </w:t>
            </w:r>
          </w:p>
        </w:tc>
      </w:tr>
      <w:tr w:rsidR="00126CF2" w:rsidRPr="009C0824" w14:paraId="3AD0618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261BE3F"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3ACC4556"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498CD4E6"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&gt;0</w:t>
            </w:r>
          </w:p>
        </w:tc>
      </w:tr>
      <w:tr w:rsidR="00126CF2" w:rsidRPr="009C0824" w14:paraId="7FADF2E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73A8069"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4A5D2C76"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737F8F6B"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Σ.Π. 4</w:t>
            </w:r>
            <w:r w:rsidRPr="00F564D0">
              <w:rPr>
                <w:noProof/>
                <w:color w:val="000000"/>
                <w:sz w:val="20"/>
                <w:szCs w:val="20"/>
              </w:rPr>
              <w:t xml:space="preserve"> Κοινωνική Ευρώπη και στο πλαίσιο του ΤΔΜ</w:t>
            </w:r>
          </w:p>
        </w:tc>
      </w:tr>
      <w:tr w:rsidR="00126CF2" w:rsidRPr="009C0824" w14:paraId="7A96D64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F4D866D"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6C2AE813"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451610FF"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8010E4">
              <w:rPr>
                <w:noProof/>
                <w:color w:val="000000"/>
                <w:sz w:val="20"/>
                <w:szCs w:val="20"/>
              </w:rPr>
              <w:t>RSO4.3</w:t>
            </w:r>
            <w:r w:rsidRPr="00F564D0">
              <w:rPr>
                <w:noProof/>
                <w:color w:val="000000"/>
                <w:sz w:val="20"/>
                <w:szCs w:val="20"/>
              </w:rPr>
              <w:t xml:space="preserve"> Ενσωμάτωση περιθωριοποιημένων κοινοτήτων</w:t>
            </w:r>
          </w:p>
        </w:tc>
      </w:tr>
      <w:tr w:rsidR="00126CF2" w:rsidRPr="009C0824" w14:paraId="4514731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7A78B96"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41A29DAF"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16881227" w14:textId="77777777" w:rsidR="00126CF2" w:rsidRPr="00FE7C41"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65110F">
              <w:rPr>
                <w:rFonts w:cstheme="minorHAnsi"/>
                <w:color w:val="000000"/>
                <w:sz w:val="20"/>
                <w:szCs w:val="20"/>
                <w:lang w:eastAsia="en-IE"/>
              </w:rPr>
              <w:t xml:space="preserve">Αριθμός </w:t>
            </w:r>
            <w:r>
              <w:rPr>
                <w:rFonts w:cstheme="minorHAnsi"/>
                <w:color w:val="000000"/>
                <w:sz w:val="20"/>
                <w:szCs w:val="20"/>
                <w:lang w:eastAsia="en-IE"/>
              </w:rPr>
              <w:t>καταχωρημένων</w:t>
            </w:r>
            <w:r w:rsidRPr="0065110F">
              <w:rPr>
                <w:rFonts w:cstheme="minorHAnsi"/>
                <w:color w:val="000000"/>
                <w:sz w:val="20"/>
                <w:szCs w:val="20"/>
                <w:lang w:eastAsia="en-IE"/>
              </w:rPr>
              <w:t xml:space="preserve"> </w:t>
            </w:r>
            <w:r>
              <w:rPr>
                <w:rFonts w:cstheme="minorHAnsi"/>
                <w:color w:val="000000"/>
                <w:sz w:val="20"/>
                <w:szCs w:val="20"/>
                <w:lang w:eastAsia="en-IE"/>
              </w:rPr>
              <w:t>ατόμων</w:t>
            </w:r>
            <w:r w:rsidRPr="0065110F">
              <w:rPr>
                <w:rFonts w:cstheme="minorHAnsi"/>
                <w:color w:val="000000"/>
                <w:sz w:val="20"/>
                <w:szCs w:val="20"/>
                <w:lang w:eastAsia="en-IE"/>
              </w:rPr>
              <w:t xml:space="preserve"> που εξυπηρετήθηκαν τουλάχιστον μία φορά από τη νέα ή εκσυγχρονισμένη μονάδα κοινωνικής </w:t>
            </w:r>
            <w:r>
              <w:rPr>
                <w:rFonts w:cstheme="minorHAnsi"/>
                <w:color w:val="000000"/>
                <w:sz w:val="20"/>
                <w:szCs w:val="20"/>
                <w:lang w:eastAsia="en-IE"/>
              </w:rPr>
              <w:t>μέριμνας</w:t>
            </w:r>
            <w:r w:rsidRPr="0065110F">
              <w:rPr>
                <w:rFonts w:cstheme="minorHAnsi"/>
                <w:color w:val="000000"/>
                <w:sz w:val="20"/>
                <w:szCs w:val="20"/>
                <w:lang w:eastAsia="en-IE"/>
              </w:rPr>
              <w:t xml:space="preserve"> κατά τη διάρκεια του έτους μετά την ολοκλήρωση της παρέμβασης. </w:t>
            </w:r>
            <w:r>
              <w:rPr>
                <w:rFonts w:cstheme="minorHAnsi"/>
                <w:color w:val="000000"/>
                <w:sz w:val="20"/>
                <w:szCs w:val="20"/>
                <w:lang w:eastAsia="en-IE"/>
              </w:rPr>
              <w:t>Η τιμή βάσης του δείκτη</w:t>
            </w:r>
            <w:r w:rsidRPr="0065110F">
              <w:rPr>
                <w:rFonts w:cstheme="minorHAnsi"/>
                <w:color w:val="000000"/>
                <w:sz w:val="20"/>
                <w:szCs w:val="20"/>
                <w:lang w:eastAsia="en-IE"/>
              </w:rPr>
              <w:t xml:space="preserve"> </w:t>
            </w:r>
            <w:r w:rsidRPr="00257DE2">
              <w:rPr>
                <w:rFonts w:cstheme="minorHAnsi"/>
                <w:color w:val="000000"/>
                <w:sz w:val="20"/>
                <w:szCs w:val="20"/>
                <w:lang w:eastAsia="en-IE"/>
              </w:rPr>
              <w:t xml:space="preserve">για τις νέες εγκαταστάσεις είναι μηδενική. Στις περιπτώσεις εκσυγχρονισμού εγκαταστάσεων η τιμή βάσης </w:t>
            </w:r>
            <w:r w:rsidRPr="0065110F">
              <w:rPr>
                <w:rFonts w:cstheme="minorHAnsi"/>
                <w:color w:val="000000"/>
                <w:sz w:val="20"/>
                <w:szCs w:val="20"/>
                <w:lang w:eastAsia="en-IE"/>
              </w:rPr>
              <w:t xml:space="preserve">αναφέρεται </w:t>
            </w:r>
            <w:r>
              <w:rPr>
                <w:rFonts w:cstheme="minorHAnsi"/>
                <w:color w:val="000000"/>
                <w:sz w:val="20"/>
                <w:szCs w:val="20"/>
                <w:lang w:eastAsia="en-IE"/>
              </w:rPr>
              <w:t>στα</w:t>
            </w:r>
            <w:r w:rsidRPr="0065110F">
              <w:rPr>
                <w:rFonts w:cstheme="minorHAnsi"/>
                <w:color w:val="000000"/>
                <w:sz w:val="20"/>
                <w:szCs w:val="20"/>
                <w:lang w:eastAsia="en-IE"/>
              </w:rPr>
              <w:t xml:space="preserve"> </w:t>
            </w:r>
            <w:r>
              <w:rPr>
                <w:rFonts w:cstheme="minorHAnsi"/>
                <w:color w:val="000000"/>
                <w:sz w:val="20"/>
                <w:szCs w:val="20"/>
                <w:lang w:eastAsia="en-IE"/>
              </w:rPr>
              <w:t>καταχωρημένα</w:t>
            </w:r>
            <w:r w:rsidRPr="0065110F">
              <w:rPr>
                <w:rFonts w:cstheme="minorHAnsi"/>
                <w:color w:val="000000"/>
                <w:sz w:val="20"/>
                <w:szCs w:val="20"/>
                <w:lang w:eastAsia="en-IE"/>
              </w:rPr>
              <w:t xml:space="preserve"> </w:t>
            </w:r>
            <w:r>
              <w:rPr>
                <w:rFonts w:cstheme="minorHAnsi"/>
                <w:color w:val="000000"/>
                <w:sz w:val="20"/>
                <w:szCs w:val="20"/>
                <w:lang w:eastAsia="en-IE"/>
              </w:rPr>
              <w:t>άτομα</w:t>
            </w:r>
            <w:r w:rsidRPr="0065110F">
              <w:rPr>
                <w:rFonts w:cstheme="minorHAnsi"/>
                <w:color w:val="000000"/>
                <w:sz w:val="20"/>
                <w:szCs w:val="20"/>
                <w:lang w:eastAsia="en-IE"/>
              </w:rPr>
              <w:t xml:space="preserve"> που εξυπηρετήθηκαν τουλάχιστον μία φορά από τη μονάδα κοινωνικής </w:t>
            </w:r>
            <w:r>
              <w:rPr>
                <w:rFonts w:cstheme="minorHAnsi"/>
                <w:color w:val="000000"/>
                <w:sz w:val="20"/>
                <w:szCs w:val="20"/>
                <w:lang w:eastAsia="en-IE"/>
              </w:rPr>
              <w:t>μέριμνας</w:t>
            </w:r>
            <w:r w:rsidRPr="0065110F">
              <w:rPr>
                <w:rFonts w:cstheme="minorHAnsi"/>
                <w:color w:val="000000"/>
                <w:sz w:val="20"/>
                <w:szCs w:val="20"/>
                <w:lang w:eastAsia="en-IE"/>
              </w:rPr>
              <w:t xml:space="preserve"> κατά </w:t>
            </w:r>
            <w:r w:rsidRPr="00577801">
              <w:rPr>
                <w:rFonts w:cstheme="minorHAnsi"/>
                <w:color w:val="000000"/>
                <w:sz w:val="20"/>
                <w:szCs w:val="20"/>
                <w:lang w:eastAsia="en-IE"/>
              </w:rPr>
              <w:t>τη διάρκεια του έτους πριν από την έναρξη της παρέμβ</w:t>
            </w:r>
            <w:r w:rsidRPr="00FE7C41">
              <w:rPr>
                <w:rFonts w:cstheme="minorHAnsi"/>
                <w:color w:val="000000"/>
                <w:sz w:val="20"/>
                <w:szCs w:val="20"/>
                <w:lang w:eastAsia="en-IE"/>
              </w:rPr>
              <w:t>ασης.</w:t>
            </w:r>
          </w:p>
          <w:p w14:paraId="7D2D11E5"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E7C41">
              <w:rPr>
                <w:rFonts w:cs="Calibri"/>
                <w:color w:val="000000"/>
                <w:sz w:val="20"/>
                <w:szCs w:val="20"/>
                <w:lang w:eastAsia="el-GR"/>
              </w:rPr>
              <w:t xml:space="preserve">Ο δείκτης προσμετρά το αποτέλεσμα της εκροής του </w:t>
            </w:r>
            <w:r w:rsidRPr="00F77B45">
              <w:rPr>
                <w:rFonts w:cs="Calibri"/>
                <w:color w:val="000000"/>
                <w:sz w:val="20"/>
                <w:szCs w:val="20"/>
                <w:lang w:eastAsia="el-GR"/>
              </w:rPr>
              <w:t xml:space="preserve">ειδικού </w:t>
            </w:r>
            <w:r w:rsidRPr="009547B0">
              <w:rPr>
                <w:rFonts w:cs="Calibri"/>
                <w:color w:val="000000"/>
                <w:sz w:val="20"/>
                <w:szCs w:val="20"/>
                <w:lang w:eastAsia="el-GR"/>
              </w:rPr>
              <w:t xml:space="preserve">δείκτη </w:t>
            </w:r>
            <w:r w:rsidRPr="00F77B45">
              <w:rPr>
                <w:rFonts w:cs="Calibri"/>
                <w:color w:val="000000"/>
                <w:sz w:val="20"/>
                <w:szCs w:val="20"/>
                <w:lang w:val="en-US" w:eastAsia="el-GR"/>
              </w:rPr>
              <w:t>PC</w:t>
            </w:r>
            <w:r w:rsidRPr="00F77B45">
              <w:rPr>
                <w:rFonts w:cs="Calibri"/>
                <w:color w:val="000000"/>
                <w:sz w:val="20"/>
                <w:szCs w:val="20"/>
                <w:lang w:eastAsia="el-GR"/>
              </w:rPr>
              <w:t>Ο 70.</w:t>
            </w:r>
          </w:p>
        </w:tc>
      </w:tr>
      <w:tr w:rsidR="00126CF2" w:rsidRPr="009C0824" w14:paraId="377E8D8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C8FADE4"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6F0EE5AF"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298E4CF5" w14:textId="77777777" w:rsidR="00126CF2"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noProof/>
                <w:color w:val="000000"/>
                <w:sz w:val="20"/>
                <w:szCs w:val="20"/>
              </w:rPr>
            </w:pPr>
            <w:r w:rsidRPr="00F564D0">
              <w:rPr>
                <w:noProof/>
                <w:color w:val="000000"/>
                <w:sz w:val="20"/>
                <w:szCs w:val="20"/>
              </w:rPr>
              <w:t>Υποστηριζόμενα έργα</w:t>
            </w:r>
          </w:p>
          <w:p w14:paraId="532B1983"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A4C91">
              <w:rPr>
                <w:rFonts w:cs="Calibri"/>
                <w:i/>
                <w:color w:val="000000"/>
                <w:sz w:val="20"/>
                <w:szCs w:val="20"/>
                <w:lang w:eastAsia="el-GR"/>
              </w:rPr>
              <w:t>Κατά περίπτωση δύναται να χρησιμοποιηθούν πηγές και μεθοδολογίες μέτρησης που απαντώνται σε έργα υποστηριζόμενα από το ΕΚΤ+ που συνεργούν.</w:t>
            </w:r>
          </w:p>
        </w:tc>
      </w:tr>
      <w:tr w:rsidR="00126CF2" w:rsidRPr="009C0824" w14:paraId="6D03AB2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D0782AE"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742D0781"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tcPr>
          <w:p w14:paraId="7E85C5D6"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Ένα έτος</w:t>
            </w:r>
            <w:r>
              <w:rPr>
                <w:noProof/>
                <w:color w:val="000000"/>
                <w:sz w:val="20"/>
                <w:szCs w:val="20"/>
              </w:rPr>
              <w:t xml:space="preserve">, αρχής γενομένης </w:t>
            </w:r>
            <w:r w:rsidRPr="00F564D0">
              <w:rPr>
                <w:noProof/>
                <w:color w:val="000000"/>
                <w:sz w:val="20"/>
                <w:szCs w:val="20"/>
              </w:rPr>
              <w:t xml:space="preserve">από τη στιγμή που θα τεθεί σε λειτουργία η νέα ή εκσυγχρονισμένη μονάδα κοινωνικής </w:t>
            </w:r>
            <w:r>
              <w:rPr>
                <w:noProof/>
                <w:color w:val="000000"/>
                <w:sz w:val="20"/>
                <w:szCs w:val="20"/>
              </w:rPr>
              <w:t>μέριμνας</w:t>
            </w:r>
            <w:r w:rsidRPr="00F564D0">
              <w:rPr>
                <w:noProof/>
                <w:color w:val="000000"/>
                <w:sz w:val="20"/>
                <w:szCs w:val="20"/>
              </w:rPr>
              <w:t>.</w:t>
            </w:r>
          </w:p>
        </w:tc>
      </w:tr>
      <w:tr w:rsidR="00126CF2" w:rsidRPr="009C0824" w14:paraId="68CAF8F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0CB216F"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4BCE86CD"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4D163A64"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9C0824" w14:paraId="756903D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DBD6E53"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773E3D24"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29BC89DD" w14:textId="77777777" w:rsidR="00126CF2" w:rsidRPr="00F564D0" w:rsidRDefault="00126CF2" w:rsidP="00440AC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41019975" w14:textId="0EE3630D"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Εκτιμήσεις για τις τιμές στόχου των ενταγμένων έργων και επιτευχθείσες τιμές,</w:t>
            </w:r>
            <w:r w:rsidR="00D84C31">
              <w:rPr>
                <w:noProof/>
                <w:color w:val="000000"/>
                <w:sz w:val="20"/>
                <w:szCs w:val="20"/>
              </w:rPr>
              <w:t xml:space="preserve"> </w:t>
            </w:r>
            <w:r w:rsidRPr="00F564D0">
              <w:rPr>
                <w:noProof/>
                <w:color w:val="000000"/>
                <w:sz w:val="20"/>
                <w:szCs w:val="20"/>
              </w:rPr>
              <w:t>σωρευτικ</w:t>
            </w:r>
            <w:r>
              <w:rPr>
                <w:noProof/>
                <w:color w:val="000000"/>
                <w:sz w:val="20"/>
                <w:szCs w:val="20"/>
              </w:rPr>
              <w:t>ά</w:t>
            </w:r>
            <w:r w:rsidRPr="00F564D0">
              <w:rPr>
                <w:noProof/>
                <w:color w:val="000000"/>
                <w:sz w:val="20"/>
                <w:szCs w:val="20"/>
              </w:rPr>
              <w:t xml:space="preserve"> </w:t>
            </w:r>
            <w:r>
              <w:rPr>
                <w:noProof/>
                <w:color w:val="000000"/>
                <w:sz w:val="20"/>
                <w:szCs w:val="20"/>
              </w:rPr>
              <w:t xml:space="preserve">και για τις δύο, </w:t>
            </w:r>
            <w:r w:rsidRPr="00F564D0">
              <w:rPr>
                <w:noProof/>
                <w:color w:val="000000"/>
                <w:sz w:val="20"/>
                <w:szCs w:val="20"/>
              </w:rPr>
              <w:t xml:space="preserve">μέχρι </w:t>
            </w:r>
            <w:r w:rsidRPr="00141E3F">
              <w:rPr>
                <w:noProof/>
                <w:color w:val="000000"/>
                <w:sz w:val="20"/>
                <w:szCs w:val="20"/>
              </w:rPr>
              <w:t xml:space="preserve">τον χρόνο αναφοράς </w:t>
            </w:r>
            <w:r w:rsidRPr="00F564D0">
              <w:rPr>
                <w:noProof/>
                <w:color w:val="000000"/>
                <w:sz w:val="20"/>
                <w:szCs w:val="20"/>
              </w:rPr>
              <w:t xml:space="preserve">(παράρτημα VII του ΚΚΔ, πίνακας </w:t>
            </w:r>
            <w:r>
              <w:rPr>
                <w:noProof/>
                <w:color w:val="000000"/>
                <w:sz w:val="20"/>
                <w:szCs w:val="20"/>
              </w:rPr>
              <w:t>9</w:t>
            </w:r>
            <w:r w:rsidRPr="00F564D0">
              <w:rPr>
                <w:noProof/>
                <w:color w:val="000000"/>
                <w:sz w:val="20"/>
                <w:szCs w:val="20"/>
              </w:rPr>
              <w:t>).</w:t>
            </w:r>
          </w:p>
        </w:tc>
      </w:tr>
      <w:tr w:rsidR="00126CF2" w:rsidRPr="009C0824" w14:paraId="4EBD8E0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8C5C70B"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3671CCC9"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46CA020D"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9C0824" w14:paraId="5B073B2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8FF870D"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5DECE100"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6380B0B0"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9C0824" w14:paraId="3E6623E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F756AF6" w14:textId="77777777" w:rsidR="00126CF2" w:rsidRPr="009C0824" w:rsidRDefault="00126CF2" w:rsidP="00440AC0">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16953BC2" w14:textId="77777777" w:rsidR="00126CF2" w:rsidRPr="009C082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76223387" w14:textId="77777777" w:rsidR="00126CF2"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2D6B3D">
              <w:rPr>
                <w:rFonts w:cs="Calibri"/>
                <w:color w:val="000000"/>
                <w:sz w:val="20"/>
                <w:szCs w:val="20"/>
                <w:lang w:eastAsia="el-GR"/>
              </w:rPr>
              <w:t>Ο δείκτης αποτελεί πρόταση ομογενοποίησης της χώρας μας δεδομένης της ανάγκης χρήσης του ορισμού και του περιεχομένου του RC</w:t>
            </w:r>
            <w:r>
              <w:rPr>
                <w:rFonts w:cs="Calibri"/>
                <w:color w:val="000000"/>
                <w:sz w:val="20"/>
                <w:szCs w:val="20"/>
                <w:lang w:val="en-US" w:eastAsia="el-GR"/>
              </w:rPr>
              <w:t>R</w:t>
            </w:r>
            <w:r w:rsidRPr="002D6B3D">
              <w:rPr>
                <w:rFonts w:cs="Calibri"/>
                <w:color w:val="000000"/>
                <w:sz w:val="20"/>
                <w:szCs w:val="20"/>
                <w:lang w:eastAsia="el-GR"/>
              </w:rPr>
              <w:t>7</w:t>
            </w:r>
            <w:r w:rsidRPr="00EA4C91">
              <w:rPr>
                <w:rFonts w:cs="Calibri"/>
                <w:color w:val="000000"/>
                <w:sz w:val="20"/>
                <w:szCs w:val="20"/>
                <w:lang w:eastAsia="el-GR"/>
              </w:rPr>
              <w:t>4</w:t>
            </w:r>
            <w:r w:rsidRPr="002D6B3D">
              <w:rPr>
                <w:rFonts w:cs="Calibri"/>
                <w:color w:val="000000"/>
                <w:sz w:val="20"/>
                <w:szCs w:val="20"/>
                <w:lang w:eastAsia="el-GR"/>
              </w:rPr>
              <w:t xml:space="preserve"> που αντιστοιχίζεται σύμφωνα με τον Πίνακα 1 του Παραρτήματος Ι του Καν. ΕΕ 2021/1058 αποκλειστικά με τον ειδικό στόχο 4v. Οι ΔΑ, αναλόγως </w:t>
            </w:r>
            <w:r>
              <w:rPr>
                <w:rFonts w:cs="Calibri"/>
                <w:color w:val="000000"/>
                <w:sz w:val="20"/>
                <w:szCs w:val="20"/>
                <w:lang w:eastAsia="el-GR"/>
              </w:rPr>
              <w:t xml:space="preserve">του χαρακτήρα και </w:t>
            </w:r>
            <w:r w:rsidRPr="002D6B3D">
              <w:rPr>
                <w:rFonts w:cs="Calibri"/>
                <w:color w:val="000000"/>
                <w:sz w:val="20"/>
                <w:szCs w:val="20"/>
                <w:lang w:eastAsia="el-GR"/>
              </w:rPr>
              <w:t>της λογικής της παρέμβασης των δράσεων, της σχετικής στρατηγικής και των επιλογών πολιτικής με τα οποία θα συνδέονται, τεκμηριώνουν και στοχοθετούν κατά περίπτωση</w:t>
            </w:r>
            <w:r>
              <w:rPr>
                <w:rFonts w:cs="Calibri"/>
                <w:color w:val="000000"/>
                <w:sz w:val="20"/>
                <w:szCs w:val="20"/>
                <w:lang w:eastAsia="el-GR"/>
              </w:rPr>
              <w:t xml:space="preserve"> τον Ειδικό Δείκτη στο πλαίσιο του Ειδικού Στόχου 4.</w:t>
            </w:r>
            <w:r>
              <w:rPr>
                <w:rFonts w:cs="Calibri"/>
                <w:color w:val="000000"/>
                <w:sz w:val="20"/>
                <w:szCs w:val="20"/>
                <w:lang w:val="en-US" w:eastAsia="el-GR"/>
              </w:rPr>
              <w:t>iii</w:t>
            </w:r>
            <w:r>
              <w:rPr>
                <w:rFonts w:cs="Calibri"/>
                <w:color w:val="000000"/>
                <w:sz w:val="20"/>
                <w:szCs w:val="20"/>
                <w:lang w:eastAsia="el-GR"/>
              </w:rPr>
              <w:t>.</w:t>
            </w:r>
          </w:p>
          <w:p w14:paraId="191FA8C6" w14:textId="12313671" w:rsidR="00126CF2"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strike/>
                <w:sz w:val="20"/>
                <w:szCs w:val="20"/>
              </w:rPr>
            </w:pPr>
            <w:r w:rsidRPr="00DE1AC9">
              <w:rPr>
                <w:sz w:val="20"/>
                <w:szCs w:val="20"/>
              </w:rPr>
              <w:t xml:space="preserve">Ο </w:t>
            </w:r>
            <w:r w:rsidRPr="00DE1AC9">
              <w:rPr>
                <w:b/>
                <w:bCs/>
                <w:sz w:val="20"/>
                <w:szCs w:val="20"/>
              </w:rPr>
              <w:t>ολοκληρωμένος χαρακτήρας</w:t>
            </w:r>
            <w:r w:rsidRPr="00DE1AC9">
              <w:rPr>
                <w:sz w:val="20"/>
                <w:szCs w:val="20"/>
              </w:rPr>
              <w:t xml:space="preserve"> των δράσεων του Ειδικού Στόχου 4.iii που αποτελεί προϋπόθεση ένταξής τους στον εν λόγω Ειδικό Στόχο, εξετάζεται </w:t>
            </w:r>
            <w:r>
              <w:rPr>
                <w:sz w:val="20"/>
                <w:szCs w:val="20"/>
              </w:rPr>
              <w:t xml:space="preserve">στο </w:t>
            </w:r>
            <w:r>
              <w:rPr>
                <w:sz w:val="20"/>
                <w:szCs w:val="20"/>
              </w:rPr>
              <w:lastRenderedPageBreak/>
              <w:t xml:space="preserve">επίπεδο </w:t>
            </w:r>
            <w:r w:rsidRPr="00DE1AC9">
              <w:rPr>
                <w:sz w:val="20"/>
                <w:szCs w:val="20"/>
              </w:rPr>
              <w:t xml:space="preserve">της </w:t>
            </w:r>
            <w:r w:rsidRPr="00DE1AC9">
              <w:rPr>
                <w:sz w:val="20"/>
                <w:szCs w:val="20"/>
                <w:u w:val="single"/>
              </w:rPr>
              <w:t>μεμονωμένης πράξης</w:t>
            </w:r>
            <w:r w:rsidRPr="00DE1AC9">
              <w:rPr>
                <w:sz w:val="20"/>
                <w:szCs w:val="20"/>
              </w:rPr>
              <w:t xml:space="preserve"> (</w:t>
            </w:r>
            <w:r w:rsidRPr="00DE1AC9">
              <w:rPr>
                <w:sz w:val="20"/>
                <w:szCs w:val="20"/>
                <w:lang w:val="en-US"/>
              </w:rPr>
              <w:t>MIS</w:t>
            </w:r>
            <w:r w:rsidRPr="00DE1AC9">
              <w:rPr>
                <w:sz w:val="20"/>
                <w:szCs w:val="20"/>
              </w:rPr>
              <w:t xml:space="preserve">) ή του </w:t>
            </w:r>
            <w:r w:rsidRPr="00DE1AC9">
              <w:rPr>
                <w:sz w:val="20"/>
                <w:szCs w:val="20"/>
                <w:u w:val="single"/>
              </w:rPr>
              <w:t>Προγράμματος συνολικά</w:t>
            </w:r>
            <w:r w:rsidRPr="00DE1AC9">
              <w:rPr>
                <w:sz w:val="20"/>
                <w:szCs w:val="20"/>
              </w:rPr>
              <w:t xml:space="preserve"> με την πλήρωση του κριτηρίου ενσωμάτωσης παρεμβάσεων που εξυπηρετούν 2 ή περισσότερους από τους τομείς κοινωνικής ένταξης, αθροιστικά από το σύνολο των υποστηριζόμενων παρεμβάσεων του ΕΤΠΑ και του ΕΚΤ+ του Προγράμματος σε μια διακριτή ομάδα στόχο/ωφελούμενους των Δράσεων</w:t>
            </w:r>
            <w:r>
              <w:rPr>
                <w:sz w:val="20"/>
                <w:szCs w:val="20"/>
              </w:rPr>
              <w:t>.</w:t>
            </w:r>
          </w:p>
          <w:p w14:paraId="6E9A689A" w14:textId="77777777" w:rsidR="00126CF2"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Π</w:t>
            </w:r>
            <w:r w:rsidRPr="0026431E">
              <w:rPr>
                <w:rFonts w:cs="Calibri"/>
                <w:sz w:val="20"/>
                <w:szCs w:val="20"/>
              </w:rPr>
              <w:t xml:space="preserve">αρεμβάσεις </w:t>
            </w:r>
            <w:r w:rsidRPr="00860A41">
              <w:rPr>
                <w:rFonts w:cs="Calibri"/>
                <w:b/>
                <w:bCs/>
                <w:sz w:val="20"/>
                <w:szCs w:val="20"/>
              </w:rPr>
              <w:t>ενεργειακής αναβάθμισης</w:t>
            </w:r>
            <w:r w:rsidRPr="0026431E">
              <w:rPr>
                <w:rFonts w:cs="Calibri"/>
                <w:sz w:val="20"/>
                <w:szCs w:val="20"/>
              </w:rPr>
              <w:t xml:space="preserve"> εγκαταστάσεων κοινωνικής μέριμνας δύναται να υποστηριχθούν από το ΕΤΠΑ στο ΣΠ2 ή στο πλαίσιο χωρικών επενδύσεων.</w:t>
            </w:r>
          </w:p>
          <w:p w14:paraId="34ABD063" w14:textId="77777777" w:rsidR="00126CF2" w:rsidRPr="009B061F"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 xml:space="preserve">Σημειώνεται ότι, παρεμβάσεις που αφορούν αποκλειστικά στην </w:t>
            </w:r>
            <w:r w:rsidRPr="00860A41">
              <w:rPr>
                <w:rFonts w:cs="Calibri"/>
                <w:b/>
                <w:bCs/>
                <w:sz w:val="20"/>
                <w:szCs w:val="20"/>
              </w:rPr>
              <w:t xml:space="preserve">αντισεισμική θωράκιση </w:t>
            </w:r>
            <w:r>
              <w:rPr>
                <w:rFonts w:cs="Calibri"/>
                <w:sz w:val="20"/>
                <w:szCs w:val="20"/>
              </w:rPr>
              <w:t>των παραπάνω εγκαταστάσεων υποστηρίζονται</w:t>
            </w:r>
            <w:r w:rsidRPr="00932CFB">
              <w:rPr>
                <w:rFonts w:cs="Calibri"/>
                <w:sz w:val="20"/>
                <w:szCs w:val="20"/>
              </w:rPr>
              <w:t xml:space="preserve"> από το ΕΤΠΑ στο ΣΠ2 ή στο πλαίσιο χωρικών επενδύσεων</w:t>
            </w:r>
            <w:r>
              <w:rPr>
                <w:rFonts w:cs="Calibri"/>
                <w:sz w:val="20"/>
                <w:szCs w:val="20"/>
              </w:rPr>
              <w:t xml:space="preserve">, με τη χρήση του ειδικού δείκτη εκροών </w:t>
            </w:r>
            <w:r w:rsidRPr="00AD2C01">
              <w:rPr>
                <w:rFonts w:cs="Calibri"/>
                <w:sz w:val="20"/>
                <w:szCs w:val="20"/>
              </w:rPr>
              <w:t>«Υποδομές με αντισεισμική θωράκιση»</w:t>
            </w:r>
            <w:r>
              <w:rPr>
                <w:rFonts w:cs="Calibri"/>
                <w:sz w:val="20"/>
                <w:szCs w:val="20"/>
              </w:rPr>
              <w:t>.</w:t>
            </w:r>
          </w:p>
        </w:tc>
      </w:tr>
      <w:bookmarkEnd w:id="111"/>
    </w:tbl>
    <w:p w14:paraId="6F7D439D" w14:textId="77777777" w:rsidR="00126CF2" w:rsidRDefault="00126CF2" w:rsidP="00126CF2"/>
    <w:tbl>
      <w:tblPr>
        <w:tblStyle w:val="GridTable1Light-Accent61"/>
        <w:tblW w:w="5000" w:type="pct"/>
        <w:tblInd w:w="0" w:type="dxa"/>
        <w:tblLook w:val="0620" w:firstRow="1" w:lastRow="0" w:firstColumn="0" w:lastColumn="0" w:noHBand="1" w:noVBand="1"/>
      </w:tblPr>
      <w:tblGrid>
        <w:gridCol w:w="3018"/>
        <w:gridCol w:w="6718"/>
      </w:tblGrid>
      <w:tr w:rsidR="00126CF2" w:rsidRPr="00C92F47" w14:paraId="4484327B"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3397DC4A" w14:textId="77777777" w:rsidR="00126CF2" w:rsidRPr="00C92F47" w:rsidRDefault="00126CF2" w:rsidP="00440AC0">
            <w:pPr>
              <w:spacing w:before="60" w:after="60"/>
              <w:jc w:val="center"/>
              <w:rPr>
                <w:sz w:val="20"/>
                <w:szCs w:val="20"/>
              </w:rPr>
            </w:pPr>
            <w:r w:rsidRPr="00C92F47">
              <w:rPr>
                <w:sz w:val="20"/>
                <w:szCs w:val="20"/>
              </w:rPr>
              <w:t>Κριτήριο RACER</w:t>
            </w:r>
          </w:p>
        </w:tc>
        <w:tc>
          <w:tcPr>
            <w:tcW w:w="3450" w:type="pct"/>
          </w:tcPr>
          <w:p w14:paraId="63EADF44" w14:textId="77777777" w:rsidR="00126CF2" w:rsidRPr="00C92F47" w:rsidRDefault="00126CF2" w:rsidP="00440AC0">
            <w:pPr>
              <w:spacing w:before="60" w:after="60"/>
              <w:ind w:left="106"/>
              <w:rPr>
                <w:sz w:val="20"/>
                <w:szCs w:val="20"/>
              </w:rPr>
            </w:pPr>
            <w:r w:rsidRPr="00C92F47">
              <w:rPr>
                <w:sz w:val="20"/>
                <w:szCs w:val="20"/>
              </w:rPr>
              <w:t>Τεκμηρίωση κάλυψης κριτηρίου</w:t>
            </w:r>
          </w:p>
        </w:tc>
      </w:tr>
      <w:tr w:rsidR="00126CF2" w:rsidRPr="00C92F47" w14:paraId="7BE6570A" w14:textId="77777777" w:rsidTr="00440AC0">
        <w:tc>
          <w:tcPr>
            <w:tcW w:w="1550" w:type="pct"/>
          </w:tcPr>
          <w:p w14:paraId="1E917F6A" w14:textId="77777777" w:rsidR="00126CF2" w:rsidRPr="00C92F47" w:rsidRDefault="00126CF2" w:rsidP="00C46317">
            <w:pPr>
              <w:spacing w:before="60" w:after="60"/>
              <w:jc w:val="left"/>
              <w:rPr>
                <w:b/>
                <w:bCs/>
                <w:sz w:val="20"/>
                <w:szCs w:val="20"/>
                <w:lang w:val="el"/>
              </w:rPr>
            </w:pPr>
            <w:r w:rsidRPr="00C92F47">
              <w:rPr>
                <w:b/>
                <w:bCs/>
                <w:sz w:val="20"/>
                <w:szCs w:val="20"/>
                <w:lang w:val="el"/>
              </w:rPr>
              <w:t>Συναφής</w:t>
            </w:r>
          </w:p>
          <w:p w14:paraId="4ED1BA1B" w14:textId="77777777" w:rsidR="00126CF2" w:rsidRPr="00C92F47" w:rsidRDefault="00126CF2" w:rsidP="00C46317">
            <w:pPr>
              <w:jc w:val="left"/>
              <w:rPr>
                <w:b/>
                <w:bCs/>
                <w:i/>
                <w:iCs/>
                <w:sz w:val="20"/>
                <w:szCs w:val="20"/>
              </w:rPr>
            </w:pPr>
            <w:r w:rsidRPr="00C92F47">
              <w:rPr>
                <w:i/>
                <w:iCs/>
                <w:color w:val="0989B1"/>
                <w:sz w:val="20"/>
                <w:szCs w:val="20"/>
                <w:lang w:val="el"/>
              </w:rPr>
              <w:t>Υπάρχει ισχυρός συσχετισμός με τον στόχο που επιδιώκει να επιτύχει το πρόγραμμα</w:t>
            </w:r>
            <w:r w:rsidRPr="00C92F47">
              <w:rPr>
                <w:i/>
                <w:iCs/>
                <w:color w:val="0989B1"/>
                <w:sz w:val="20"/>
                <w:szCs w:val="20"/>
              </w:rPr>
              <w:t xml:space="preserve"> </w:t>
            </w:r>
            <w:r w:rsidRPr="00C92F47">
              <w:rPr>
                <w:i/>
                <w:iCs/>
                <w:color w:val="0989B1"/>
                <w:sz w:val="20"/>
                <w:szCs w:val="20"/>
                <w:lang w:val="el"/>
              </w:rPr>
              <w:t>/</w:t>
            </w:r>
            <w:r w:rsidRPr="00C92F47">
              <w:rPr>
                <w:i/>
                <w:iCs/>
                <w:color w:val="0989B1"/>
                <w:sz w:val="20"/>
                <w:szCs w:val="20"/>
              </w:rPr>
              <w:t xml:space="preserve"> </w:t>
            </w:r>
            <w:r w:rsidRPr="00C92F47">
              <w:rPr>
                <w:i/>
                <w:iCs/>
                <w:color w:val="0989B1"/>
                <w:sz w:val="20"/>
                <w:szCs w:val="20"/>
                <w:lang w:val="el"/>
              </w:rPr>
              <w:t>πολιτική;</w:t>
            </w:r>
          </w:p>
        </w:tc>
        <w:tc>
          <w:tcPr>
            <w:tcW w:w="3450" w:type="pct"/>
          </w:tcPr>
          <w:p w14:paraId="5EDD8B47" w14:textId="23C11FD5" w:rsidR="00126CF2" w:rsidRDefault="00126CF2" w:rsidP="00440AC0">
            <w:pPr>
              <w:spacing w:before="60" w:after="60"/>
              <w:rPr>
                <w:sz w:val="20"/>
                <w:szCs w:val="20"/>
              </w:rPr>
            </w:pPr>
            <w:r w:rsidRPr="007170B7">
              <w:rPr>
                <w:sz w:val="20"/>
                <w:szCs w:val="20"/>
              </w:rPr>
              <w:t xml:space="preserve">Ο δείκτης έχει μεγάλη συνάφεια και συνδέεται απόλυτα με τους επιδιωκόμενους στόχους και τη λογική της παρέμβασης που αφορούν στην αύξηση του ετήσιου αριθμού </w:t>
            </w:r>
            <w:r>
              <w:rPr>
                <w:sz w:val="20"/>
                <w:szCs w:val="20"/>
              </w:rPr>
              <w:t>αστέγων ή θυμάτων έμφυλης βίας</w:t>
            </w:r>
            <w:r w:rsidRPr="007170B7">
              <w:rPr>
                <w:sz w:val="20"/>
                <w:szCs w:val="20"/>
              </w:rPr>
              <w:t xml:space="preserve"> που εξυπηρετούνται / επωφελούνται από τις νέες ή εκσυγχρονισμένες</w:t>
            </w:r>
            <w:r w:rsidR="00D84C31">
              <w:rPr>
                <w:sz w:val="20"/>
                <w:szCs w:val="20"/>
              </w:rPr>
              <w:t xml:space="preserve"> </w:t>
            </w:r>
            <w:r w:rsidRPr="007170B7">
              <w:rPr>
                <w:sz w:val="20"/>
                <w:szCs w:val="20"/>
              </w:rPr>
              <w:t xml:space="preserve">εγκαταστάσεις κοινωνικής μέριμνας. </w:t>
            </w:r>
          </w:p>
          <w:p w14:paraId="74350B17" w14:textId="77777777" w:rsidR="00126CF2" w:rsidRDefault="00126CF2" w:rsidP="00440AC0">
            <w:pPr>
              <w:spacing w:before="60" w:after="60"/>
              <w:rPr>
                <w:sz w:val="20"/>
                <w:szCs w:val="20"/>
              </w:rPr>
            </w:pPr>
            <w:r w:rsidRPr="008F428C">
              <w:rPr>
                <w:sz w:val="20"/>
                <w:szCs w:val="20"/>
              </w:rPr>
              <w:t xml:space="preserve">Ο δείκτης συνδέεται άμεσα με τον ειδικό δείκτη εκροών </w:t>
            </w:r>
            <w:r w:rsidRPr="004A0031">
              <w:rPr>
                <w:sz w:val="20"/>
                <w:szCs w:val="20"/>
              </w:rPr>
              <w:t>PCO 70</w:t>
            </w:r>
            <w:r>
              <w:rPr>
                <w:sz w:val="20"/>
                <w:szCs w:val="20"/>
              </w:rPr>
              <w:t xml:space="preserve"> «</w:t>
            </w:r>
            <w:r w:rsidRPr="008E06D7">
              <w:rPr>
                <w:sz w:val="20"/>
                <w:szCs w:val="20"/>
              </w:rPr>
              <w:t>Χωρητικότητα νέων ή εκσυγχρονισμένων εγκαταστάσεων κοινωνικής μέριμνας (εκτός της στέγασης)</w:t>
            </w:r>
            <w:r w:rsidRPr="008F428C">
              <w:rPr>
                <w:sz w:val="20"/>
                <w:szCs w:val="20"/>
              </w:rPr>
              <w:t>», υπηρετώντας τη λογική της παρέμβασης</w:t>
            </w:r>
            <w:r>
              <w:rPr>
                <w:sz w:val="20"/>
                <w:szCs w:val="20"/>
              </w:rPr>
              <w:t>.</w:t>
            </w:r>
          </w:p>
          <w:p w14:paraId="31F76B91" w14:textId="77777777" w:rsidR="00126CF2" w:rsidRPr="00DE1AC9" w:rsidRDefault="00126CF2" w:rsidP="00440AC0">
            <w:pPr>
              <w:spacing w:before="60" w:after="60"/>
              <w:rPr>
                <w:i/>
                <w:iCs/>
                <w:sz w:val="20"/>
                <w:szCs w:val="20"/>
              </w:rPr>
            </w:pPr>
            <w:r w:rsidRPr="00DE1AC9">
              <w:rPr>
                <w:i/>
                <w:iCs/>
                <w:sz w:val="20"/>
                <w:szCs w:val="20"/>
                <w:highlight w:val="lightGray"/>
              </w:rPr>
              <w:t>[Η ΔΑ θα πρέπει να εξειδικεύσει περαιτέρω τη λογική της παρέμβασης].</w:t>
            </w:r>
            <w:r w:rsidRPr="00DE1AC9">
              <w:rPr>
                <w:i/>
                <w:iCs/>
                <w:sz w:val="20"/>
                <w:szCs w:val="20"/>
              </w:rPr>
              <w:t xml:space="preserve"> </w:t>
            </w:r>
          </w:p>
        </w:tc>
      </w:tr>
      <w:tr w:rsidR="00126CF2" w:rsidRPr="00C92F47" w14:paraId="183FDD07" w14:textId="77777777" w:rsidTr="00440AC0">
        <w:tc>
          <w:tcPr>
            <w:tcW w:w="1550" w:type="pct"/>
          </w:tcPr>
          <w:p w14:paraId="4EA611C5" w14:textId="77777777" w:rsidR="00126CF2" w:rsidRPr="00C92F47" w:rsidRDefault="00126CF2" w:rsidP="00C46317">
            <w:pPr>
              <w:spacing w:before="60" w:after="60"/>
              <w:jc w:val="left"/>
              <w:rPr>
                <w:b/>
                <w:bCs/>
                <w:sz w:val="20"/>
                <w:szCs w:val="20"/>
                <w:lang w:val="el"/>
              </w:rPr>
            </w:pPr>
            <w:r w:rsidRPr="00C92F47">
              <w:rPr>
                <w:b/>
                <w:bCs/>
                <w:sz w:val="20"/>
                <w:szCs w:val="20"/>
                <w:lang w:val="el"/>
              </w:rPr>
              <w:t>Αποδεκτός</w:t>
            </w:r>
          </w:p>
          <w:p w14:paraId="54048536" w14:textId="77777777" w:rsidR="00126CF2" w:rsidRPr="00C92F47" w:rsidRDefault="00126CF2" w:rsidP="00C46317">
            <w:pPr>
              <w:jc w:val="left"/>
              <w:rPr>
                <w:i/>
                <w:iCs/>
                <w:sz w:val="20"/>
                <w:szCs w:val="20"/>
                <w:lang w:val="el"/>
              </w:rPr>
            </w:pPr>
            <w:r w:rsidRPr="00C92F47">
              <w:rPr>
                <w:i/>
                <w:iCs/>
                <w:color w:val="0989B1"/>
                <w:sz w:val="20"/>
                <w:szCs w:val="20"/>
                <w:lang w:val="el"/>
              </w:rPr>
              <w:t>Μπορεί να γίνει εύκολα κατανοητός και αποδεκτός από όλα τα ενδιαφερόμενα μέρη;</w:t>
            </w:r>
          </w:p>
        </w:tc>
        <w:tc>
          <w:tcPr>
            <w:tcW w:w="3450" w:type="pct"/>
          </w:tcPr>
          <w:p w14:paraId="4C774FDE" w14:textId="77777777" w:rsidR="00126CF2" w:rsidRPr="007170B7" w:rsidRDefault="00126CF2" w:rsidP="00440AC0">
            <w:pPr>
              <w:spacing w:before="60" w:after="60"/>
              <w:rPr>
                <w:sz w:val="20"/>
                <w:szCs w:val="20"/>
                <w:lang w:val="el"/>
              </w:rPr>
            </w:pPr>
            <w:r w:rsidRPr="007170B7">
              <w:rPr>
                <w:sz w:val="20"/>
                <w:szCs w:val="20"/>
                <w:lang w:val="el"/>
              </w:rPr>
              <w:t xml:space="preserve">Ο </w:t>
            </w:r>
            <w:r w:rsidRPr="007170B7">
              <w:rPr>
                <w:sz w:val="20"/>
                <w:szCs w:val="20"/>
              </w:rPr>
              <w:t>δείκτης είναι εύκολα κατανοητός, τόσο από τους Δικαιούχους, όσο και από τη Διαχειριστική Αρχή, καθώς αποδίδει με άμεσο τρόπο τα αποτελέσματα της παρέμβασης</w:t>
            </w:r>
            <w:r w:rsidRPr="007170B7">
              <w:rPr>
                <w:sz w:val="20"/>
                <w:szCs w:val="20"/>
                <w:lang w:val="el"/>
              </w:rPr>
              <w:t xml:space="preserve">. Επίσης, ο δείκτης είναι </w:t>
            </w:r>
            <w:r w:rsidRPr="007170B7">
              <w:rPr>
                <w:sz w:val="20"/>
                <w:szCs w:val="20"/>
              </w:rPr>
              <w:t xml:space="preserve">αποδεκτός από </w:t>
            </w:r>
            <w:r>
              <w:rPr>
                <w:sz w:val="20"/>
                <w:szCs w:val="20"/>
              </w:rPr>
              <w:t>τους</w:t>
            </w:r>
            <w:r w:rsidRPr="007170B7">
              <w:rPr>
                <w:sz w:val="20"/>
                <w:szCs w:val="20"/>
              </w:rPr>
              <w:t xml:space="preserve"> </w:t>
            </w:r>
            <w:r w:rsidRPr="007170B7">
              <w:rPr>
                <w:sz w:val="20"/>
                <w:szCs w:val="20"/>
                <w:lang w:val="el"/>
              </w:rPr>
              <w:t>εμπλεκόμεν</w:t>
            </w:r>
            <w:r>
              <w:rPr>
                <w:sz w:val="20"/>
                <w:szCs w:val="20"/>
                <w:lang w:val="el"/>
              </w:rPr>
              <w:t>ους</w:t>
            </w:r>
            <w:r w:rsidRPr="007170B7">
              <w:rPr>
                <w:sz w:val="20"/>
                <w:szCs w:val="20"/>
                <w:lang w:val="el"/>
              </w:rPr>
              <w:t xml:space="preserve"> φορ</w:t>
            </w:r>
            <w:r>
              <w:rPr>
                <w:sz w:val="20"/>
                <w:szCs w:val="20"/>
                <w:lang w:val="el"/>
              </w:rPr>
              <w:t>είς</w:t>
            </w:r>
            <w:r w:rsidRPr="007170B7">
              <w:rPr>
                <w:sz w:val="20"/>
                <w:szCs w:val="20"/>
                <w:lang w:val="el"/>
              </w:rPr>
              <w:t xml:space="preserve">, καθώς το </w:t>
            </w:r>
            <w:r>
              <w:rPr>
                <w:sz w:val="20"/>
                <w:szCs w:val="20"/>
                <w:lang w:val="el"/>
              </w:rPr>
              <w:t xml:space="preserve">περιεχόμενο του </w:t>
            </w:r>
            <w:r w:rsidRPr="007170B7">
              <w:rPr>
                <w:sz w:val="20"/>
                <w:szCs w:val="20"/>
                <w:lang w:val="el"/>
              </w:rPr>
              <w:t>Δελτίο</w:t>
            </w:r>
            <w:r>
              <w:rPr>
                <w:sz w:val="20"/>
                <w:szCs w:val="20"/>
                <w:lang w:val="el"/>
              </w:rPr>
              <w:t>υ</w:t>
            </w:r>
            <w:r w:rsidRPr="007170B7">
              <w:rPr>
                <w:sz w:val="20"/>
                <w:szCs w:val="20"/>
                <w:lang w:val="el"/>
              </w:rPr>
              <w:t xml:space="preserve"> Ταυτότητας έχει αποτελέσει αντικείμενο διαβούλευσης.</w:t>
            </w:r>
          </w:p>
        </w:tc>
      </w:tr>
      <w:tr w:rsidR="00126CF2" w:rsidRPr="00C92F47" w14:paraId="3C992F93" w14:textId="77777777" w:rsidTr="00440AC0">
        <w:tc>
          <w:tcPr>
            <w:tcW w:w="1550" w:type="pct"/>
          </w:tcPr>
          <w:p w14:paraId="650F262A" w14:textId="77777777" w:rsidR="00126CF2" w:rsidRPr="00C92F47" w:rsidRDefault="00126CF2" w:rsidP="00C46317">
            <w:pPr>
              <w:spacing w:before="60" w:after="60"/>
              <w:jc w:val="left"/>
              <w:rPr>
                <w:b/>
                <w:bCs/>
                <w:sz w:val="20"/>
                <w:szCs w:val="20"/>
              </w:rPr>
            </w:pPr>
            <w:r w:rsidRPr="00C92F47">
              <w:rPr>
                <w:b/>
                <w:bCs/>
                <w:sz w:val="20"/>
                <w:szCs w:val="20"/>
                <w:lang w:val="el"/>
              </w:rPr>
              <w:t>Αξιόπιστος</w:t>
            </w:r>
          </w:p>
          <w:p w14:paraId="1138042F" w14:textId="77777777" w:rsidR="00126CF2" w:rsidRPr="00C92F47" w:rsidRDefault="00126CF2" w:rsidP="00C46317">
            <w:pPr>
              <w:jc w:val="left"/>
              <w:rPr>
                <w:b/>
                <w:bCs/>
                <w:sz w:val="20"/>
                <w:szCs w:val="20"/>
              </w:rPr>
            </w:pPr>
            <w:r w:rsidRPr="00C92F47">
              <w:rPr>
                <w:i/>
                <w:iCs/>
                <w:color w:val="0989B1"/>
                <w:sz w:val="20"/>
                <w:szCs w:val="20"/>
                <w:lang w:val="el"/>
              </w:rPr>
              <w:t>Είναι εύληπτος σε μη ειδικούς, ξεκάθαρος και εύκολα ερμηνευόμενος;</w:t>
            </w:r>
          </w:p>
        </w:tc>
        <w:tc>
          <w:tcPr>
            <w:tcW w:w="3450" w:type="pct"/>
          </w:tcPr>
          <w:p w14:paraId="2D053A45" w14:textId="64945B1D" w:rsidR="00126CF2" w:rsidRPr="007170B7" w:rsidRDefault="00126CF2" w:rsidP="00440AC0">
            <w:pPr>
              <w:spacing w:before="60" w:after="60"/>
              <w:rPr>
                <w:sz w:val="20"/>
                <w:szCs w:val="20"/>
                <w:lang w:val="el"/>
              </w:rPr>
            </w:pPr>
            <w:r w:rsidRPr="007170B7">
              <w:rPr>
                <w:sz w:val="20"/>
                <w:szCs w:val="20"/>
                <w:lang w:val="el"/>
              </w:rPr>
              <w:t>Ο δείκτης αποδίδει με σαφήνεια το αντικείμενο της μέτρησης. Ποσοτικοποιεί αξιόπιστα τα αναμενόμενα αποτελέσματα, ως προς τον ετήσιο</w:t>
            </w:r>
            <w:r>
              <w:rPr>
                <w:sz w:val="20"/>
                <w:szCs w:val="20"/>
                <w:lang w:val="el"/>
              </w:rPr>
              <w:t xml:space="preserve"> αριθμό αστέγων ή θυμάτων έμφυλης βίας που εξυπηρετούνται</w:t>
            </w:r>
            <w:r w:rsidRPr="007170B7">
              <w:rPr>
                <w:sz w:val="20"/>
                <w:szCs w:val="20"/>
                <w:lang w:val="el"/>
              </w:rPr>
              <w:t>/ επωφελούνται από τις νέες ή εκσυγχρονισμένες</w:t>
            </w:r>
            <w:r w:rsidR="00D84C31">
              <w:rPr>
                <w:sz w:val="20"/>
                <w:szCs w:val="20"/>
                <w:lang w:val="el"/>
              </w:rPr>
              <w:t xml:space="preserve"> </w:t>
            </w:r>
            <w:r w:rsidRPr="007170B7">
              <w:rPr>
                <w:sz w:val="20"/>
                <w:szCs w:val="20"/>
                <w:lang w:val="el"/>
              </w:rPr>
              <w:t xml:space="preserve">εγκαταστάσεις κοινωνικής μέριμνας, συμβάλλοντας </w:t>
            </w:r>
            <w:r>
              <w:rPr>
                <w:sz w:val="20"/>
                <w:szCs w:val="20"/>
                <w:lang w:val="el"/>
              </w:rPr>
              <w:t>στην επιτυχή υπηρέτηση της λογικής της παρέμβασης</w:t>
            </w:r>
            <w:r w:rsidRPr="007170B7">
              <w:rPr>
                <w:sz w:val="20"/>
                <w:szCs w:val="20"/>
                <w:lang w:val="el"/>
              </w:rPr>
              <w:t xml:space="preserve"> </w:t>
            </w:r>
            <w:r>
              <w:rPr>
                <w:sz w:val="20"/>
                <w:szCs w:val="20"/>
                <w:lang w:val="el"/>
              </w:rPr>
              <w:t xml:space="preserve">και </w:t>
            </w:r>
            <w:r w:rsidRPr="007170B7">
              <w:rPr>
                <w:sz w:val="20"/>
                <w:szCs w:val="20"/>
                <w:lang w:val="el"/>
              </w:rPr>
              <w:t>στην εξαγωγή σχετικών συμπερασμάτων.</w:t>
            </w:r>
          </w:p>
        </w:tc>
      </w:tr>
      <w:tr w:rsidR="00126CF2" w:rsidRPr="00C92F47" w14:paraId="264638E8" w14:textId="77777777" w:rsidTr="00440AC0">
        <w:tc>
          <w:tcPr>
            <w:tcW w:w="1550" w:type="pct"/>
          </w:tcPr>
          <w:p w14:paraId="5BC2F151" w14:textId="77777777" w:rsidR="00126CF2" w:rsidRPr="00C92F47" w:rsidRDefault="00126CF2" w:rsidP="00C46317">
            <w:pPr>
              <w:spacing w:before="60" w:after="60"/>
              <w:jc w:val="left"/>
              <w:rPr>
                <w:sz w:val="20"/>
                <w:szCs w:val="20"/>
                <w:lang w:val="el"/>
              </w:rPr>
            </w:pPr>
            <w:r w:rsidRPr="00C92F47">
              <w:rPr>
                <w:b/>
                <w:bCs/>
                <w:sz w:val="20"/>
                <w:szCs w:val="20"/>
                <w:lang w:val="el"/>
              </w:rPr>
              <w:t>Εύκολος</w:t>
            </w:r>
          </w:p>
          <w:p w14:paraId="60B0A53D" w14:textId="77777777" w:rsidR="00126CF2" w:rsidRPr="00C92F47" w:rsidRDefault="00126CF2" w:rsidP="00C46317">
            <w:pPr>
              <w:jc w:val="left"/>
              <w:rPr>
                <w:b/>
                <w:bCs/>
                <w:sz w:val="20"/>
                <w:szCs w:val="20"/>
              </w:rPr>
            </w:pPr>
            <w:r w:rsidRPr="00C92F47">
              <w:rPr>
                <w:i/>
                <w:iCs/>
                <w:color w:val="0989B1"/>
                <w:sz w:val="20"/>
                <w:szCs w:val="20"/>
                <w:lang w:val="el"/>
              </w:rPr>
              <w:t>Είναι εφικτή η παρακολούθηση και η συλλογή δεδομένων με λογικό κόστος;</w:t>
            </w:r>
          </w:p>
        </w:tc>
        <w:tc>
          <w:tcPr>
            <w:tcW w:w="3450" w:type="pct"/>
          </w:tcPr>
          <w:p w14:paraId="73BFF5D1" w14:textId="6359A712" w:rsidR="00126CF2" w:rsidRPr="007170B7" w:rsidRDefault="00126CF2" w:rsidP="00440AC0">
            <w:pPr>
              <w:spacing w:before="60" w:after="60"/>
              <w:rPr>
                <w:sz w:val="20"/>
                <w:szCs w:val="20"/>
                <w:lang w:val="el"/>
              </w:rPr>
            </w:pPr>
            <w:r w:rsidRPr="007170B7">
              <w:rPr>
                <w:sz w:val="20"/>
                <w:szCs w:val="20"/>
                <w:lang w:val="el"/>
              </w:rPr>
              <w:t xml:space="preserve">Η παρακολούθηση και η συλλογή δεδομένων είναι εφικτή και </w:t>
            </w:r>
            <w:r>
              <w:rPr>
                <w:sz w:val="20"/>
                <w:szCs w:val="20"/>
                <w:lang w:val="el"/>
              </w:rPr>
              <w:t xml:space="preserve">σχετικά </w:t>
            </w:r>
            <w:r w:rsidRPr="007170B7">
              <w:rPr>
                <w:sz w:val="20"/>
                <w:szCs w:val="20"/>
                <w:lang w:val="el"/>
              </w:rPr>
              <w:t>εύκολη, δεδομένου ότι η μέτρησή του θα γίνεται με βάση τα στοιχεία που τηρούν οι Δικαιούχοι. Η ευκολία συλλογής των δεδομένων επιτρέπει την συγκέντρωσή τους με</w:t>
            </w:r>
            <w:r w:rsidR="00D84C31">
              <w:rPr>
                <w:sz w:val="20"/>
                <w:szCs w:val="20"/>
                <w:lang w:val="el"/>
              </w:rPr>
              <w:t xml:space="preserve"> </w:t>
            </w:r>
            <w:r w:rsidRPr="007170B7">
              <w:rPr>
                <w:sz w:val="20"/>
                <w:szCs w:val="20"/>
                <w:lang w:val="el"/>
              </w:rPr>
              <w:t>λογικό κόστος</w:t>
            </w:r>
            <w:r>
              <w:rPr>
                <w:sz w:val="20"/>
                <w:szCs w:val="20"/>
                <w:lang w:val="el"/>
              </w:rPr>
              <w:t>, καθώς δεν απαιτούνται ειδικές μελέτες ή έρευνες για το σκοπό αυτό</w:t>
            </w:r>
            <w:r w:rsidRPr="007170B7">
              <w:rPr>
                <w:sz w:val="20"/>
                <w:szCs w:val="20"/>
                <w:lang w:val="el"/>
              </w:rPr>
              <w:t>.</w:t>
            </w:r>
          </w:p>
        </w:tc>
      </w:tr>
      <w:tr w:rsidR="00126CF2" w:rsidRPr="00C92F47" w14:paraId="5DC284AC" w14:textId="77777777" w:rsidTr="00440AC0">
        <w:tc>
          <w:tcPr>
            <w:tcW w:w="1550" w:type="pct"/>
          </w:tcPr>
          <w:p w14:paraId="6F01D7FF" w14:textId="77777777" w:rsidR="00126CF2" w:rsidRPr="00C92F47" w:rsidRDefault="00126CF2" w:rsidP="00C46317">
            <w:pPr>
              <w:spacing w:before="60" w:after="60"/>
              <w:jc w:val="left"/>
              <w:rPr>
                <w:sz w:val="20"/>
                <w:szCs w:val="20"/>
                <w:lang w:val="el"/>
              </w:rPr>
            </w:pPr>
            <w:r w:rsidRPr="00C92F47">
              <w:rPr>
                <w:b/>
                <w:bCs/>
                <w:sz w:val="20"/>
                <w:szCs w:val="20"/>
                <w:lang w:val="el"/>
              </w:rPr>
              <w:t>Ισχυρός</w:t>
            </w:r>
          </w:p>
          <w:p w14:paraId="34C848EC" w14:textId="77777777" w:rsidR="00126CF2" w:rsidRPr="00C92F47" w:rsidRDefault="00126CF2" w:rsidP="00C46317">
            <w:pPr>
              <w:jc w:val="left"/>
              <w:rPr>
                <w:b/>
                <w:bCs/>
                <w:sz w:val="20"/>
                <w:szCs w:val="20"/>
                <w:lang w:val="el"/>
              </w:rPr>
            </w:pPr>
            <w:r w:rsidRPr="00C92F47">
              <w:rPr>
                <w:i/>
                <w:iCs/>
                <w:color w:val="0989B1"/>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tcPr>
          <w:p w14:paraId="02A2662C" w14:textId="77777777" w:rsidR="00126CF2" w:rsidRPr="007170B7" w:rsidRDefault="00126CF2" w:rsidP="00440AC0">
            <w:pPr>
              <w:spacing w:before="60" w:after="60"/>
              <w:rPr>
                <w:sz w:val="20"/>
                <w:szCs w:val="20"/>
                <w:lang w:val="el"/>
              </w:rPr>
            </w:pPr>
            <w:r w:rsidRPr="007170B7">
              <w:rPr>
                <w:sz w:val="20"/>
                <w:szCs w:val="20"/>
                <w:lang w:val="el"/>
              </w:rPr>
              <w:t xml:space="preserve">Ο δείκτης δεν επιδέχεται χειραγώγησης ή κατάχρησης, καθώς συνδέεται στενά με τις υλοποιούμενες παρεμβάσεις και τη στήριξη συγκεκριμένου αριθμού </w:t>
            </w:r>
            <w:r>
              <w:rPr>
                <w:sz w:val="20"/>
                <w:szCs w:val="20"/>
                <w:lang w:val="el"/>
              </w:rPr>
              <w:t>αστέγων ή θυμάτων έμφυλης βίας</w:t>
            </w:r>
            <w:r w:rsidRPr="007170B7">
              <w:rPr>
                <w:sz w:val="20"/>
                <w:szCs w:val="20"/>
                <w:lang w:val="el"/>
              </w:rPr>
              <w:t xml:space="preserve"> ανά εγκατάσταση κοινωνικής μέριμνας. </w:t>
            </w:r>
          </w:p>
          <w:p w14:paraId="2B3650B2" w14:textId="0ADEE2E7" w:rsidR="00126CF2" w:rsidRPr="007170B7" w:rsidRDefault="00126CF2" w:rsidP="00440AC0">
            <w:pPr>
              <w:spacing w:before="60" w:after="60"/>
              <w:rPr>
                <w:sz w:val="20"/>
                <w:szCs w:val="20"/>
                <w:lang w:val="el"/>
              </w:rPr>
            </w:pPr>
            <w:r w:rsidRPr="007170B7">
              <w:rPr>
                <w:sz w:val="20"/>
                <w:szCs w:val="20"/>
                <w:lang w:val="el"/>
              </w:rPr>
              <w:t xml:space="preserve">Επίσης, ο δείκτης είναι αρκετά ευαίσθητος στις αλλαγές, ώστε να παρακολουθεί την μεταβολή του ετήσιου αριθμού </w:t>
            </w:r>
            <w:r w:rsidRPr="008E06D7">
              <w:rPr>
                <w:sz w:val="20"/>
                <w:szCs w:val="20"/>
                <w:lang w:val="el"/>
              </w:rPr>
              <w:t xml:space="preserve">αστέγων ή θυμάτων έμφυλης βίας </w:t>
            </w:r>
            <w:r w:rsidRPr="007170B7">
              <w:rPr>
                <w:sz w:val="20"/>
                <w:szCs w:val="20"/>
                <w:lang w:val="el"/>
              </w:rPr>
              <w:t>που εξυπηρετούνται / επωφελούνται από τις νέες ή εκσυγχρονισμένες</w:t>
            </w:r>
            <w:r w:rsidR="00D84C31">
              <w:rPr>
                <w:sz w:val="20"/>
                <w:szCs w:val="20"/>
                <w:lang w:val="el"/>
              </w:rPr>
              <w:t xml:space="preserve"> </w:t>
            </w:r>
            <w:r w:rsidRPr="007170B7">
              <w:rPr>
                <w:sz w:val="20"/>
                <w:szCs w:val="20"/>
                <w:lang w:val="el"/>
              </w:rPr>
              <w:t>εγκαταστάσεις κοινωνικής μέριμνας.</w:t>
            </w:r>
          </w:p>
        </w:tc>
      </w:tr>
    </w:tbl>
    <w:p w14:paraId="0A689A52" w14:textId="77777777" w:rsidR="00126CF2" w:rsidRPr="00701C18" w:rsidRDefault="00126CF2" w:rsidP="00126CF2"/>
    <w:p w14:paraId="69F4FB7A" w14:textId="683D4079" w:rsidR="00126CF2" w:rsidRPr="002817BA" w:rsidRDefault="00126CF2" w:rsidP="00126CF2">
      <w:pPr>
        <w:pStyle w:val="3"/>
        <w:ind w:left="993" w:hanging="993"/>
      </w:pPr>
      <w:bookmarkStart w:id="113" w:name="_Toc100656061"/>
      <w:r w:rsidRPr="002817BA">
        <w:t>PCO70a - Χωρητικότητα νέων ή εκσυγχρονισμένων εγκαταστάσεων κοινωνικής μέριμνας για Ρομά</w:t>
      </w:r>
      <w:bookmarkEnd w:id="108"/>
      <w:bookmarkEnd w:id="113"/>
    </w:p>
    <w:tbl>
      <w:tblPr>
        <w:tblStyle w:val="Style1"/>
        <w:tblW w:w="5000" w:type="pct"/>
        <w:tblLayout w:type="fixed"/>
        <w:tblLook w:val="04A0" w:firstRow="1" w:lastRow="0" w:firstColumn="1" w:lastColumn="0" w:noHBand="0" w:noVBand="1"/>
      </w:tblPr>
      <w:tblGrid>
        <w:gridCol w:w="936"/>
        <w:gridCol w:w="2218"/>
        <w:gridCol w:w="6582"/>
      </w:tblGrid>
      <w:tr w:rsidR="00126CF2" w:rsidRPr="002817BA" w14:paraId="5079225C"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7660604B" w14:textId="77777777" w:rsidR="00126CF2" w:rsidRPr="002817BA" w:rsidRDefault="00126CF2" w:rsidP="00440AC0">
            <w:pPr>
              <w:spacing w:before="60" w:after="60" w:line="240" w:lineRule="auto"/>
              <w:ind w:left="-57" w:right="-57"/>
              <w:jc w:val="center"/>
              <w:rPr>
                <w:rFonts w:cs="Calibri"/>
                <w:sz w:val="20"/>
                <w:szCs w:val="20"/>
              </w:rPr>
            </w:pPr>
            <w:r w:rsidRPr="002817BA">
              <w:rPr>
                <w:rFonts w:cs="Calibri"/>
                <w:sz w:val="20"/>
                <w:szCs w:val="20"/>
              </w:rPr>
              <w:t xml:space="preserve">Αρ. </w:t>
            </w:r>
            <w:r w:rsidRPr="002817BA">
              <w:rPr>
                <w:rFonts w:cs="Calibri"/>
                <w:color w:val="000000"/>
                <w:sz w:val="20"/>
                <w:szCs w:val="20"/>
                <w:lang w:eastAsia="el-GR"/>
              </w:rPr>
              <w:t>γραμμής</w:t>
            </w:r>
          </w:p>
        </w:tc>
        <w:tc>
          <w:tcPr>
            <w:tcW w:w="1139" w:type="pct"/>
            <w:tcBorders>
              <w:bottom w:val="single" w:sz="12" w:space="0" w:color="8064A2"/>
            </w:tcBorders>
            <w:noWrap/>
            <w:vAlign w:val="center"/>
            <w:hideMark/>
          </w:tcPr>
          <w:p w14:paraId="6A5B0971" w14:textId="77777777" w:rsidR="00126CF2" w:rsidRPr="002817BA" w:rsidRDefault="00126CF2"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Πεδίο</w:t>
            </w:r>
          </w:p>
        </w:tc>
        <w:tc>
          <w:tcPr>
            <w:tcW w:w="3380" w:type="pct"/>
            <w:tcBorders>
              <w:bottom w:val="single" w:sz="12" w:space="0" w:color="8064A2"/>
            </w:tcBorders>
            <w:noWrap/>
            <w:vAlign w:val="center"/>
            <w:hideMark/>
          </w:tcPr>
          <w:p w14:paraId="418618FB" w14:textId="77777777" w:rsidR="00126CF2" w:rsidRPr="002817BA" w:rsidRDefault="00126CF2"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Μεταδεδομένα δείκτη</w:t>
            </w:r>
          </w:p>
        </w:tc>
      </w:tr>
      <w:tr w:rsidR="00126CF2" w:rsidRPr="002817BA" w14:paraId="28C0EF3D" w14:textId="77777777" w:rsidTr="00440AC0">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522800B5"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0</w:t>
            </w:r>
          </w:p>
        </w:tc>
        <w:tc>
          <w:tcPr>
            <w:tcW w:w="1139" w:type="pct"/>
            <w:tcBorders>
              <w:top w:val="single" w:sz="12" w:space="0" w:color="8064A2"/>
            </w:tcBorders>
            <w:noWrap/>
          </w:tcPr>
          <w:p w14:paraId="63AFFF10"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Συνάφεια ταμείου</w:t>
            </w:r>
          </w:p>
        </w:tc>
        <w:tc>
          <w:tcPr>
            <w:tcW w:w="3380" w:type="pct"/>
            <w:tcBorders>
              <w:top w:val="single" w:sz="12" w:space="0" w:color="8064A2"/>
            </w:tcBorders>
            <w:noWrap/>
          </w:tcPr>
          <w:p w14:paraId="71D8E472"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ΕΤΠΑ ΤΔΜ</w:t>
            </w:r>
          </w:p>
        </w:tc>
      </w:tr>
      <w:tr w:rsidR="00126CF2" w:rsidRPr="002817BA" w14:paraId="4E4953D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CA6BA86"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w:t>
            </w:r>
          </w:p>
        </w:tc>
        <w:tc>
          <w:tcPr>
            <w:tcW w:w="1139" w:type="pct"/>
            <w:noWrap/>
            <w:hideMark/>
          </w:tcPr>
          <w:p w14:paraId="734E6577"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2817BA">
              <w:rPr>
                <w:rFonts w:cs="Calibri"/>
                <w:b/>
                <w:bCs/>
                <w:sz w:val="20"/>
                <w:szCs w:val="20"/>
              </w:rPr>
              <w:t>Κωδικός δείκτη</w:t>
            </w:r>
          </w:p>
        </w:tc>
        <w:tc>
          <w:tcPr>
            <w:tcW w:w="3380" w:type="pct"/>
            <w:noWrap/>
          </w:tcPr>
          <w:p w14:paraId="21978EAD"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bookmarkStart w:id="114" w:name="_Hlk98782680"/>
            <w:r w:rsidRPr="002817BA">
              <w:rPr>
                <w:b/>
                <w:color w:val="000000"/>
                <w:sz w:val="20"/>
                <w:szCs w:val="20"/>
              </w:rPr>
              <w:t>PCO70</w:t>
            </w:r>
            <w:bookmarkEnd w:id="114"/>
            <w:r w:rsidRPr="002817BA">
              <w:rPr>
                <w:b/>
                <w:color w:val="000000"/>
                <w:sz w:val="20"/>
                <w:szCs w:val="20"/>
              </w:rPr>
              <w:t>a</w:t>
            </w:r>
          </w:p>
        </w:tc>
      </w:tr>
      <w:tr w:rsidR="00126CF2" w:rsidRPr="002817BA" w14:paraId="6E6364B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E226CDE"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2</w:t>
            </w:r>
          </w:p>
        </w:tc>
        <w:tc>
          <w:tcPr>
            <w:tcW w:w="1139" w:type="pct"/>
            <w:noWrap/>
            <w:hideMark/>
          </w:tcPr>
          <w:p w14:paraId="39B773F7"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2817BA">
              <w:rPr>
                <w:rFonts w:cs="Calibri"/>
                <w:b/>
                <w:bCs/>
                <w:sz w:val="20"/>
                <w:szCs w:val="20"/>
              </w:rPr>
              <w:t>Ονομασία δείκτη</w:t>
            </w:r>
          </w:p>
        </w:tc>
        <w:tc>
          <w:tcPr>
            <w:tcW w:w="3380" w:type="pct"/>
          </w:tcPr>
          <w:p w14:paraId="4DE89330"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2817BA">
              <w:rPr>
                <w:b/>
                <w:color w:val="000000"/>
                <w:sz w:val="20"/>
                <w:szCs w:val="20"/>
              </w:rPr>
              <w:t>Χωρητικότητα νέων ή εκσυγχρονισμένων εγκαταστάσεων κοινωνικής μέριμνας για Ρομά</w:t>
            </w:r>
          </w:p>
        </w:tc>
      </w:tr>
      <w:tr w:rsidR="00126CF2" w:rsidRPr="002817BA" w14:paraId="15702FA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761B96DF"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2b</w:t>
            </w:r>
          </w:p>
        </w:tc>
        <w:tc>
          <w:tcPr>
            <w:tcW w:w="1139" w:type="pct"/>
            <w:noWrap/>
          </w:tcPr>
          <w:p w14:paraId="1B77D37D"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Κωδικός δείκτη και σύντομο όνομα (όνομα ανοιχτών δεδομένων)</w:t>
            </w:r>
          </w:p>
        </w:tc>
        <w:tc>
          <w:tcPr>
            <w:tcW w:w="3380" w:type="pct"/>
            <w:noWrap/>
          </w:tcPr>
          <w:p w14:paraId="5EF91A3B"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207D14B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BE050C4"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3</w:t>
            </w:r>
          </w:p>
        </w:tc>
        <w:tc>
          <w:tcPr>
            <w:tcW w:w="1139" w:type="pct"/>
            <w:noWrap/>
            <w:hideMark/>
          </w:tcPr>
          <w:p w14:paraId="37872CCC"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Μονάδα μέτρησης</w:t>
            </w:r>
          </w:p>
        </w:tc>
        <w:tc>
          <w:tcPr>
            <w:tcW w:w="3380" w:type="pct"/>
            <w:noWrap/>
          </w:tcPr>
          <w:p w14:paraId="57CE4D6C"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άτομα/έτος</w:t>
            </w:r>
          </w:p>
        </w:tc>
      </w:tr>
      <w:tr w:rsidR="00126CF2" w:rsidRPr="002817BA" w14:paraId="788FDFD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991245E"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4</w:t>
            </w:r>
          </w:p>
        </w:tc>
        <w:tc>
          <w:tcPr>
            <w:tcW w:w="1139" w:type="pct"/>
            <w:noWrap/>
            <w:hideMark/>
          </w:tcPr>
          <w:p w14:paraId="502D3391"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Τύπος δείκτη</w:t>
            </w:r>
          </w:p>
        </w:tc>
        <w:tc>
          <w:tcPr>
            <w:tcW w:w="3380" w:type="pct"/>
            <w:noWrap/>
          </w:tcPr>
          <w:p w14:paraId="7120209B"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Εκροών</w:t>
            </w:r>
          </w:p>
        </w:tc>
      </w:tr>
      <w:tr w:rsidR="00126CF2" w:rsidRPr="002817BA" w14:paraId="140B2E2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28ABC3B"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5</w:t>
            </w:r>
          </w:p>
        </w:tc>
        <w:tc>
          <w:tcPr>
            <w:tcW w:w="1139" w:type="pct"/>
            <w:noWrap/>
            <w:hideMark/>
          </w:tcPr>
          <w:p w14:paraId="5F63F2C8"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Τιμή Βάσης</w:t>
            </w:r>
          </w:p>
        </w:tc>
        <w:tc>
          <w:tcPr>
            <w:tcW w:w="3380" w:type="pct"/>
            <w:noWrap/>
          </w:tcPr>
          <w:p w14:paraId="1865CA36"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0</w:t>
            </w:r>
          </w:p>
        </w:tc>
      </w:tr>
      <w:tr w:rsidR="00126CF2" w:rsidRPr="002817BA" w14:paraId="48648E9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BF60195"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6</w:t>
            </w:r>
          </w:p>
        </w:tc>
        <w:tc>
          <w:tcPr>
            <w:tcW w:w="1139" w:type="pct"/>
            <w:noWrap/>
            <w:hideMark/>
          </w:tcPr>
          <w:p w14:paraId="77A7772F"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Ορόσημο 2024</w:t>
            </w:r>
          </w:p>
        </w:tc>
        <w:tc>
          <w:tcPr>
            <w:tcW w:w="3380" w:type="pct"/>
            <w:noWrap/>
          </w:tcPr>
          <w:p w14:paraId="6E943FE8"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color w:val="000000"/>
                <w:sz w:val="20"/>
                <w:szCs w:val="20"/>
              </w:rPr>
              <w:t>≥</w:t>
            </w:r>
            <w:r w:rsidRPr="002817BA">
              <w:rPr>
                <w:color w:val="000000"/>
                <w:sz w:val="20"/>
                <w:szCs w:val="20"/>
              </w:rPr>
              <w:t>0</w:t>
            </w:r>
          </w:p>
        </w:tc>
      </w:tr>
      <w:tr w:rsidR="00126CF2" w:rsidRPr="002817BA" w14:paraId="7218F0A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4BFBCBB"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7</w:t>
            </w:r>
          </w:p>
        </w:tc>
        <w:tc>
          <w:tcPr>
            <w:tcW w:w="1139" w:type="pct"/>
            <w:noWrap/>
            <w:hideMark/>
          </w:tcPr>
          <w:p w14:paraId="5AB82567"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Τιμή Στόχος 2029</w:t>
            </w:r>
          </w:p>
        </w:tc>
        <w:tc>
          <w:tcPr>
            <w:tcW w:w="3380" w:type="pct"/>
            <w:noWrap/>
          </w:tcPr>
          <w:p w14:paraId="657FC798"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&gt;0</w:t>
            </w:r>
          </w:p>
        </w:tc>
      </w:tr>
      <w:tr w:rsidR="00126CF2" w:rsidRPr="002817BA" w14:paraId="41A0CB5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1D4253B"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8</w:t>
            </w:r>
          </w:p>
        </w:tc>
        <w:tc>
          <w:tcPr>
            <w:tcW w:w="1139" w:type="pct"/>
            <w:noWrap/>
            <w:hideMark/>
          </w:tcPr>
          <w:p w14:paraId="02A53310"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Στόχος πολιτικής</w:t>
            </w:r>
          </w:p>
        </w:tc>
        <w:tc>
          <w:tcPr>
            <w:tcW w:w="3380" w:type="pct"/>
            <w:noWrap/>
          </w:tcPr>
          <w:p w14:paraId="16A48C23"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Σ.Π. 4 Κοινωνική Ευρώπη και στο πλαίσιο του ΤΔΜ</w:t>
            </w:r>
          </w:p>
        </w:tc>
      </w:tr>
      <w:tr w:rsidR="00126CF2" w:rsidRPr="002817BA" w14:paraId="56D691E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0A5DB64"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9</w:t>
            </w:r>
          </w:p>
        </w:tc>
        <w:tc>
          <w:tcPr>
            <w:tcW w:w="1139" w:type="pct"/>
            <w:noWrap/>
            <w:hideMark/>
          </w:tcPr>
          <w:p w14:paraId="05DE5ECD"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Ειδικός στόχος</w:t>
            </w:r>
          </w:p>
        </w:tc>
        <w:tc>
          <w:tcPr>
            <w:tcW w:w="3380" w:type="pct"/>
            <w:noWrap/>
          </w:tcPr>
          <w:p w14:paraId="3EE79F49"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bookmarkStart w:id="115" w:name="_Toc84262188"/>
            <w:r w:rsidRPr="002817BA">
              <w:rPr>
                <w:color w:val="000000"/>
                <w:sz w:val="20"/>
                <w:szCs w:val="20"/>
              </w:rPr>
              <w:t>RSO4.3 Ενσωμάτωση περιθωριοποιημένων κοινοτήτων</w:t>
            </w:r>
            <w:bookmarkEnd w:id="115"/>
          </w:p>
        </w:tc>
      </w:tr>
      <w:tr w:rsidR="00126CF2" w:rsidRPr="00DE1AC9" w14:paraId="324106C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0A92C36" w14:textId="77777777" w:rsidR="00126CF2" w:rsidRPr="00DE1AC9" w:rsidRDefault="00126CF2" w:rsidP="00440AC0">
            <w:pPr>
              <w:spacing w:before="60" w:after="60" w:line="240" w:lineRule="auto"/>
              <w:jc w:val="center"/>
              <w:rPr>
                <w:rFonts w:cs="Calibri"/>
                <w:sz w:val="20"/>
                <w:szCs w:val="20"/>
              </w:rPr>
            </w:pPr>
            <w:r w:rsidRPr="00DE1AC9">
              <w:rPr>
                <w:rFonts w:cs="Calibri"/>
                <w:sz w:val="20"/>
                <w:szCs w:val="20"/>
              </w:rPr>
              <w:t>10</w:t>
            </w:r>
          </w:p>
        </w:tc>
        <w:tc>
          <w:tcPr>
            <w:tcW w:w="1139" w:type="pct"/>
            <w:noWrap/>
            <w:hideMark/>
          </w:tcPr>
          <w:p w14:paraId="7511B170" w14:textId="77777777" w:rsidR="00126CF2" w:rsidRPr="00DE1AC9"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E1AC9">
              <w:rPr>
                <w:rFonts w:cs="Calibri"/>
                <w:sz w:val="20"/>
                <w:szCs w:val="20"/>
              </w:rPr>
              <w:t>Βασικές έννοιες και ορισμοί</w:t>
            </w:r>
          </w:p>
        </w:tc>
        <w:tc>
          <w:tcPr>
            <w:tcW w:w="3380" w:type="pct"/>
          </w:tcPr>
          <w:p w14:paraId="42D0FAC4" w14:textId="77777777" w:rsidR="00126CF2" w:rsidRPr="00DE1AC9" w:rsidRDefault="00126CF2" w:rsidP="00440AC0">
            <w:pPr>
              <w:spacing w:after="0" w:line="240" w:lineRule="auto"/>
              <w:cnfStyle w:val="000000000000" w:firstRow="0" w:lastRow="0" w:firstColumn="0" w:lastColumn="0" w:oddVBand="0" w:evenVBand="0" w:oddHBand="0" w:evenHBand="0" w:firstRowFirstColumn="0" w:firstRowLastColumn="0" w:lastRowFirstColumn="0" w:lastRowLastColumn="0"/>
              <w:rPr>
                <w:rFonts w:cs="Corbel"/>
                <w:color w:val="000000"/>
                <w:sz w:val="20"/>
                <w:szCs w:val="20"/>
                <w:lang w:eastAsia="en-IE"/>
              </w:rPr>
            </w:pPr>
            <w:r w:rsidRPr="00DE1AC9">
              <w:rPr>
                <w:rFonts w:cs="Corbel"/>
                <w:color w:val="000000"/>
                <w:sz w:val="20"/>
                <w:szCs w:val="20"/>
                <w:lang w:eastAsia="en-IE"/>
              </w:rPr>
              <w:t>Ο μέγιστος αριθμός ατόμων που μπορούν να εξυπηρετηθούν ή να λάβουν υπηρεσίες φροντίδας τουλάχιστον μία φορά κατά τη διάρκεια ενός έτους από τις νέες ή εκσυγχρονισμένες εγκαταστάσεις κοινωνικής μέριμνας</w:t>
            </w:r>
            <w:r w:rsidRPr="00DE1AC9">
              <w:rPr>
                <w:rFonts w:eastAsia="Calibri" w:cs="Corbel"/>
                <w:color w:val="000000"/>
                <w:lang w:eastAsia="en-IE"/>
              </w:rPr>
              <w:t xml:space="preserve"> </w:t>
            </w:r>
            <w:r w:rsidRPr="00DE1AC9">
              <w:rPr>
                <w:rFonts w:eastAsia="Calibri" w:cs="Corbel"/>
                <w:color w:val="000000"/>
                <w:sz w:val="20"/>
                <w:szCs w:val="20"/>
                <w:lang w:eastAsia="en-IE"/>
              </w:rPr>
              <w:t>για</w:t>
            </w:r>
            <w:r w:rsidRPr="00DE1AC9">
              <w:rPr>
                <w:rFonts w:eastAsia="Calibri" w:cs="Corbel"/>
                <w:color w:val="000000"/>
                <w:lang w:eastAsia="en-IE"/>
              </w:rPr>
              <w:t xml:space="preserve"> </w:t>
            </w:r>
            <w:r w:rsidRPr="00DE1AC9">
              <w:rPr>
                <w:rFonts w:eastAsia="Calibri" w:cs="Corbel"/>
                <w:color w:val="000000"/>
                <w:sz w:val="20"/>
                <w:szCs w:val="20"/>
                <w:lang w:eastAsia="en-IE"/>
              </w:rPr>
              <w:t>Ρομά</w:t>
            </w:r>
            <w:r w:rsidRPr="00DE1AC9">
              <w:rPr>
                <w:rFonts w:cs="Corbel"/>
                <w:color w:val="000000"/>
                <w:sz w:val="20"/>
                <w:szCs w:val="20"/>
                <w:lang w:eastAsia="en-IE"/>
              </w:rPr>
              <w:t>.</w:t>
            </w:r>
          </w:p>
          <w:p w14:paraId="663117EE" w14:textId="77777777" w:rsidR="00126CF2" w:rsidRPr="00DE1AC9"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DE1AC9">
              <w:rPr>
                <w:rFonts w:cs="Calibri"/>
                <w:sz w:val="20"/>
                <w:szCs w:val="20"/>
                <w:lang w:eastAsia="el-GR"/>
              </w:rPr>
              <w:t>Στις ενισχυόμενες εγκαταστάσεις περιλαμβάνονται κτιριακές και λοιπές υποδομές, εξοπλισμός υποστήριξης φροντίδας, ψηφιακός και λοιπός εξοπλισμός ΤΠΕ των δομών/υπηρεσιών στέγασης και κοινωνικής ένταξης των Ρομά, περιλαμβανομένων των υποδομών και υπηρεσιών προάσπισης της δημόσιας υγείας.</w:t>
            </w:r>
          </w:p>
          <w:p w14:paraId="046FE06E" w14:textId="77777777" w:rsidR="00126CF2" w:rsidRPr="00DE1AC9"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n-IE"/>
              </w:rPr>
            </w:pPr>
            <w:r w:rsidRPr="00DE1AC9">
              <w:rPr>
                <w:rFonts w:cstheme="minorHAnsi"/>
                <w:sz w:val="20"/>
                <w:szCs w:val="20"/>
                <w:lang w:eastAsia="en-IE"/>
              </w:rPr>
              <w:t>Ο δείκτης δεν χρησιμοποιείται για παρεμβάσεις ενεργειακής αναβάθμισης ή συντήρησης και επισκευών της εγκατάστασης.</w:t>
            </w:r>
          </w:p>
          <w:p w14:paraId="53017CB4" w14:textId="77777777" w:rsidR="00126CF2" w:rsidRPr="00DE1AC9"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n-IE"/>
              </w:rPr>
            </w:pPr>
            <w:r w:rsidRPr="00DE1AC9">
              <w:rPr>
                <w:rFonts w:cs="Calibri"/>
                <w:color w:val="000000"/>
                <w:sz w:val="20"/>
                <w:szCs w:val="20"/>
                <w:lang w:eastAsia="el-GR"/>
              </w:rPr>
              <w:t>Ο δείκτης χρησιμοποιείται πάντα σε συνδυασμό με τον ειδικό δείκτη αποτελεσμάτων PCR74a.</w:t>
            </w:r>
          </w:p>
          <w:p w14:paraId="7B19EDB0" w14:textId="23A6A0FF" w:rsidR="00126CF2" w:rsidRPr="00DE1AC9" w:rsidRDefault="00126CF2" w:rsidP="00440AC0">
            <w:pPr>
              <w:spacing w:before="120" w:after="120" w:line="240" w:lineRule="auto"/>
              <w:ind w:left="-3"/>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DE1AC9">
              <w:rPr>
                <w:rFonts w:cs="Calibri"/>
                <w:sz w:val="20"/>
                <w:szCs w:val="20"/>
                <w:lang w:eastAsia="el-GR"/>
              </w:rPr>
              <w:t>Κατά την υλοποίηση των παρεμβάσεων</w:t>
            </w:r>
            <w:r w:rsidR="00D84C31">
              <w:rPr>
                <w:rFonts w:cs="Calibri"/>
                <w:sz w:val="20"/>
                <w:szCs w:val="20"/>
                <w:lang w:eastAsia="el-GR"/>
              </w:rPr>
              <w:t xml:space="preserve"> </w:t>
            </w:r>
            <w:r w:rsidRPr="00DE1AC9">
              <w:rPr>
                <w:rFonts w:cs="Calibri"/>
                <w:sz w:val="20"/>
                <w:szCs w:val="20"/>
                <w:lang w:eastAsia="el-GR"/>
              </w:rPr>
              <w:t xml:space="preserve">θα πρέπει να προκύπτει σαφώς από την αιτιολόγηση και την ανάλυση αναγκών τόσο η στόχευση στην κοινωνική ένταξη, όσο και ο </w:t>
            </w:r>
            <w:r w:rsidRPr="00DE1AC9">
              <w:rPr>
                <w:rFonts w:cs="Calibri"/>
                <w:b/>
                <w:i/>
                <w:sz w:val="20"/>
                <w:szCs w:val="20"/>
                <w:lang w:eastAsia="el-GR"/>
              </w:rPr>
              <w:t>ολοκληρωμένος χαρακτήρας</w:t>
            </w:r>
            <w:r w:rsidRPr="00DE1AC9">
              <w:rPr>
                <w:rFonts w:cs="Calibri"/>
                <w:sz w:val="20"/>
                <w:szCs w:val="20"/>
                <w:lang w:eastAsia="el-GR"/>
              </w:rPr>
              <w:t xml:space="preserve"> ενίσχυσης μέσα και από άλλες πράξεις στο Πρόγραμμα για Ρομά (όπως πχ. και μέσω του ΕΚΤ+).</w:t>
            </w:r>
          </w:p>
          <w:p w14:paraId="2CC07326" w14:textId="77777777" w:rsidR="00126CF2" w:rsidRPr="00DE1AC9" w:rsidRDefault="00126CF2" w:rsidP="00440AC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000000"/>
                <w:sz w:val="20"/>
                <w:szCs w:val="20"/>
                <w:lang w:eastAsia="en-IE"/>
              </w:rPr>
            </w:pPr>
            <w:r w:rsidRPr="00DE1AC9">
              <w:rPr>
                <w:rFonts w:cstheme="minorHAnsi"/>
                <w:b/>
                <w:color w:val="000000"/>
                <w:sz w:val="20"/>
                <w:szCs w:val="20"/>
                <w:lang w:eastAsia="en-IE"/>
              </w:rPr>
              <w:t>Ορισμός:</w:t>
            </w:r>
          </w:p>
          <w:p w14:paraId="6E0E362B" w14:textId="77777777" w:rsidR="00126CF2" w:rsidRPr="00DE1AC9" w:rsidRDefault="00126CF2" w:rsidP="00440AC0">
            <w:pPr>
              <w:spacing w:after="0" w:line="240" w:lineRule="auto"/>
              <w:cnfStyle w:val="000000000000" w:firstRow="0" w:lastRow="0" w:firstColumn="0" w:lastColumn="0" w:oddVBand="0" w:evenVBand="0" w:oddHBand="0" w:evenHBand="0" w:firstRowFirstColumn="0" w:firstRowLastColumn="0" w:lastRowFirstColumn="0" w:lastRowLastColumn="0"/>
            </w:pPr>
            <w:r w:rsidRPr="00DE1AC9">
              <w:rPr>
                <w:rFonts w:cstheme="minorHAnsi"/>
                <w:color w:val="000000"/>
                <w:sz w:val="20"/>
                <w:szCs w:val="20"/>
                <w:lang w:eastAsia="en-IE"/>
              </w:rPr>
              <w:t xml:space="preserve">Οι </w:t>
            </w:r>
            <w:r w:rsidRPr="00DE1AC9">
              <w:rPr>
                <w:rFonts w:cstheme="minorHAnsi"/>
                <w:b/>
                <w:color w:val="000000"/>
                <w:sz w:val="20"/>
                <w:szCs w:val="20"/>
                <w:lang w:eastAsia="en-IE"/>
              </w:rPr>
              <w:t>ολοκληρωμένες δράσεις</w:t>
            </w:r>
            <w:r w:rsidRPr="00DE1AC9">
              <w:rPr>
                <w:rFonts w:cstheme="minorHAnsi"/>
                <w:color w:val="000000"/>
                <w:sz w:val="20"/>
                <w:szCs w:val="20"/>
                <w:lang w:eastAsia="en-IE"/>
              </w:rPr>
              <w:t xml:space="preserve"> συνδυάζουν επενδύσεις σε δύο ή περισσότερους από τους ακόλουθους τομείς κοινωνικής ένταξης: απασχόληση, εκπαίδευση και κατάρτιση, στέγαση, υγεία και κοινωνική φροντίδα.</w:t>
            </w:r>
          </w:p>
        </w:tc>
      </w:tr>
      <w:tr w:rsidR="00126CF2" w:rsidRPr="00DE1AC9" w14:paraId="6542F3B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3AD1320" w14:textId="77777777" w:rsidR="00126CF2" w:rsidRPr="00DE1AC9" w:rsidRDefault="00126CF2" w:rsidP="00440AC0">
            <w:pPr>
              <w:spacing w:before="60" w:after="60" w:line="240" w:lineRule="auto"/>
              <w:jc w:val="center"/>
              <w:rPr>
                <w:rFonts w:cs="Calibri"/>
                <w:sz w:val="20"/>
                <w:szCs w:val="20"/>
              </w:rPr>
            </w:pPr>
            <w:r w:rsidRPr="00DE1AC9">
              <w:rPr>
                <w:rFonts w:cs="Calibri"/>
                <w:sz w:val="20"/>
                <w:szCs w:val="20"/>
              </w:rPr>
              <w:t>11</w:t>
            </w:r>
          </w:p>
        </w:tc>
        <w:tc>
          <w:tcPr>
            <w:tcW w:w="1139" w:type="pct"/>
            <w:noWrap/>
            <w:hideMark/>
          </w:tcPr>
          <w:p w14:paraId="21C37384" w14:textId="77777777" w:rsidR="00126CF2" w:rsidRPr="00DE1AC9"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E1AC9">
              <w:rPr>
                <w:rFonts w:cs="Calibri"/>
                <w:sz w:val="20"/>
                <w:szCs w:val="20"/>
              </w:rPr>
              <w:t>Πηγή δεδομένων</w:t>
            </w:r>
          </w:p>
        </w:tc>
        <w:tc>
          <w:tcPr>
            <w:tcW w:w="3380" w:type="pct"/>
            <w:noWrap/>
          </w:tcPr>
          <w:p w14:paraId="62334DF7" w14:textId="77777777" w:rsidR="00126CF2" w:rsidRPr="00DE1AC9"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E1AC9">
              <w:rPr>
                <w:color w:val="000000"/>
                <w:sz w:val="20"/>
                <w:szCs w:val="20"/>
              </w:rPr>
              <w:t>Υποστηριζόμενα έργα, ΟΠΣ-ΕΣΠΑ</w:t>
            </w:r>
          </w:p>
        </w:tc>
      </w:tr>
      <w:tr w:rsidR="00126CF2" w:rsidRPr="00DE1AC9" w14:paraId="0DE17C7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48C9E67" w14:textId="77777777" w:rsidR="00126CF2" w:rsidRPr="00DE1AC9" w:rsidRDefault="00126CF2" w:rsidP="00440AC0">
            <w:pPr>
              <w:spacing w:before="60" w:after="60" w:line="240" w:lineRule="auto"/>
              <w:jc w:val="center"/>
              <w:rPr>
                <w:rFonts w:cs="Calibri"/>
                <w:sz w:val="20"/>
                <w:szCs w:val="20"/>
              </w:rPr>
            </w:pPr>
            <w:r w:rsidRPr="00DE1AC9">
              <w:rPr>
                <w:rFonts w:cs="Calibri"/>
                <w:sz w:val="20"/>
                <w:szCs w:val="20"/>
              </w:rPr>
              <w:t>12</w:t>
            </w:r>
          </w:p>
        </w:tc>
        <w:tc>
          <w:tcPr>
            <w:tcW w:w="1139" w:type="pct"/>
            <w:noWrap/>
            <w:hideMark/>
          </w:tcPr>
          <w:p w14:paraId="31A5B6FA" w14:textId="77777777" w:rsidR="00126CF2" w:rsidRPr="00DE1AC9"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E1AC9">
              <w:rPr>
                <w:rFonts w:cs="Calibri"/>
                <w:sz w:val="20"/>
                <w:szCs w:val="20"/>
              </w:rPr>
              <w:t>Χρόνος μέτρησης</w:t>
            </w:r>
          </w:p>
        </w:tc>
        <w:tc>
          <w:tcPr>
            <w:tcW w:w="3380" w:type="pct"/>
            <w:noWrap/>
          </w:tcPr>
          <w:p w14:paraId="3D695B54" w14:textId="77777777" w:rsidR="00126CF2" w:rsidRPr="00DE1AC9"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E1AC9">
              <w:rPr>
                <w:color w:val="000000"/>
                <w:sz w:val="20"/>
                <w:szCs w:val="20"/>
              </w:rPr>
              <w:t>Όταν οι αντίστοιχες υπηρεσίες κοινωνικής μέριμνας της νέας ή εκσυγχρονισμένης εγκατάστασης που υποστηρίζεται τεθούν σε λειτουργία.</w:t>
            </w:r>
          </w:p>
        </w:tc>
      </w:tr>
      <w:tr w:rsidR="00126CF2" w:rsidRPr="00DE1AC9" w14:paraId="4E0A159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E6F7CC7" w14:textId="77777777" w:rsidR="00126CF2" w:rsidRPr="00DE1AC9" w:rsidRDefault="00126CF2" w:rsidP="00440AC0">
            <w:pPr>
              <w:spacing w:before="60" w:after="60" w:line="240" w:lineRule="auto"/>
              <w:jc w:val="center"/>
              <w:rPr>
                <w:rFonts w:cs="Calibri"/>
                <w:sz w:val="20"/>
                <w:szCs w:val="20"/>
              </w:rPr>
            </w:pPr>
            <w:r w:rsidRPr="00DE1AC9">
              <w:rPr>
                <w:rFonts w:cs="Calibri"/>
                <w:sz w:val="20"/>
                <w:szCs w:val="20"/>
              </w:rPr>
              <w:t>13</w:t>
            </w:r>
          </w:p>
        </w:tc>
        <w:tc>
          <w:tcPr>
            <w:tcW w:w="1139" w:type="pct"/>
            <w:noWrap/>
            <w:hideMark/>
          </w:tcPr>
          <w:p w14:paraId="36129897" w14:textId="77777777" w:rsidR="00126CF2" w:rsidRPr="00DE1AC9"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E1AC9">
              <w:rPr>
                <w:rFonts w:cs="Calibri"/>
                <w:sz w:val="20"/>
                <w:szCs w:val="20"/>
              </w:rPr>
              <w:t>Άθροιση</w:t>
            </w:r>
          </w:p>
        </w:tc>
        <w:tc>
          <w:tcPr>
            <w:tcW w:w="3380" w:type="pct"/>
          </w:tcPr>
          <w:p w14:paraId="02749879" w14:textId="41CEFD8A" w:rsidR="00126CF2" w:rsidRPr="00DE1AC9"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E1AC9">
              <w:rPr>
                <w:rFonts w:cs="Calibri"/>
                <w:color w:val="000000"/>
                <w:sz w:val="20"/>
                <w:szCs w:val="20"/>
              </w:rPr>
              <w:t>Η διπλή μέτρηση πρέπει να αφαιρείται</w:t>
            </w:r>
            <w:r w:rsidR="00D84C31">
              <w:rPr>
                <w:rFonts w:cs="Calibri"/>
                <w:color w:val="000000"/>
                <w:sz w:val="20"/>
                <w:szCs w:val="20"/>
              </w:rPr>
              <w:t xml:space="preserve"> </w:t>
            </w:r>
            <w:r w:rsidRPr="00DE1AC9">
              <w:rPr>
                <w:rFonts w:cs="Calibri"/>
                <w:color w:val="000000"/>
                <w:sz w:val="20"/>
                <w:szCs w:val="20"/>
              </w:rPr>
              <w:t>στο επίπεδο του ειδικού στόχου.</w:t>
            </w:r>
            <w:r w:rsidRPr="00DE1AC9">
              <w:rPr>
                <w:rFonts w:cs="Calibri"/>
                <w:color w:val="000000"/>
                <w:sz w:val="20"/>
                <w:szCs w:val="20"/>
                <w:lang w:eastAsia="el-GR"/>
              </w:rPr>
              <w:t xml:space="preserve"> </w:t>
            </w:r>
          </w:p>
        </w:tc>
      </w:tr>
      <w:tr w:rsidR="00126CF2" w:rsidRPr="00DE1AC9" w14:paraId="054EFDB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3EB7EE6" w14:textId="77777777" w:rsidR="00126CF2" w:rsidRPr="00DE1AC9" w:rsidRDefault="00126CF2" w:rsidP="00440AC0">
            <w:pPr>
              <w:spacing w:before="60" w:after="60" w:line="240" w:lineRule="auto"/>
              <w:jc w:val="center"/>
              <w:rPr>
                <w:rFonts w:cs="Calibri"/>
                <w:sz w:val="20"/>
                <w:szCs w:val="20"/>
              </w:rPr>
            </w:pPr>
            <w:r w:rsidRPr="00DE1AC9">
              <w:rPr>
                <w:rFonts w:cs="Calibri"/>
                <w:sz w:val="20"/>
                <w:szCs w:val="20"/>
              </w:rPr>
              <w:t>14</w:t>
            </w:r>
          </w:p>
        </w:tc>
        <w:tc>
          <w:tcPr>
            <w:tcW w:w="1139" w:type="pct"/>
            <w:noWrap/>
            <w:hideMark/>
          </w:tcPr>
          <w:p w14:paraId="2C70391D" w14:textId="77777777" w:rsidR="00126CF2" w:rsidRPr="00DE1AC9"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E1AC9">
              <w:rPr>
                <w:rFonts w:cs="Calibri"/>
                <w:sz w:val="20"/>
                <w:szCs w:val="20"/>
              </w:rPr>
              <w:t>Αναφορές</w:t>
            </w:r>
          </w:p>
        </w:tc>
        <w:tc>
          <w:tcPr>
            <w:tcW w:w="3380" w:type="pct"/>
            <w:vAlign w:val="center"/>
          </w:tcPr>
          <w:p w14:paraId="684BD53D" w14:textId="77777777" w:rsidR="00126CF2" w:rsidRPr="00DE1AC9" w:rsidRDefault="00126CF2" w:rsidP="00440AC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E"/>
              </w:rPr>
            </w:pPr>
            <w:r w:rsidRPr="00DE1AC9">
              <w:rPr>
                <w:color w:val="000000"/>
                <w:sz w:val="20"/>
                <w:szCs w:val="20"/>
              </w:rPr>
              <w:t>Κανόνας 1: Αναφορές ανά ειδικό στόχο</w:t>
            </w:r>
          </w:p>
          <w:p w14:paraId="40407ED8" w14:textId="3CE17073" w:rsidR="00126CF2" w:rsidRPr="00DE1AC9"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E1AC9">
              <w:rPr>
                <w:color w:val="000000"/>
                <w:sz w:val="20"/>
                <w:szCs w:val="20"/>
              </w:rPr>
              <w:lastRenderedPageBreak/>
              <w:t>Εκτιμήσεις για τις τιμές στόχου των ενταγμένων έργων και επιτευχθείσες τιμές,</w:t>
            </w:r>
            <w:r w:rsidR="00D84C31">
              <w:rPr>
                <w:color w:val="000000"/>
                <w:sz w:val="20"/>
                <w:szCs w:val="20"/>
              </w:rPr>
              <w:t xml:space="preserve"> </w:t>
            </w:r>
            <w:r w:rsidRPr="00DE1AC9">
              <w:rPr>
                <w:color w:val="000000"/>
                <w:sz w:val="20"/>
                <w:szCs w:val="20"/>
              </w:rPr>
              <w:t>σωρευτικά και για τις δύο, μέχρι τον χρόνο αναφοράς (παράρτημα VII του ΚΚΔ, πίνακας 5).</w:t>
            </w:r>
          </w:p>
        </w:tc>
      </w:tr>
      <w:tr w:rsidR="00126CF2" w:rsidRPr="00DE1AC9" w14:paraId="627CFB3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267EF68" w14:textId="77777777" w:rsidR="00126CF2" w:rsidRPr="00DE1AC9" w:rsidRDefault="00126CF2" w:rsidP="00440AC0">
            <w:pPr>
              <w:spacing w:before="60" w:after="60" w:line="240" w:lineRule="auto"/>
              <w:jc w:val="center"/>
              <w:rPr>
                <w:rFonts w:cs="Calibri"/>
                <w:sz w:val="20"/>
                <w:szCs w:val="20"/>
              </w:rPr>
            </w:pPr>
            <w:r w:rsidRPr="00DE1AC9">
              <w:rPr>
                <w:rFonts w:cs="Calibri"/>
                <w:sz w:val="20"/>
                <w:szCs w:val="20"/>
              </w:rPr>
              <w:lastRenderedPageBreak/>
              <w:t>15</w:t>
            </w:r>
          </w:p>
        </w:tc>
        <w:tc>
          <w:tcPr>
            <w:tcW w:w="1139" w:type="pct"/>
            <w:noWrap/>
            <w:hideMark/>
          </w:tcPr>
          <w:p w14:paraId="28583CC7" w14:textId="77777777" w:rsidR="00126CF2" w:rsidRPr="00DE1AC9"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E1AC9">
              <w:rPr>
                <w:rFonts w:cs="Calibri"/>
                <w:sz w:val="20"/>
                <w:szCs w:val="20"/>
              </w:rPr>
              <w:t>Παραπομπές</w:t>
            </w:r>
          </w:p>
        </w:tc>
        <w:tc>
          <w:tcPr>
            <w:tcW w:w="3380" w:type="pct"/>
          </w:tcPr>
          <w:p w14:paraId="5C206985" w14:textId="77777777" w:rsidR="00126CF2" w:rsidRPr="00DE1AC9"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DE1AC9" w14:paraId="22DE0D9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FBF50E3" w14:textId="77777777" w:rsidR="00126CF2" w:rsidRPr="00DE1AC9" w:rsidRDefault="00126CF2" w:rsidP="00440AC0">
            <w:pPr>
              <w:spacing w:before="60" w:after="60" w:line="240" w:lineRule="auto"/>
              <w:jc w:val="center"/>
              <w:rPr>
                <w:rFonts w:cs="Calibri"/>
                <w:sz w:val="20"/>
                <w:szCs w:val="20"/>
              </w:rPr>
            </w:pPr>
            <w:r w:rsidRPr="00DE1AC9">
              <w:rPr>
                <w:rFonts w:cs="Calibri"/>
                <w:sz w:val="20"/>
                <w:szCs w:val="20"/>
              </w:rPr>
              <w:t>16</w:t>
            </w:r>
          </w:p>
        </w:tc>
        <w:tc>
          <w:tcPr>
            <w:tcW w:w="1139" w:type="pct"/>
            <w:noWrap/>
            <w:hideMark/>
          </w:tcPr>
          <w:p w14:paraId="198F0CBA" w14:textId="77777777" w:rsidR="00126CF2" w:rsidRPr="00DE1AC9"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E1AC9">
              <w:rPr>
                <w:rFonts w:cs="Calibri"/>
                <w:sz w:val="20"/>
                <w:szCs w:val="20"/>
              </w:rPr>
              <w:t>Συσχετιζόμενος δείκτης προς χρήση από την Επιτροπή με βάση το Παράρτημα ΙΙ του Καν. ΕΤΠΑ/ΤΣ</w:t>
            </w:r>
            <w:r w:rsidRPr="00DE1AC9" w:rsidDel="00A2362F">
              <w:rPr>
                <w:rFonts w:cs="Calibri"/>
                <w:sz w:val="20"/>
                <w:szCs w:val="20"/>
              </w:rPr>
              <w:t xml:space="preserve"> </w:t>
            </w:r>
          </w:p>
        </w:tc>
        <w:tc>
          <w:tcPr>
            <w:tcW w:w="3380" w:type="pct"/>
            <w:noWrap/>
          </w:tcPr>
          <w:p w14:paraId="1FE80394" w14:textId="77777777" w:rsidR="00126CF2" w:rsidRPr="00DE1AC9"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DE1AC9" w14:paraId="3E3CAF7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BBC6F57" w14:textId="77777777" w:rsidR="00126CF2" w:rsidRPr="00DE1AC9" w:rsidRDefault="00126CF2" w:rsidP="00440AC0">
            <w:pPr>
              <w:spacing w:before="60" w:after="60" w:line="240" w:lineRule="auto"/>
              <w:jc w:val="center"/>
              <w:rPr>
                <w:rFonts w:cs="Calibri"/>
                <w:sz w:val="20"/>
                <w:szCs w:val="20"/>
              </w:rPr>
            </w:pPr>
            <w:r w:rsidRPr="00DE1AC9">
              <w:rPr>
                <w:rFonts w:cs="Calibri"/>
                <w:sz w:val="20"/>
                <w:szCs w:val="20"/>
              </w:rPr>
              <w:t>17</w:t>
            </w:r>
          </w:p>
        </w:tc>
        <w:tc>
          <w:tcPr>
            <w:tcW w:w="1139" w:type="pct"/>
            <w:noWrap/>
            <w:hideMark/>
          </w:tcPr>
          <w:p w14:paraId="47081E64" w14:textId="77777777" w:rsidR="00126CF2" w:rsidRPr="00DE1AC9"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E1AC9">
              <w:rPr>
                <w:rFonts w:cs="Calibri"/>
                <w:sz w:val="20"/>
                <w:szCs w:val="20"/>
              </w:rPr>
              <w:t>Σημειώσεις</w:t>
            </w:r>
          </w:p>
        </w:tc>
        <w:tc>
          <w:tcPr>
            <w:tcW w:w="3380" w:type="pct"/>
          </w:tcPr>
          <w:p w14:paraId="1D82CE9A" w14:textId="77777777" w:rsidR="00126CF2" w:rsidRPr="00DE1AC9" w:rsidRDefault="00126CF2" w:rsidP="00440AC0">
            <w:pPr>
              <w:spacing w:after="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DE1AC9">
              <w:rPr>
                <w:sz w:val="20"/>
                <w:szCs w:val="20"/>
              </w:rPr>
              <w:t xml:space="preserve">Ο </w:t>
            </w:r>
            <w:r w:rsidRPr="00DE1AC9">
              <w:rPr>
                <w:b/>
                <w:bCs/>
                <w:sz w:val="20"/>
                <w:szCs w:val="20"/>
              </w:rPr>
              <w:t>ολοκληρωμένος χαρακτήρας</w:t>
            </w:r>
            <w:r w:rsidRPr="00DE1AC9">
              <w:rPr>
                <w:sz w:val="20"/>
                <w:szCs w:val="20"/>
              </w:rPr>
              <w:t xml:space="preserve"> των δράσεων του Ειδικού Στόχου 4.iii που αποτελεί προϋπόθεση ένταξής τους στον εν λόγω Ειδικό Στόχο, εξετάζεται στο επίπεδο της </w:t>
            </w:r>
            <w:r w:rsidRPr="00DE1AC9">
              <w:rPr>
                <w:sz w:val="20"/>
                <w:szCs w:val="20"/>
                <w:u w:val="single"/>
              </w:rPr>
              <w:t>μεμονωμένης πράξης</w:t>
            </w:r>
            <w:r w:rsidRPr="00DE1AC9">
              <w:rPr>
                <w:sz w:val="20"/>
                <w:szCs w:val="20"/>
              </w:rPr>
              <w:t xml:space="preserve"> (MIS) ή του </w:t>
            </w:r>
            <w:r w:rsidRPr="00DE1AC9">
              <w:rPr>
                <w:sz w:val="20"/>
                <w:szCs w:val="20"/>
                <w:u w:val="single"/>
              </w:rPr>
              <w:t>Προγράμματος συνολικά</w:t>
            </w:r>
            <w:r w:rsidRPr="00DE1AC9">
              <w:rPr>
                <w:sz w:val="20"/>
                <w:szCs w:val="20"/>
              </w:rPr>
              <w:t xml:space="preserve"> με την πλήρωση του κριτηρίου ενσωμάτωσης παρεμβάσεων που εξυπηρετούν 2 ή περισσότερους από τους τομείς κοινωνικής ένταξης, αθροιστικά από το σύνολο των υποστηριζόμενων παρεμβάσεων του ΕΤΠΑ και του ΕΚΤ+ του Προγράμματος σε μια διακριτή ομάδα στόχο/ωφελούμενους των δράσεων για κοινότητες όπως οι Ρομά. </w:t>
            </w:r>
          </w:p>
        </w:tc>
      </w:tr>
    </w:tbl>
    <w:p w14:paraId="3924CABD" w14:textId="77777777" w:rsidR="00126CF2" w:rsidRPr="00DE1AC9" w:rsidRDefault="00126CF2" w:rsidP="00126CF2"/>
    <w:tbl>
      <w:tblPr>
        <w:tblStyle w:val="GridTable1Light-Accent61"/>
        <w:tblW w:w="5000" w:type="pct"/>
        <w:tblInd w:w="0" w:type="dxa"/>
        <w:tblLook w:val="0620" w:firstRow="1" w:lastRow="0" w:firstColumn="0" w:lastColumn="0" w:noHBand="1" w:noVBand="1"/>
      </w:tblPr>
      <w:tblGrid>
        <w:gridCol w:w="3018"/>
        <w:gridCol w:w="6718"/>
      </w:tblGrid>
      <w:tr w:rsidR="00126CF2" w:rsidRPr="00DE1AC9" w14:paraId="141207CD"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53829252" w14:textId="77777777" w:rsidR="00126CF2" w:rsidRPr="00DE1AC9" w:rsidRDefault="00126CF2" w:rsidP="00440AC0">
            <w:pPr>
              <w:spacing w:before="60" w:after="60"/>
              <w:jc w:val="center"/>
              <w:rPr>
                <w:sz w:val="20"/>
                <w:szCs w:val="20"/>
              </w:rPr>
            </w:pPr>
            <w:r w:rsidRPr="00DE1AC9">
              <w:rPr>
                <w:sz w:val="20"/>
                <w:szCs w:val="20"/>
              </w:rPr>
              <w:t>Κριτήριο RACER</w:t>
            </w:r>
          </w:p>
        </w:tc>
        <w:tc>
          <w:tcPr>
            <w:tcW w:w="3450" w:type="pct"/>
          </w:tcPr>
          <w:p w14:paraId="53342F93" w14:textId="77777777" w:rsidR="00126CF2" w:rsidRPr="00DE1AC9" w:rsidRDefault="00126CF2" w:rsidP="00440AC0">
            <w:pPr>
              <w:spacing w:before="60" w:after="60"/>
              <w:ind w:left="106"/>
              <w:rPr>
                <w:sz w:val="20"/>
                <w:szCs w:val="20"/>
              </w:rPr>
            </w:pPr>
            <w:r w:rsidRPr="00DE1AC9">
              <w:rPr>
                <w:sz w:val="20"/>
                <w:szCs w:val="20"/>
              </w:rPr>
              <w:t>Τεκμηρίωση κάλυψης κριτηρίου</w:t>
            </w:r>
          </w:p>
        </w:tc>
      </w:tr>
      <w:tr w:rsidR="00126CF2" w:rsidRPr="00DE1AC9" w14:paraId="00642AB1" w14:textId="77777777" w:rsidTr="00440AC0">
        <w:tc>
          <w:tcPr>
            <w:tcW w:w="1550" w:type="pct"/>
          </w:tcPr>
          <w:p w14:paraId="12C1FE72" w14:textId="77777777" w:rsidR="00126CF2" w:rsidRPr="00DE1AC9" w:rsidRDefault="00126CF2" w:rsidP="00C46317">
            <w:pPr>
              <w:spacing w:before="60" w:after="60"/>
              <w:jc w:val="left"/>
              <w:rPr>
                <w:b/>
                <w:bCs/>
                <w:sz w:val="20"/>
                <w:szCs w:val="20"/>
                <w:lang w:val="el"/>
              </w:rPr>
            </w:pPr>
            <w:r w:rsidRPr="00DE1AC9">
              <w:rPr>
                <w:b/>
                <w:bCs/>
                <w:sz w:val="20"/>
                <w:szCs w:val="20"/>
                <w:lang w:val="el"/>
              </w:rPr>
              <w:t>Συναφής</w:t>
            </w:r>
          </w:p>
          <w:p w14:paraId="374B0D04" w14:textId="77777777" w:rsidR="00126CF2" w:rsidRPr="00DE1AC9" w:rsidRDefault="00126CF2" w:rsidP="00C46317">
            <w:pPr>
              <w:jc w:val="left"/>
              <w:rPr>
                <w:b/>
                <w:bCs/>
                <w:i/>
                <w:iCs/>
                <w:sz w:val="20"/>
                <w:szCs w:val="20"/>
              </w:rPr>
            </w:pPr>
            <w:r w:rsidRPr="00DE1AC9">
              <w:rPr>
                <w:i/>
                <w:iCs/>
                <w:color w:val="0989B1"/>
                <w:sz w:val="20"/>
                <w:szCs w:val="20"/>
                <w:lang w:val="el"/>
              </w:rPr>
              <w:t>Υπάρχει ισχυρός συσχετισμός με τον στόχο που επιδιώκει να επιτύχει το πρόγραμμα</w:t>
            </w:r>
            <w:r w:rsidRPr="00DE1AC9">
              <w:rPr>
                <w:i/>
                <w:iCs/>
                <w:color w:val="0989B1"/>
                <w:sz w:val="20"/>
                <w:szCs w:val="20"/>
              </w:rPr>
              <w:t xml:space="preserve"> </w:t>
            </w:r>
            <w:r w:rsidRPr="00DE1AC9">
              <w:rPr>
                <w:i/>
                <w:iCs/>
                <w:color w:val="0989B1"/>
                <w:sz w:val="20"/>
                <w:szCs w:val="20"/>
                <w:lang w:val="el"/>
              </w:rPr>
              <w:t>/</w:t>
            </w:r>
            <w:r w:rsidRPr="00DE1AC9">
              <w:rPr>
                <w:i/>
                <w:iCs/>
                <w:color w:val="0989B1"/>
                <w:sz w:val="20"/>
                <w:szCs w:val="20"/>
              </w:rPr>
              <w:t xml:space="preserve"> </w:t>
            </w:r>
            <w:r w:rsidRPr="00DE1AC9">
              <w:rPr>
                <w:i/>
                <w:iCs/>
                <w:color w:val="0989B1"/>
                <w:sz w:val="20"/>
                <w:szCs w:val="20"/>
                <w:lang w:val="el"/>
              </w:rPr>
              <w:t>πολιτική;</w:t>
            </w:r>
          </w:p>
        </w:tc>
        <w:tc>
          <w:tcPr>
            <w:tcW w:w="3450" w:type="pct"/>
          </w:tcPr>
          <w:p w14:paraId="553F35BB" w14:textId="77777777" w:rsidR="00126CF2" w:rsidRPr="00DE1AC9" w:rsidRDefault="00126CF2" w:rsidP="00440AC0">
            <w:pPr>
              <w:spacing w:before="60" w:after="60"/>
              <w:rPr>
                <w:sz w:val="20"/>
                <w:szCs w:val="20"/>
              </w:rPr>
            </w:pPr>
            <w:r w:rsidRPr="00DE1AC9">
              <w:rPr>
                <w:sz w:val="20"/>
                <w:szCs w:val="20"/>
              </w:rPr>
              <w:t>Ο δείκτης έχει μεγάλη συνάφεια και συνδέεται απόλυτα με τους επιδιωκόμενους στόχους και τη λογική της παρέμβασης που αφορούν στην ανάπτυξη ή τον εκσυγχρονισμό εγκαταστάσεων κοινωνικής μέριμνας για Ρομά, με σκοπό την κοινωνικοοικονομική ενσωμάτωση και την άμβλυνση του διαχωρισμού.</w:t>
            </w:r>
          </w:p>
          <w:p w14:paraId="74FD3A9F" w14:textId="77777777" w:rsidR="00126CF2" w:rsidRPr="00DE1AC9" w:rsidRDefault="00126CF2" w:rsidP="00440AC0">
            <w:pPr>
              <w:spacing w:before="60" w:after="60"/>
              <w:rPr>
                <w:sz w:val="20"/>
                <w:szCs w:val="20"/>
              </w:rPr>
            </w:pPr>
            <w:r w:rsidRPr="00DE1AC9">
              <w:rPr>
                <w:sz w:val="20"/>
                <w:szCs w:val="20"/>
              </w:rPr>
              <w:t>Ο δείκτης συνδέεται άμεσα με τον ειδικό δείκτη αποτελεσμάτων PCR 74a «Ετήσιος αριθμός χρηστών Ρομά νέων ή εκσυγχρονισμένων εγκαταστάσεων κοινωνικής μέριμνας», υπηρετώντας τη λογική της παρέμβασης.</w:t>
            </w:r>
          </w:p>
          <w:p w14:paraId="31BED0FC" w14:textId="77777777" w:rsidR="00126CF2" w:rsidRPr="00DE1AC9" w:rsidRDefault="00126CF2" w:rsidP="00440AC0">
            <w:pPr>
              <w:spacing w:before="60" w:after="60"/>
              <w:rPr>
                <w:b/>
                <w:bCs/>
                <w:i/>
                <w:iCs/>
                <w:sz w:val="20"/>
                <w:szCs w:val="20"/>
              </w:rPr>
            </w:pPr>
            <w:r w:rsidRPr="00DE1AC9">
              <w:rPr>
                <w:bCs/>
                <w:i/>
                <w:iCs/>
                <w:sz w:val="20"/>
                <w:szCs w:val="20"/>
                <w:highlight w:val="lightGray"/>
              </w:rPr>
              <w:t>[Η ΔΑ θα πρέπει να εξειδικεύσει περαιτέρω τη λογική της παρέμβασης].</w:t>
            </w:r>
            <w:r w:rsidRPr="00DE1AC9">
              <w:rPr>
                <w:i/>
                <w:iCs/>
                <w:sz w:val="20"/>
                <w:szCs w:val="20"/>
              </w:rPr>
              <w:t xml:space="preserve"> </w:t>
            </w:r>
          </w:p>
        </w:tc>
      </w:tr>
      <w:tr w:rsidR="00126CF2" w:rsidRPr="00DE1AC9" w14:paraId="79C9CF68" w14:textId="77777777" w:rsidTr="00440AC0">
        <w:tc>
          <w:tcPr>
            <w:tcW w:w="1550" w:type="pct"/>
          </w:tcPr>
          <w:p w14:paraId="1DC6854B" w14:textId="77777777" w:rsidR="00126CF2" w:rsidRPr="00DE1AC9" w:rsidRDefault="00126CF2" w:rsidP="00C46317">
            <w:pPr>
              <w:spacing w:before="60" w:after="60"/>
              <w:jc w:val="left"/>
              <w:rPr>
                <w:b/>
                <w:bCs/>
                <w:sz w:val="20"/>
                <w:szCs w:val="20"/>
                <w:lang w:val="el"/>
              </w:rPr>
            </w:pPr>
            <w:r w:rsidRPr="00DE1AC9">
              <w:rPr>
                <w:b/>
                <w:bCs/>
                <w:sz w:val="20"/>
                <w:szCs w:val="20"/>
                <w:lang w:val="el"/>
              </w:rPr>
              <w:t>Αποδεκτός</w:t>
            </w:r>
          </w:p>
          <w:p w14:paraId="63F4628A" w14:textId="77777777" w:rsidR="00126CF2" w:rsidRPr="00DE1AC9" w:rsidRDefault="00126CF2" w:rsidP="00C46317">
            <w:pPr>
              <w:jc w:val="left"/>
              <w:rPr>
                <w:i/>
                <w:iCs/>
                <w:sz w:val="20"/>
                <w:szCs w:val="20"/>
                <w:lang w:val="el"/>
              </w:rPr>
            </w:pPr>
            <w:r w:rsidRPr="00DE1AC9">
              <w:rPr>
                <w:i/>
                <w:iCs/>
                <w:color w:val="0989B1"/>
                <w:sz w:val="20"/>
                <w:szCs w:val="20"/>
                <w:lang w:val="el"/>
              </w:rPr>
              <w:t>Μπορεί να γίνει εύκολα κατανοητός και αποδεκτός από όλα τα ενδιαφερόμενα μέρη;</w:t>
            </w:r>
          </w:p>
        </w:tc>
        <w:tc>
          <w:tcPr>
            <w:tcW w:w="3450" w:type="pct"/>
          </w:tcPr>
          <w:p w14:paraId="31753D9F" w14:textId="22904BEA" w:rsidR="00126CF2" w:rsidRPr="00DE1AC9" w:rsidRDefault="00126CF2" w:rsidP="00440AC0">
            <w:pPr>
              <w:spacing w:before="60" w:after="60"/>
              <w:rPr>
                <w:sz w:val="20"/>
                <w:szCs w:val="20"/>
                <w:lang w:val="el"/>
              </w:rPr>
            </w:pPr>
            <w:r w:rsidRPr="00DE1AC9">
              <w:rPr>
                <w:sz w:val="20"/>
                <w:szCs w:val="20"/>
                <w:lang w:val="el"/>
              </w:rPr>
              <w:t xml:space="preserve">Ο </w:t>
            </w:r>
            <w:r w:rsidRPr="00DE1AC9">
              <w:rPr>
                <w:sz w:val="20"/>
                <w:szCs w:val="20"/>
              </w:rPr>
              <w:t>δείκτης είναι εύκολα κατανοητός, τόσο από τους Δικαιούχους, όσο και από τη Διαχειριστική Αρχή, καθώς σχετίζεται άμεσα με το αντικείμενο της παρέμβασης</w:t>
            </w:r>
            <w:r w:rsidRPr="00DE1AC9">
              <w:rPr>
                <w:sz w:val="20"/>
                <w:szCs w:val="20"/>
                <w:lang w:val="el"/>
              </w:rPr>
              <w:t xml:space="preserve">. Επίσης, ο δείκτης είναι </w:t>
            </w:r>
            <w:r w:rsidRPr="00DE1AC9">
              <w:rPr>
                <w:sz w:val="20"/>
                <w:szCs w:val="20"/>
              </w:rPr>
              <w:t xml:space="preserve">αποδεκτός από τους </w:t>
            </w:r>
            <w:r w:rsidRPr="00DE1AC9">
              <w:rPr>
                <w:sz w:val="20"/>
                <w:szCs w:val="20"/>
                <w:lang w:val="el"/>
              </w:rPr>
              <w:t>εμπλεκόμενους φορείς, καθώς το περιεχόμενο του Δελτίου Ταυτότητας</w:t>
            </w:r>
            <w:r w:rsidR="00D84C31">
              <w:rPr>
                <w:sz w:val="20"/>
                <w:szCs w:val="20"/>
                <w:lang w:val="el"/>
              </w:rPr>
              <w:t xml:space="preserve"> </w:t>
            </w:r>
            <w:r w:rsidRPr="00DE1AC9">
              <w:rPr>
                <w:sz w:val="20"/>
                <w:szCs w:val="20"/>
                <w:lang w:val="el"/>
              </w:rPr>
              <w:t>έχει αποτελέσει αντικείμενο διαβούλευσης.</w:t>
            </w:r>
          </w:p>
        </w:tc>
      </w:tr>
      <w:tr w:rsidR="00126CF2" w:rsidRPr="00DE1AC9" w14:paraId="33F088C8" w14:textId="77777777" w:rsidTr="00440AC0">
        <w:tc>
          <w:tcPr>
            <w:tcW w:w="1550" w:type="pct"/>
          </w:tcPr>
          <w:p w14:paraId="4E26B008" w14:textId="77777777" w:rsidR="00126CF2" w:rsidRPr="00DE1AC9" w:rsidRDefault="00126CF2" w:rsidP="00C46317">
            <w:pPr>
              <w:spacing w:before="60" w:after="60"/>
              <w:jc w:val="left"/>
              <w:rPr>
                <w:b/>
                <w:bCs/>
                <w:sz w:val="20"/>
                <w:szCs w:val="20"/>
              </w:rPr>
            </w:pPr>
            <w:r w:rsidRPr="00DE1AC9">
              <w:rPr>
                <w:b/>
                <w:bCs/>
                <w:sz w:val="20"/>
                <w:szCs w:val="20"/>
                <w:lang w:val="el"/>
              </w:rPr>
              <w:t>Αξιόπιστος</w:t>
            </w:r>
          </w:p>
          <w:p w14:paraId="3D3C086F" w14:textId="77777777" w:rsidR="00126CF2" w:rsidRPr="00DE1AC9" w:rsidRDefault="00126CF2" w:rsidP="00C46317">
            <w:pPr>
              <w:jc w:val="left"/>
              <w:rPr>
                <w:b/>
                <w:bCs/>
                <w:sz w:val="20"/>
                <w:szCs w:val="20"/>
              </w:rPr>
            </w:pPr>
            <w:r w:rsidRPr="00DE1AC9">
              <w:rPr>
                <w:i/>
                <w:iCs/>
                <w:color w:val="0989B1"/>
                <w:sz w:val="20"/>
                <w:szCs w:val="20"/>
                <w:lang w:val="el"/>
              </w:rPr>
              <w:t>Είναι εύληπτος σε μη ειδικούς, ξεκάθαρος και εύκολα ερμηνευόμενος;</w:t>
            </w:r>
          </w:p>
        </w:tc>
        <w:tc>
          <w:tcPr>
            <w:tcW w:w="3450" w:type="pct"/>
          </w:tcPr>
          <w:p w14:paraId="431C68E2" w14:textId="77777777" w:rsidR="00126CF2" w:rsidRPr="00DE1AC9" w:rsidRDefault="00126CF2" w:rsidP="00440AC0">
            <w:pPr>
              <w:spacing w:before="60" w:after="60"/>
              <w:rPr>
                <w:sz w:val="20"/>
                <w:szCs w:val="20"/>
                <w:lang w:val="el"/>
              </w:rPr>
            </w:pPr>
            <w:r w:rsidRPr="00DE1AC9">
              <w:rPr>
                <w:sz w:val="20"/>
                <w:szCs w:val="20"/>
                <w:lang w:val="el"/>
              </w:rPr>
              <w:t>Ο δείκτης αποδίδει με σαφήνεια το αντικείμενο της μέτρησης. Ποσοτικοποιεί αξιόπιστα τις αναμενόμενες εκροές, ως προς την χωρητικότητα των νέων ή εκσυγχρονισμένων εγκαταστάσεων κοινωνικής μέριμνας, συμβάλλοντας στην επιτυχή υπηρέτηση της λογικής της παρέμβασης.</w:t>
            </w:r>
          </w:p>
        </w:tc>
      </w:tr>
      <w:tr w:rsidR="00126CF2" w:rsidRPr="00DE1AC9" w14:paraId="67E9FEFE" w14:textId="77777777" w:rsidTr="00440AC0">
        <w:tc>
          <w:tcPr>
            <w:tcW w:w="1550" w:type="pct"/>
          </w:tcPr>
          <w:p w14:paraId="2DBC42F7" w14:textId="77777777" w:rsidR="00126CF2" w:rsidRPr="00DE1AC9" w:rsidRDefault="00126CF2" w:rsidP="00C46317">
            <w:pPr>
              <w:spacing w:before="60" w:after="60"/>
              <w:jc w:val="left"/>
              <w:rPr>
                <w:sz w:val="20"/>
                <w:szCs w:val="20"/>
                <w:lang w:val="el"/>
              </w:rPr>
            </w:pPr>
            <w:r w:rsidRPr="00DE1AC9">
              <w:rPr>
                <w:b/>
                <w:bCs/>
                <w:sz w:val="20"/>
                <w:szCs w:val="20"/>
                <w:lang w:val="el"/>
              </w:rPr>
              <w:t>Εύκολος</w:t>
            </w:r>
          </w:p>
          <w:p w14:paraId="2A61BD32" w14:textId="77777777" w:rsidR="00126CF2" w:rsidRPr="00DE1AC9" w:rsidRDefault="00126CF2" w:rsidP="00C46317">
            <w:pPr>
              <w:jc w:val="left"/>
              <w:rPr>
                <w:b/>
                <w:bCs/>
                <w:sz w:val="20"/>
                <w:szCs w:val="20"/>
              </w:rPr>
            </w:pPr>
            <w:r w:rsidRPr="00DE1AC9">
              <w:rPr>
                <w:i/>
                <w:iCs/>
                <w:color w:val="0989B1"/>
                <w:sz w:val="20"/>
                <w:szCs w:val="20"/>
                <w:lang w:val="el"/>
              </w:rPr>
              <w:t>Είναι εφικτή η παρακολούθηση και η συλλογή δεδομένων με λογικό κόστος;</w:t>
            </w:r>
          </w:p>
        </w:tc>
        <w:tc>
          <w:tcPr>
            <w:tcW w:w="3450" w:type="pct"/>
          </w:tcPr>
          <w:p w14:paraId="02A3FB3D" w14:textId="49E417F9" w:rsidR="00126CF2" w:rsidRPr="00DE1AC9" w:rsidRDefault="00126CF2" w:rsidP="00440AC0">
            <w:pPr>
              <w:spacing w:before="60" w:after="60"/>
              <w:rPr>
                <w:sz w:val="20"/>
                <w:szCs w:val="20"/>
                <w:lang w:val="el"/>
              </w:rPr>
            </w:pPr>
            <w:r w:rsidRPr="00DE1AC9">
              <w:rPr>
                <w:sz w:val="20"/>
                <w:szCs w:val="20"/>
                <w:lang w:val="el"/>
              </w:rPr>
              <w:t>Η παρακολούθηση και η συλλογή δεδομένων είναι εφικτή και εύκολη, δεδομένου ότι η μέτρησή του θα γίνεται από τα στοιχεία που τηρούνται στο ΟΠΣ ΕΣΠΑ. Η ευκολία συλλογής των δεδομένων επιτρέπει την συγκέντρωση τους με</w:t>
            </w:r>
            <w:r w:rsidR="00D84C31">
              <w:rPr>
                <w:sz w:val="20"/>
                <w:szCs w:val="20"/>
                <w:lang w:val="el"/>
              </w:rPr>
              <w:t xml:space="preserve"> </w:t>
            </w:r>
            <w:r w:rsidRPr="00DE1AC9">
              <w:rPr>
                <w:sz w:val="20"/>
                <w:szCs w:val="20"/>
                <w:lang w:val="el"/>
              </w:rPr>
              <w:t>λογικό κόστος, καθώς</w:t>
            </w:r>
            <w:r w:rsidR="00D84C31">
              <w:rPr>
                <w:sz w:val="20"/>
                <w:szCs w:val="20"/>
                <w:lang w:val="el"/>
              </w:rPr>
              <w:t xml:space="preserve"> </w:t>
            </w:r>
            <w:r w:rsidRPr="00DE1AC9">
              <w:rPr>
                <w:sz w:val="20"/>
                <w:szCs w:val="20"/>
                <w:lang w:val="el"/>
              </w:rPr>
              <w:t>η τιμή του δείκτη προκύπτει από τις τεχνικές μελέτες των έργων υποδομής.</w:t>
            </w:r>
          </w:p>
        </w:tc>
      </w:tr>
      <w:tr w:rsidR="00126CF2" w:rsidRPr="00C92F47" w14:paraId="274A7B92" w14:textId="77777777" w:rsidTr="00440AC0">
        <w:tc>
          <w:tcPr>
            <w:tcW w:w="1550" w:type="pct"/>
          </w:tcPr>
          <w:p w14:paraId="16E83A15" w14:textId="77777777" w:rsidR="00126CF2" w:rsidRPr="00DE1AC9" w:rsidRDefault="00126CF2" w:rsidP="00C46317">
            <w:pPr>
              <w:spacing w:before="60" w:after="60"/>
              <w:jc w:val="left"/>
              <w:rPr>
                <w:sz w:val="20"/>
                <w:szCs w:val="20"/>
                <w:lang w:val="el"/>
              </w:rPr>
            </w:pPr>
            <w:r w:rsidRPr="00DE1AC9">
              <w:rPr>
                <w:b/>
                <w:bCs/>
                <w:sz w:val="20"/>
                <w:szCs w:val="20"/>
                <w:lang w:val="el"/>
              </w:rPr>
              <w:t>Ισχυρός</w:t>
            </w:r>
          </w:p>
          <w:p w14:paraId="66090002" w14:textId="77777777" w:rsidR="00126CF2" w:rsidRPr="00DE1AC9" w:rsidRDefault="00126CF2" w:rsidP="00C46317">
            <w:pPr>
              <w:jc w:val="left"/>
              <w:rPr>
                <w:b/>
                <w:bCs/>
                <w:sz w:val="20"/>
                <w:szCs w:val="20"/>
                <w:lang w:val="el"/>
              </w:rPr>
            </w:pPr>
            <w:r w:rsidRPr="00DE1AC9">
              <w:rPr>
                <w:i/>
                <w:iCs/>
                <w:color w:val="0989B1"/>
                <w:sz w:val="20"/>
                <w:szCs w:val="20"/>
                <w:lang w:val="el"/>
              </w:rPr>
              <w:t xml:space="preserve">Είναι αρκετά ευαίσθητος ώστε να παρακολουθεί τις αλλαγές αλλά </w:t>
            </w:r>
            <w:r w:rsidRPr="00DE1AC9">
              <w:rPr>
                <w:i/>
                <w:iCs/>
                <w:color w:val="0989B1"/>
                <w:sz w:val="20"/>
                <w:szCs w:val="20"/>
                <w:lang w:val="el"/>
              </w:rPr>
              <w:lastRenderedPageBreak/>
              <w:t>να μην υπόκειται σε χειραγώγηση ή κατάχρηση;</w:t>
            </w:r>
          </w:p>
        </w:tc>
        <w:tc>
          <w:tcPr>
            <w:tcW w:w="3450" w:type="pct"/>
          </w:tcPr>
          <w:p w14:paraId="02523867" w14:textId="77777777" w:rsidR="00126CF2" w:rsidRPr="007170B7" w:rsidRDefault="00126CF2" w:rsidP="00440AC0">
            <w:pPr>
              <w:spacing w:before="60" w:after="60"/>
              <w:rPr>
                <w:sz w:val="20"/>
                <w:szCs w:val="20"/>
                <w:lang w:val="el"/>
              </w:rPr>
            </w:pPr>
            <w:r w:rsidRPr="00DE1AC9">
              <w:rPr>
                <w:sz w:val="20"/>
                <w:szCs w:val="20"/>
                <w:lang w:val="el"/>
              </w:rPr>
              <w:lastRenderedPageBreak/>
              <w:t xml:space="preserve">Ο δείκτης είναι ευαίσθητος στις αλλαγές, καθώς παρακολουθεί την προοδευτική υλοποίηση των δράσεων ανάπτυξης και εκσυγχρονισμού εγκαταστάσεων κοινωνικής μέριμνας για Ρομά στο πλαίσιο υλοποίησης των </w:t>
            </w:r>
            <w:r w:rsidRPr="00DE1AC9">
              <w:rPr>
                <w:sz w:val="20"/>
                <w:szCs w:val="20"/>
                <w:lang w:val="el"/>
              </w:rPr>
              <w:lastRenderedPageBreak/>
              <w:t>υποστηριζόμενων έργων. Ο δείκτης δεν επιδέχεται χειραγώγησης ή κατάχρησης, καθώς συνδέεται άμεσα με τις υλοποιούμενες παρεμβάσεις και μετράει την χωρητικότητα των νέων ή εκσυγχρονισμένων εγκαταστάσεων κοινωνικής μέριμνας για Ρομά, στη βάση των αντίστοιχων τεχνικών μελετών.</w:t>
            </w:r>
            <w:r w:rsidRPr="007170B7">
              <w:rPr>
                <w:sz w:val="20"/>
                <w:szCs w:val="20"/>
                <w:lang w:val="el"/>
              </w:rPr>
              <w:t xml:space="preserve"> </w:t>
            </w:r>
          </w:p>
        </w:tc>
      </w:tr>
    </w:tbl>
    <w:p w14:paraId="6F7353B3" w14:textId="77777777" w:rsidR="00126CF2" w:rsidRPr="002817BA" w:rsidRDefault="00126CF2" w:rsidP="00126CF2"/>
    <w:p w14:paraId="365EEBB2" w14:textId="5457897D" w:rsidR="00126CF2" w:rsidRPr="002817BA" w:rsidRDefault="00C96EF5" w:rsidP="00126CF2">
      <w:pPr>
        <w:pStyle w:val="3"/>
        <w:ind w:left="993" w:hanging="993"/>
      </w:pPr>
      <w:bookmarkStart w:id="116" w:name="_Toc84262191"/>
      <w:bookmarkStart w:id="117" w:name="_Toc85803500"/>
      <w:bookmarkStart w:id="118" w:name="_Toc98920370"/>
      <w:bookmarkStart w:id="119" w:name="_Toc100656062"/>
      <w:r>
        <w:t>PCR</w:t>
      </w:r>
      <w:r w:rsidR="00126CF2" w:rsidRPr="002817BA">
        <w:t xml:space="preserve">74a – </w:t>
      </w:r>
      <w:bookmarkEnd w:id="116"/>
      <w:bookmarkEnd w:id="117"/>
      <w:r w:rsidR="00126CF2" w:rsidRPr="002817BA">
        <w:t>Ετήσιος αριθμός χρηστών Ρομά νέων ή εκσυγχρονισμένων εγκαταστάσεων κοινωνικής μέριμνας</w:t>
      </w:r>
      <w:bookmarkEnd w:id="118"/>
      <w:bookmarkEnd w:id="119"/>
    </w:p>
    <w:tbl>
      <w:tblPr>
        <w:tblStyle w:val="Style1"/>
        <w:tblW w:w="5000" w:type="pct"/>
        <w:tblLayout w:type="fixed"/>
        <w:tblLook w:val="04A0" w:firstRow="1" w:lastRow="0" w:firstColumn="1" w:lastColumn="0" w:noHBand="0" w:noVBand="1"/>
      </w:tblPr>
      <w:tblGrid>
        <w:gridCol w:w="936"/>
        <w:gridCol w:w="2218"/>
        <w:gridCol w:w="6582"/>
      </w:tblGrid>
      <w:tr w:rsidR="00126CF2" w:rsidRPr="002817BA" w14:paraId="24D5708F"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7284D444" w14:textId="77777777" w:rsidR="00126CF2" w:rsidRPr="002817BA" w:rsidRDefault="00126CF2" w:rsidP="00440AC0">
            <w:pPr>
              <w:spacing w:before="60" w:after="60" w:line="240" w:lineRule="auto"/>
              <w:ind w:left="-57" w:right="-57"/>
              <w:jc w:val="center"/>
              <w:rPr>
                <w:rFonts w:cs="Calibri"/>
                <w:sz w:val="20"/>
                <w:szCs w:val="20"/>
              </w:rPr>
            </w:pPr>
            <w:r w:rsidRPr="002817BA">
              <w:rPr>
                <w:rFonts w:cs="Calibri"/>
                <w:sz w:val="20"/>
                <w:szCs w:val="20"/>
              </w:rPr>
              <w:t>Αρ. γραμμής</w:t>
            </w:r>
          </w:p>
        </w:tc>
        <w:tc>
          <w:tcPr>
            <w:tcW w:w="1139" w:type="pct"/>
            <w:tcBorders>
              <w:bottom w:val="single" w:sz="12" w:space="0" w:color="8064A2"/>
            </w:tcBorders>
            <w:noWrap/>
            <w:vAlign w:val="center"/>
            <w:hideMark/>
          </w:tcPr>
          <w:p w14:paraId="6CD03547" w14:textId="77777777" w:rsidR="00126CF2" w:rsidRPr="002817BA" w:rsidRDefault="00126CF2"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Πεδίο</w:t>
            </w:r>
          </w:p>
        </w:tc>
        <w:tc>
          <w:tcPr>
            <w:tcW w:w="3380" w:type="pct"/>
            <w:tcBorders>
              <w:bottom w:val="single" w:sz="12" w:space="0" w:color="8064A2"/>
            </w:tcBorders>
            <w:noWrap/>
            <w:vAlign w:val="center"/>
            <w:hideMark/>
          </w:tcPr>
          <w:p w14:paraId="0A98D94F" w14:textId="77777777" w:rsidR="00126CF2" w:rsidRPr="002817BA" w:rsidRDefault="00126CF2"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Μεταδεδομένα δείκτη</w:t>
            </w:r>
          </w:p>
        </w:tc>
      </w:tr>
      <w:tr w:rsidR="00126CF2" w:rsidRPr="002817BA" w14:paraId="41B54B0B" w14:textId="77777777" w:rsidTr="00440AC0">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2B4BF504"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0</w:t>
            </w:r>
          </w:p>
        </w:tc>
        <w:tc>
          <w:tcPr>
            <w:tcW w:w="1139" w:type="pct"/>
            <w:tcBorders>
              <w:top w:val="single" w:sz="12" w:space="0" w:color="8064A2"/>
            </w:tcBorders>
            <w:noWrap/>
          </w:tcPr>
          <w:p w14:paraId="1C0376D8"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Συνάφεια ταμείου</w:t>
            </w:r>
          </w:p>
        </w:tc>
        <w:tc>
          <w:tcPr>
            <w:tcW w:w="3380" w:type="pct"/>
            <w:tcBorders>
              <w:top w:val="single" w:sz="12" w:space="0" w:color="8064A2"/>
            </w:tcBorders>
            <w:noWrap/>
          </w:tcPr>
          <w:p w14:paraId="4BF2EE85"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ΕΤΠΑ, ΤΔΜ</w:t>
            </w:r>
          </w:p>
        </w:tc>
      </w:tr>
      <w:tr w:rsidR="00126CF2" w:rsidRPr="002817BA" w14:paraId="3E5ED8D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30CBFF5"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w:t>
            </w:r>
          </w:p>
        </w:tc>
        <w:tc>
          <w:tcPr>
            <w:tcW w:w="1139" w:type="pct"/>
            <w:noWrap/>
            <w:hideMark/>
          </w:tcPr>
          <w:p w14:paraId="7B2D0779"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2817BA">
              <w:rPr>
                <w:rFonts w:cs="Calibri"/>
                <w:b/>
                <w:bCs/>
                <w:sz w:val="20"/>
                <w:szCs w:val="20"/>
              </w:rPr>
              <w:t>Κωδικός δείκτη</w:t>
            </w:r>
          </w:p>
        </w:tc>
        <w:tc>
          <w:tcPr>
            <w:tcW w:w="3380" w:type="pct"/>
            <w:noWrap/>
          </w:tcPr>
          <w:p w14:paraId="09849543"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2817BA">
              <w:rPr>
                <w:b/>
                <w:color w:val="000000"/>
                <w:sz w:val="20"/>
                <w:szCs w:val="20"/>
              </w:rPr>
              <w:t>PCR74a</w:t>
            </w:r>
          </w:p>
        </w:tc>
      </w:tr>
      <w:tr w:rsidR="00126CF2" w:rsidRPr="002817BA" w14:paraId="7FCB00C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7B0D3F1"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2</w:t>
            </w:r>
          </w:p>
        </w:tc>
        <w:tc>
          <w:tcPr>
            <w:tcW w:w="1139" w:type="pct"/>
            <w:noWrap/>
            <w:hideMark/>
          </w:tcPr>
          <w:p w14:paraId="35BFB4B8"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2817BA">
              <w:rPr>
                <w:rFonts w:cs="Calibri"/>
                <w:b/>
                <w:bCs/>
                <w:sz w:val="20"/>
                <w:szCs w:val="20"/>
              </w:rPr>
              <w:t>Ονομασία δείκτη</w:t>
            </w:r>
          </w:p>
        </w:tc>
        <w:tc>
          <w:tcPr>
            <w:tcW w:w="3380" w:type="pct"/>
          </w:tcPr>
          <w:p w14:paraId="1684CD77"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2817BA">
              <w:rPr>
                <w:b/>
                <w:color w:val="000000"/>
                <w:sz w:val="20"/>
                <w:szCs w:val="20"/>
              </w:rPr>
              <w:t>Ετήσιος αριθμός χρηστών Ρομά νέων ή εκσυγχρονισμένων εγκαταστάσεων κοινωνικής μέριμνας</w:t>
            </w:r>
          </w:p>
        </w:tc>
      </w:tr>
      <w:tr w:rsidR="00126CF2" w:rsidRPr="002817BA" w14:paraId="38E341D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29EACFFB"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2b</w:t>
            </w:r>
          </w:p>
        </w:tc>
        <w:tc>
          <w:tcPr>
            <w:tcW w:w="1139" w:type="pct"/>
            <w:noWrap/>
          </w:tcPr>
          <w:p w14:paraId="30398E73"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Κωδικός δείκτη και σύντομο όνομα (όνομα ανοιχτών δεδομένων)</w:t>
            </w:r>
          </w:p>
        </w:tc>
        <w:tc>
          <w:tcPr>
            <w:tcW w:w="3380" w:type="pct"/>
            <w:noWrap/>
          </w:tcPr>
          <w:p w14:paraId="2B1AA972"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6AE3558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160F31A"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3</w:t>
            </w:r>
          </w:p>
        </w:tc>
        <w:tc>
          <w:tcPr>
            <w:tcW w:w="1139" w:type="pct"/>
            <w:noWrap/>
            <w:hideMark/>
          </w:tcPr>
          <w:p w14:paraId="7F5AEFCD"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Μονάδα μέτρησης</w:t>
            </w:r>
          </w:p>
        </w:tc>
        <w:tc>
          <w:tcPr>
            <w:tcW w:w="3380" w:type="pct"/>
            <w:noWrap/>
          </w:tcPr>
          <w:p w14:paraId="5EAE96FD"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χρήστες/έτος</w:t>
            </w:r>
          </w:p>
        </w:tc>
      </w:tr>
      <w:tr w:rsidR="00126CF2" w:rsidRPr="002817BA" w14:paraId="1DBC29A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E551248"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4</w:t>
            </w:r>
          </w:p>
        </w:tc>
        <w:tc>
          <w:tcPr>
            <w:tcW w:w="1139" w:type="pct"/>
            <w:noWrap/>
            <w:hideMark/>
          </w:tcPr>
          <w:p w14:paraId="10AB1FE9"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Τύπος δείκτη</w:t>
            </w:r>
          </w:p>
        </w:tc>
        <w:tc>
          <w:tcPr>
            <w:tcW w:w="3380" w:type="pct"/>
            <w:noWrap/>
          </w:tcPr>
          <w:p w14:paraId="0FF3F9A0"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color w:val="000000"/>
                <w:sz w:val="20"/>
                <w:szCs w:val="20"/>
              </w:rPr>
              <w:t>Α</w:t>
            </w:r>
            <w:r w:rsidRPr="002817BA">
              <w:rPr>
                <w:color w:val="000000"/>
                <w:sz w:val="20"/>
                <w:szCs w:val="20"/>
              </w:rPr>
              <w:t>ποτελεσμάτων</w:t>
            </w:r>
          </w:p>
        </w:tc>
      </w:tr>
      <w:tr w:rsidR="00126CF2" w:rsidRPr="002817BA" w14:paraId="1827991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6967376"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5</w:t>
            </w:r>
          </w:p>
        </w:tc>
        <w:tc>
          <w:tcPr>
            <w:tcW w:w="1139" w:type="pct"/>
            <w:noWrap/>
            <w:hideMark/>
          </w:tcPr>
          <w:p w14:paraId="64D84B82"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Τιμή Βάσης</w:t>
            </w:r>
          </w:p>
        </w:tc>
        <w:tc>
          <w:tcPr>
            <w:tcW w:w="3380" w:type="pct"/>
            <w:noWrap/>
          </w:tcPr>
          <w:p w14:paraId="58D5ABAB"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color w:val="000000"/>
                <w:sz w:val="20"/>
                <w:szCs w:val="20"/>
              </w:rPr>
              <w:t>≥</w:t>
            </w:r>
            <w:r w:rsidRPr="002817BA">
              <w:rPr>
                <w:color w:val="000000"/>
                <w:sz w:val="20"/>
                <w:szCs w:val="20"/>
              </w:rPr>
              <w:t>0</w:t>
            </w:r>
          </w:p>
        </w:tc>
      </w:tr>
      <w:tr w:rsidR="00126CF2" w:rsidRPr="002817BA" w14:paraId="7E34D84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229A6C8"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6</w:t>
            </w:r>
          </w:p>
        </w:tc>
        <w:tc>
          <w:tcPr>
            <w:tcW w:w="1139" w:type="pct"/>
            <w:noWrap/>
            <w:hideMark/>
          </w:tcPr>
          <w:p w14:paraId="52F017CE"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Ορόσημο 2024</w:t>
            </w:r>
          </w:p>
        </w:tc>
        <w:tc>
          <w:tcPr>
            <w:tcW w:w="3380" w:type="pct"/>
            <w:noWrap/>
          </w:tcPr>
          <w:p w14:paraId="5FCE08CF"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 xml:space="preserve">δεν απαιτείται </w:t>
            </w:r>
          </w:p>
        </w:tc>
      </w:tr>
      <w:tr w:rsidR="00126CF2" w:rsidRPr="002817BA" w14:paraId="304152B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C59BE8F"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7</w:t>
            </w:r>
          </w:p>
        </w:tc>
        <w:tc>
          <w:tcPr>
            <w:tcW w:w="1139" w:type="pct"/>
            <w:noWrap/>
            <w:hideMark/>
          </w:tcPr>
          <w:p w14:paraId="29F05894"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Τιμή Στόχος 2029</w:t>
            </w:r>
          </w:p>
        </w:tc>
        <w:tc>
          <w:tcPr>
            <w:tcW w:w="3380" w:type="pct"/>
            <w:noWrap/>
          </w:tcPr>
          <w:p w14:paraId="0482FD70"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&gt;0</w:t>
            </w:r>
          </w:p>
        </w:tc>
      </w:tr>
      <w:tr w:rsidR="00126CF2" w:rsidRPr="002817BA" w14:paraId="211CD73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50FADBE"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8</w:t>
            </w:r>
          </w:p>
        </w:tc>
        <w:tc>
          <w:tcPr>
            <w:tcW w:w="1139" w:type="pct"/>
            <w:noWrap/>
            <w:hideMark/>
          </w:tcPr>
          <w:p w14:paraId="55893BBF"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Στόχος πολιτικής</w:t>
            </w:r>
          </w:p>
        </w:tc>
        <w:tc>
          <w:tcPr>
            <w:tcW w:w="3380" w:type="pct"/>
            <w:noWrap/>
          </w:tcPr>
          <w:p w14:paraId="0CC5F38B"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Σ.Π. 4 Κοινωνική Ευρώπη και στο πλαίσιο του ΤΔΜ</w:t>
            </w:r>
          </w:p>
        </w:tc>
      </w:tr>
      <w:tr w:rsidR="00126CF2" w:rsidRPr="002817BA" w14:paraId="4CDC019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A7929E7"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9</w:t>
            </w:r>
          </w:p>
        </w:tc>
        <w:tc>
          <w:tcPr>
            <w:tcW w:w="1139" w:type="pct"/>
            <w:noWrap/>
            <w:hideMark/>
          </w:tcPr>
          <w:p w14:paraId="4549635A"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Ειδικός στόχος</w:t>
            </w:r>
          </w:p>
        </w:tc>
        <w:tc>
          <w:tcPr>
            <w:tcW w:w="3380" w:type="pct"/>
            <w:noWrap/>
          </w:tcPr>
          <w:p w14:paraId="2B7544C5"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RSO4.3 Ενσωμάτωση περιθωριοποιημένων κοινοτήτων</w:t>
            </w:r>
          </w:p>
        </w:tc>
      </w:tr>
      <w:tr w:rsidR="00126CF2" w:rsidRPr="002817BA" w14:paraId="6CF8188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F352D3C"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10</w:t>
            </w:r>
          </w:p>
        </w:tc>
        <w:tc>
          <w:tcPr>
            <w:tcW w:w="1139" w:type="pct"/>
            <w:noWrap/>
            <w:hideMark/>
          </w:tcPr>
          <w:p w14:paraId="26151F8E"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Βασικές έννοιες και ορισμοί</w:t>
            </w:r>
          </w:p>
        </w:tc>
        <w:tc>
          <w:tcPr>
            <w:tcW w:w="3380" w:type="pct"/>
          </w:tcPr>
          <w:p w14:paraId="13684C60"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2817BA">
              <w:rPr>
                <w:rFonts w:cstheme="minorHAnsi"/>
                <w:color w:val="000000"/>
                <w:sz w:val="20"/>
                <w:szCs w:val="20"/>
                <w:lang w:eastAsia="en-IE"/>
              </w:rPr>
              <w:t>Αριθμός Ρομά που εξυπηρετήθηκαν τουλάχιστον μία φορά από τη νέα ή εκσυγχρονισμένη μονάδα κοινωνικής μέριμνας για Ρομά κατά τη διάρκεια του έτους μετά την ολοκλήρωση της παρέμβασης. Η τιμή βάσης του δείκτη για νέες εγκαταστάσεις είναι μηδενική. Στις περιπτώσεις εκσυγχρονισμού εγκαταστάσεων, η τιμή βάσης αναφέρεται στα καταχωρημένα άτομα που εξυπηρετήθηκαν τουλάχιστον μία φορά από τη μονάδα κοινωνικής μέριμνας κατά τη διάρκεια του έτους πριν από την έναρξη της παρέμβασης.</w:t>
            </w:r>
          </w:p>
          <w:p w14:paraId="2346C4C9"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color w:val="000000"/>
                <w:sz w:val="20"/>
                <w:szCs w:val="20"/>
                <w:lang w:eastAsia="el-GR"/>
              </w:rPr>
              <w:t>Ο δείκτης χρησιμοποιείται πάντα σε συνδυασμό με τον ειδικό δείκτη εκροής PCΟ70a.</w:t>
            </w:r>
          </w:p>
        </w:tc>
      </w:tr>
      <w:tr w:rsidR="00126CF2" w:rsidRPr="002817BA" w14:paraId="38A2893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4D2C8A5"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11</w:t>
            </w:r>
          </w:p>
        </w:tc>
        <w:tc>
          <w:tcPr>
            <w:tcW w:w="1139" w:type="pct"/>
            <w:noWrap/>
            <w:hideMark/>
          </w:tcPr>
          <w:p w14:paraId="25681951"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Πηγή δεδομένων</w:t>
            </w:r>
          </w:p>
        </w:tc>
        <w:tc>
          <w:tcPr>
            <w:tcW w:w="3380" w:type="pct"/>
            <w:noWrap/>
          </w:tcPr>
          <w:p w14:paraId="259FF4D2" w14:textId="77777777" w:rsidR="00126CF2" w:rsidRPr="002817BA"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2817BA">
              <w:rPr>
                <w:sz w:val="20"/>
                <w:szCs w:val="20"/>
              </w:rPr>
              <w:t xml:space="preserve">Υποστηριζόμενα έργα, </w:t>
            </w:r>
            <w:r w:rsidRPr="002817BA">
              <w:rPr>
                <w:color w:val="000000"/>
                <w:sz w:val="20"/>
                <w:szCs w:val="20"/>
              </w:rPr>
              <w:t>ΟΠΣ-ΕΣΠΑ</w:t>
            </w:r>
          </w:p>
          <w:p w14:paraId="047FDF34"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i/>
                <w:sz w:val="20"/>
                <w:szCs w:val="20"/>
                <w:lang w:eastAsia="el-GR"/>
              </w:rPr>
              <w:t>Κατά περίπτωση δύναται να χρησιμοποιηθούν πηγές και μεθοδολογίες μέτρησης που απαντώνται σε έργα υποστηριζόμενα από το ΕΚΤ+ που συνεργούν.</w:t>
            </w:r>
          </w:p>
        </w:tc>
      </w:tr>
      <w:tr w:rsidR="00126CF2" w:rsidRPr="002817BA" w14:paraId="21C5143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E77973E"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12</w:t>
            </w:r>
          </w:p>
        </w:tc>
        <w:tc>
          <w:tcPr>
            <w:tcW w:w="1139" w:type="pct"/>
            <w:noWrap/>
            <w:hideMark/>
          </w:tcPr>
          <w:p w14:paraId="5CF1F432"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Χρόνος μέτρησης</w:t>
            </w:r>
          </w:p>
        </w:tc>
        <w:tc>
          <w:tcPr>
            <w:tcW w:w="3380" w:type="pct"/>
            <w:noWrap/>
          </w:tcPr>
          <w:p w14:paraId="493217BA"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Ένα έτος, αρχής γενομένης από τη στιγμή που θα τεθεί σε λειτουργία η νέα ή εκσυγχρονισμένη μονάδα κοινωνικής μέριμνας.</w:t>
            </w:r>
          </w:p>
        </w:tc>
      </w:tr>
      <w:tr w:rsidR="00126CF2" w:rsidRPr="002817BA" w14:paraId="032DB151"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0A43235"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13</w:t>
            </w:r>
          </w:p>
        </w:tc>
        <w:tc>
          <w:tcPr>
            <w:tcW w:w="1139" w:type="pct"/>
            <w:noWrap/>
            <w:hideMark/>
          </w:tcPr>
          <w:p w14:paraId="5626DAA4"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Άθροιση</w:t>
            </w:r>
          </w:p>
        </w:tc>
        <w:tc>
          <w:tcPr>
            <w:tcW w:w="3380" w:type="pct"/>
          </w:tcPr>
          <w:p w14:paraId="2B9EB90B"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04D41983"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AF82D7F"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14</w:t>
            </w:r>
          </w:p>
        </w:tc>
        <w:tc>
          <w:tcPr>
            <w:tcW w:w="1139" w:type="pct"/>
            <w:noWrap/>
            <w:hideMark/>
          </w:tcPr>
          <w:p w14:paraId="6DF61609"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Αναφορές</w:t>
            </w:r>
          </w:p>
        </w:tc>
        <w:tc>
          <w:tcPr>
            <w:tcW w:w="3380" w:type="pct"/>
            <w:vAlign w:val="center"/>
          </w:tcPr>
          <w:p w14:paraId="14B8513F" w14:textId="77777777" w:rsidR="00126CF2" w:rsidRPr="002817BA" w:rsidRDefault="00126CF2" w:rsidP="00440AC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E"/>
              </w:rPr>
            </w:pPr>
            <w:r w:rsidRPr="002817BA">
              <w:rPr>
                <w:color w:val="000000"/>
                <w:sz w:val="20"/>
                <w:szCs w:val="20"/>
              </w:rPr>
              <w:t>Κανόνας 1: Αναφορές ανά ειδικό στόχο</w:t>
            </w:r>
          </w:p>
          <w:p w14:paraId="7E119D7F" w14:textId="7EC71B7D"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Εκτιμήσεις για τις τιμές στόχου των ενταγμένων έργων και επιτευχθείσες τιμές,</w:t>
            </w:r>
            <w:r w:rsidR="00D84C31">
              <w:rPr>
                <w:color w:val="000000"/>
                <w:sz w:val="20"/>
                <w:szCs w:val="20"/>
              </w:rPr>
              <w:t xml:space="preserve"> </w:t>
            </w:r>
            <w:r w:rsidRPr="002817BA">
              <w:rPr>
                <w:color w:val="000000"/>
                <w:sz w:val="20"/>
                <w:szCs w:val="20"/>
              </w:rPr>
              <w:t>σωρευτικά και για τις δύο, μέχρι τον χρόνο αναφοράς (παράρτημα VII του ΚΚΔ, πίνακας 9).</w:t>
            </w:r>
          </w:p>
        </w:tc>
      </w:tr>
      <w:tr w:rsidR="00126CF2" w:rsidRPr="002817BA" w14:paraId="354C2AF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7E35A2E"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15</w:t>
            </w:r>
          </w:p>
        </w:tc>
        <w:tc>
          <w:tcPr>
            <w:tcW w:w="1139" w:type="pct"/>
            <w:noWrap/>
            <w:hideMark/>
          </w:tcPr>
          <w:p w14:paraId="48077B44"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Παραπομπές</w:t>
            </w:r>
          </w:p>
        </w:tc>
        <w:tc>
          <w:tcPr>
            <w:tcW w:w="3380" w:type="pct"/>
          </w:tcPr>
          <w:p w14:paraId="6210B066"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55D7EC1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6186359"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lastRenderedPageBreak/>
              <w:t>16</w:t>
            </w:r>
          </w:p>
        </w:tc>
        <w:tc>
          <w:tcPr>
            <w:tcW w:w="1139" w:type="pct"/>
            <w:noWrap/>
            <w:hideMark/>
          </w:tcPr>
          <w:p w14:paraId="30A83A94"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Συσχετιζόμενος δείκτης προς χρήση από την Επιτροπή με βάση το Παράρτημα ΙΙ του Καν. ΕΤΠΑ/ΤΣ</w:t>
            </w:r>
            <w:r w:rsidRPr="002817BA" w:rsidDel="00A2362F">
              <w:rPr>
                <w:rFonts w:cs="Calibri"/>
                <w:sz w:val="20"/>
                <w:szCs w:val="20"/>
              </w:rPr>
              <w:t xml:space="preserve"> </w:t>
            </w:r>
          </w:p>
        </w:tc>
        <w:tc>
          <w:tcPr>
            <w:tcW w:w="3380" w:type="pct"/>
            <w:noWrap/>
          </w:tcPr>
          <w:p w14:paraId="40DC1329"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7BED038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78983FA"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17</w:t>
            </w:r>
          </w:p>
        </w:tc>
        <w:tc>
          <w:tcPr>
            <w:tcW w:w="1139" w:type="pct"/>
            <w:noWrap/>
            <w:hideMark/>
          </w:tcPr>
          <w:p w14:paraId="5198E230"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Σημειώσεις</w:t>
            </w:r>
          </w:p>
        </w:tc>
        <w:tc>
          <w:tcPr>
            <w:tcW w:w="3380" w:type="pct"/>
          </w:tcPr>
          <w:p w14:paraId="712A3981"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sz w:val="20"/>
                <w:szCs w:val="20"/>
              </w:rPr>
              <w:t xml:space="preserve">Ο </w:t>
            </w:r>
            <w:r w:rsidRPr="002817BA">
              <w:rPr>
                <w:b/>
                <w:bCs/>
                <w:sz w:val="20"/>
                <w:szCs w:val="20"/>
              </w:rPr>
              <w:t>ολοκληρωμένος χαρακτήρας</w:t>
            </w:r>
            <w:r w:rsidRPr="002817BA">
              <w:rPr>
                <w:sz w:val="20"/>
                <w:szCs w:val="20"/>
              </w:rPr>
              <w:t xml:space="preserve"> των δράσεων του Ειδικού Στόχου 4.iii που αποτελεί προϋπόθεση ένταξής τους στον εν λόγω Ειδικό Στόχο, εξετάζεται στο επίπεδο της </w:t>
            </w:r>
            <w:r w:rsidRPr="002817BA">
              <w:rPr>
                <w:sz w:val="20"/>
                <w:szCs w:val="20"/>
                <w:u w:val="single"/>
              </w:rPr>
              <w:t>μεμονωμένης πράξης</w:t>
            </w:r>
            <w:r w:rsidRPr="002817BA">
              <w:rPr>
                <w:sz w:val="20"/>
                <w:szCs w:val="20"/>
              </w:rPr>
              <w:t xml:space="preserve"> (MIS) ή του </w:t>
            </w:r>
            <w:r w:rsidRPr="002817BA">
              <w:rPr>
                <w:sz w:val="20"/>
                <w:szCs w:val="20"/>
                <w:u w:val="single"/>
              </w:rPr>
              <w:t>Προγράμματος συνολικά</w:t>
            </w:r>
            <w:r w:rsidRPr="002817BA">
              <w:rPr>
                <w:sz w:val="20"/>
                <w:szCs w:val="20"/>
              </w:rPr>
              <w:t xml:space="preserve"> με την πλήρωση του κριτηρίου ενσωμάτωσης παρεμβάσεων που εξυπηρετούν 2 ή περισσότερους από τους τομείς κοινωνικής ένταξης, αθροιστικά από το σύνολο των υποστηριζόμενων παρεμβάσεων του ΕΤΠΑ και του ΕΚΤ+ του Προγράμματος σε μια διακριτή ομάδα στόχο/ωφελούμενους των Δράσεων για κοινότητες όπως οι Ρομά. </w:t>
            </w:r>
          </w:p>
        </w:tc>
      </w:tr>
    </w:tbl>
    <w:p w14:paraId="4EADEB19" w14:textId="77777777" w:rsidR="00126CF2" w:rsidRPr="002817BA" w:rsidRDefault="00126CF2" w:rsidP="00126CF2"/>
    <w:tbl>
      <w:tblPr>
        <w:tblStyle w:val="GridTable1Light-Accent61"/>
        <w:tblW w:w="5000" w:type="pct"/>
        <w:tblInd w:w="0" w:type="dxa"/>
        <w:tblLook w:val="0620" w:firstRow="1" w:lastRow="0" w:firstColumn="0" w:lastColumn="0" w:noHBand="1" w:noVBand="1"/>
      </w:tblPr>
      <w:tblGrid>
        <w:gridCol w:w="3018"/>
        <w:gridCol w:w="6718"/>
      </w:tblGrid>
      <w:tr w:rsidR="00126CF2" w:rsidRPr="00C92F47" w14:paraId="3C23965E"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012104D0" w14:textId="77777777" w:rsidR="00126CF2" w:rsidRPr="00C92F47" w:rsidRDefault="00126CF2" w:rsidP="00440AC0">
            <w:pPr>
              <w:spacing w:before="60" w:after="60"/>
              <w:jc w:val="center"/>
              <w:rPr>
                <w:sz w:val="20"/>
                <w:szCs w:val="20"/>
              </w:rPr>
            </w:pPr>
            <w:r w:rsidRPr="00C92F47">
              <w:rPr>
                <w:sz w:val="20"/>
                <w:szCs w:val="20"/>
              </w:rPr>
              <w:t>Κριτήριο RACER</w:t>
            </w:r>
          </w:p>
        </w:tc>
        <w:tc>
          <w:tcPr>
            <w:tcW w:w="3450" w:type="pct"/>
          </w:tcPr>
          <w:p w14:paraId="6AC25429" w14:textId="77777777" w:rsidR="00126CF2" w:rsidRPr="00C92F47" w:rsidRDefault="00126CF2" w:rsidP="00440AC0">
            <w:pPr>
              <w:spacing w:before="60" w:after="60"/>
              <w:ind w:left="106"/>
              <w:rPr>
                <w:sz w:val="20"/>
                <w:szCs w:val="20"/>
              </w:rPr>
            </w:pPr>
            <w:r w:rsidRPr="00C92F47">
              <w:rPr>
                <w:sz w:val="20"/>
                <w:szCs w:val="20"/>
              </w:rPr>
              <w:t>Τεκμηρίωση κάλυψης κριτηρίου</w:t>
            </w:r>
          </w:p>
        </w:tc>
      </w:tr>
      <w:tr w:rsidR="00126CF2" w:rsidRPr="00C92F47" w14:paraId="5D8A31C2" w14:textId="77777777" w:rsidTr="00440AC0">
        <w:tc>
          <w:tcPr>
            <w:tcW w:w="1550" w:type="pct"/>
          </w:tcPr>
          <w:p w14:paraId="3C4C618D" w14:textId="77777777" w:rsidR="00126CF2" w:rsidRPr="00C92F47" w:rsidRDefault="00126CF2" w:rsidP="00C46317">
            <w:pPr>
              <w:spacing w:before="60" w:after="60"/>
              <w:jc w:val="left"/>
              <w:rPr>
                <w:b/>
                <w:bCs/>
                <w:sz w:val="20"/>
                <w:szCs w:val="20"/>
                <w:lang w:val="el"/>
              </w:rPr>
            </w:pPr>
            <w:r w:rsidRPr="00C92F47">
              <w:rPr>
                <w:b/>
                <w:bCs/>
                <w:sz w:val="20"/>
                <w:szCs w:val="20"/>
                <w:lang w:val="el"/>
              </w:rPr>
              <w:t>Συναφής</w:t>
            </w:r>
          </w:p>
          <w:p w14:paraId="59472A0D" w14:textId="77777777" w:rsidR="00126CF2" w:rsidRPr="00C92F47" w:rsidRDefault="00126CF2" w:rsidP="00C46317">
            <w:pPr>
              <w:jc w:val="left"/>
              <w:rPr>
                <w:b/>
                <w:bCs/>
                <w:i/>
                <w:iCs/>
                <w:sz w:val="20"/>
                <w:szCs w:val="20"/>
              </w:rPr>
            </w:pPr>
            <w:r w:rsidRPr="00C92F47">
              <w:rPr>
                <w:i/>
                <w:iCs/>
                <w:color w:val="0989B1"/>
                <w:sz w:val="20"/>
                <w:szCs w:val="20"/>
                <w:lang w:val="el"/>
              </w:rPr>
              <w:t>Υπάρχει ισχυρός συσχετισμός με τον στόχο που επιδιώκει να επιτύχει το πρόγραμμα</w:t>
            </w:r>
            <w:r w:rsidRPr="00C92F47">
              <w:rPr>
                <w:i/>
                <w:iCs/>
                <w:color w:val="0989B1"/>
                <w:sz w:val="20"/>
                <w:szCs w:val="20"/>
              </w:rPr>
              <w:t xml:space="preserve"> </w:t>
            </w:r>
            <w:r w:rsidRPr="00C92F47">
              <w:rPr>
                <w:i/>
                <w:iCs/>
                <w:color w:val="0989B1"/>
                <w:sz w:val="20"/>
                <w:szCs w:val="20"/>
                <w:lang w:val="el"/>
              </w:rPr>
              <w:t>/</w:t>
            </w:r>
            <w:r w:rsidRPr="00C92F47">
              <w:rPr>
                <w:i/>
                <w:iCs/>
                <w:color w:val="0989B1"/>
                <w:sz w:val="20"/>
                <w:szCs w:val="20"/>
              </w:rPr>
              <w:t xml:space="preserve"> </w:t>
            </w:r>
            <w:r w:rsidRPr="00C92F47">
              <w:rPr>
                <w:i/>
                <w:iCs/>
                <w:color w:val="0989B1"/>
                <w:sz w:val="20"/>
                <w:szCs w:val="20"/>
                <w:lang w:val="el"/>
              </w:rPr>
              <w:t>πολιτική;</w:t>
            </w:r>
          </w:p>
        </w:tc>
        <w:tc>
          <w:tcPr>
            <w:tcW w:w="3450" w:type="pct"/>
          </w:tcPr>
          <w:p w14:paraId="1A2507AC" w14:textId="576BD4E8" w:rsidR="00126CF2" w:rsidRDefault="00126CF2" w:rsidP="00440AC0">
            <w:pPr>
              <w:spacing w:before="60" w:after="60"/>
              <w:rPr>
                <w:sz w:val="20"/>
                <w:szCs w:val="20"/>
              </w:rPr>
            </w:pPr>
            <w:r w:rsidRPr="007170B7">
              <w:rPr>
                <w:sz w:val="20"/>
                <w:szCs w:val="20"/>
              </w:rPr>
              <w:t>Ο δείκτης έχει μεγάλη συνάφεια και συνδέεται απόλυτα με τους επιδιωκόμενους στόχους και τη λογική της παρέμβασης που αφορούν στην αύξηση του ετήσιου αριθμού Ρομά που εξυπηρετούνται / επωφελούνται από τις νέες ή εκσυγχρονισμένες</w:t>
            </w:r>
            <w:r w:rsidR="00D84C31">
              <w:rPr>
                <w:sz w:val="20"/>
                <w:szCs w:val="20"/>
              </w:rPr>
              <w:t xml:space="preserve"> </w:t>
            </w:r>
            <w:r w:rsidRPr="007170B7">
              <w:rPr>
                <w:sz w:val="20"/>
                <w:szCs w:val="20"/>
              </w:rPr>
              <w:t xml:space="preserve">εγκαταστάσεις κοινωνικής μέριμνας. </w:t>
            </w:r>
          </w:p>
          <w:p w14:paraId="19A407E3" w14:textId="77777777" w:rsidR="00126CF2" w:rsidRDefault="00126CF2" w:rsidP="00440AC0">
            <w:pPr>
              <w:spacing w:before="60" w:after="60"/>
              <w:rPr>
                <w:sz w:val="20"/>
                <w:szCs w:val="20"/>
              </w:rPr>
            </w:pPr>
            <w:r w:rsidRPr="008F428C">
              <w:rPr>
                <w:sz w:val="20"/>
                <w:szCs w:val="20"/>
              </w:rPr>
              <w:t xml:space="preserve">Ο δείκτης συνδέεται άμεσα με τον ειδικό δείκτη εκροών </w:t>
            </w:r>
            <w:r w:rsidRPr="004A0031">
              <w:rPr>
                <w:sz w:val="20"/>
                <w:szCs w:val="20"/>
              </w:rPr>
              <w:t>PCO 70a</w:t>
            </w:r>
            <w:r>
              <w:rPr>
                <w:sz w:val="20"/>
                <w:szCs w:val="20"/>
              </w:rPr>
              <w:t xml:space="preserve"> «</w:t>
            </w:r>
            <w:r w:rsidRPr="004A0031">
              <w:rPr>
                <w:sz w:val="20"/>
                <w:szCs w:val="20"/>
              </w:rPr>
              <w:t xml:space="preserve">Χωρητικότητα νέων ή εκσυγχρονισμένων εγκαταστάσεων κοινωνικής μέριμνας </w:t>
            </w:r>
            <w:r>
              <w:rPr>
                <w:sz w:val="20"/>
                <w:szCs w:val="20"/>
              </w:rPr>
              <w:t>γι</w:t>
            </w:r>
            <w:r w:rsidRPr="004A0031">
              <w:rPr>
                <w:sz w:val="20"/>
                <w:szCs w:val="20"/>
              </w:rPr>
              <w:t>α Ρομά</w:t>
            </w:r>
            <w:r w:rsidRPr="008F428C">
              <w:rPr>
                <w:sz w:val="20"/>
                <w:szCs w:val="20"/>
              </w:rPr>
              <w:t>», υπηρετώντας τη λογική της παρέμβασης</w:t>
            </w:r>
            <w:r>
              <w:rPr>
                <w:sz w:val="20"/>
                <w:szCs w:val="20"/>
              </w:rPr>
              <w:t>.</w:t>
            </w:r>
          </w:p>
          <w:p w14:paraId="44CF3DFF" w14:textId="77777777" w:rsidR="00126CF2" w:rsidRPr="00DE1AC9" w:rsidRDefault="00126CF2" w:rsidP="00440AC0">
            <w:pPr>
              <w:spacing w:before="60" w:after="60"/>
              <w:rPr>
                <w:i/>
                <w:iCs/>
                <w:sz w:val="20"/>
                <w:szCs w:val="20"/>
              </w:rPr>
            </w:pPr>
            <w:r w:rsidRPr="00DE1AC9">
              <w:rPr>
                <w:i/>
                <w:iCs/>
                <w:sz w:val="20"/>
                <w:szCs w:val="20"/>
                <w:highlight w:val="lightGray"/>
              </w:rPr>
              <w:t>[Η ΔΑ θα πρέπει να εξειδικεύσει περαιτέρω τη λογική της παρέμβασης].</w:t>
            </w:r>
            <w:r w:rsidRPr="00DE1AC9">
              <w:rPr>
                <w:i/>
                <w:iCs/>
                <w:sz w:val="20"/>
                <w:szCs w:val="20"/>
              </w:rPr>
              <w:t xml:space="preserve"> </w:t>
            </w:r>
          </w:p>
        </w:tc>
      </w:tr>
      <w:tr w:rsidR="00126CF2" w:rsidRPr="00C92F47" w14:paraId="4CD6AA4B" w14:textId="77777777" w:rsidTr="00440AC0">
        <w:tc>
          <w:tcPr>
            <w:tcW w:w="1550" w:type="pct"/>
          </w:tcPr>
          <w:p w14:paraId="19A3BC51" w14:textId="77777777" w:rsidR="00126CF2" w:rsidRPr="00C92F47" w:rsidRDefault="00126CF2" w:rsidP="00C46317">
            <w:pPr>
              <w:spacing w:before="60" w:after="60"/>
              <w:jc w:val="left"/>
              <w:rPr>
                <w:b/>
                <w:bCs/>
                <w:sz w:val="20"/>
                <w:szCs w:val="20"/>
                <w:lang w:val="el"/>
              </w:rPr>
            </w:pPr>
            <w:r w:rsidRPr="00C92F47">
              <w:rPr>
                <w:b/>
                <w:bCs/>
                <w:sz w:val="20"/>
                <w:szCs w:val="20"/>
                <w:lang w:val="el"/>
              </w:rPr>
              <w:t>Αποδεκτός</w:t>
            </w:r>
          </w:p>
          <w:p w14:paraId="397C24ED" w14:textId="77777777" w:rsidR="00126CF2" w:rsidRPr="00C92F47" w:rsidRDefault="00126CF2" w:rsidP="00C46317">
            <w:pPr>
              <w:jc w:val="left"/>
              <w:rPr>
                <w:i/>
                <w:iCs/>
                <w:sz w:val="20"/>
                <w:szCs w:val="20"/>
                <w:lang w:val="el"/>
              </w:rPr>
            </w:pPr>
            <w:r w:rsidRPr="00C92F47">
              <w:rPr>
                <w:i/>
                <w:iCs/>
                <w:color w:val="0989B1"/>
                <w:sz w:val="20"/>
                <w:szCs w:val="20"/>
                <w:lang w:val="el"/>
              </w:rPr>
              <w:t>Μπορεί να γίνει εύκολα κατανοητός και αποδεκτός από όλα τα ενδιαφερόμενα μέρη;</w:t>
            </w:r>
          </w:p>
        </w:tc>
        <w:tc>
          <w:tcPr>
            <w:tcW w:w="3450" w:type="pct"/>
          </w:tcPr>
          <w:p w14:paraId="6AA16619" w14:textId="77777777" w:rsidR="00126CF2" w:rsidRPr="007170B7" w:rsidRDefault="00126CF2" w:rsidP="00440AC0">
            <w:pPr>
              <w:spacing w:before="60" w:after="60"/>
              <w:rPr>
                <w:sz w:val="20"/>
                <w:szCs w:val="20"/>
                <w:lang w:val="el"/>
              </w:rPr>
            </w:pPr>
            <w:r w:rsidRPr="007170B7">
              <w:rPr>
                <w:sz w:val="20"/>
                <w:szCs w:val="20"/>
                <w:lang w:val="el"/>
              </w:rPr>
              <w:t xml:space="preserve">Ο </w:t>
            </w:r>
            <w:r w:rsidRPr="007170B7">
              <w:rPr>
                <w:sz w:val="20"/>
                <w:szCs w:val="20"/>
              </w:rPr>
              <w:t>δείκτης είναι εύκολα κατανοητός, τόσο από τους Δικαιούχους, όσο και από τη Διαχειριστική Αρχή, καθώς αποδίδει με άμεσο τρόπο τα αποτελέσματα της παρέμβασης</w:t>
            </w:r>
            <w:r w:rsidRPr="007170B7">
              <w:rPr>
                <w:sz w:val="20"/>
                <w:szCs w:val="20"/>
                <w:lang w:val="el"/>
              </w:rPr>
              <w:t xml:space="preserve">. Επίσης, ο δείκτης είναι </w:t>
            </w:r>
            <w:r w:rsidRPr="007170B7">
              <w:rPr>
                <w:sz w:val="20"/>
                <w:szCs w:val="20"/>
              </w:rPr>
              <w:t xml:space="preserve">αποδεκτός από </w:t>
            </w:r>
            <w:r>
              <w:rPr>
                <w:sz w:val="20"/>
                <w:szCs w:val="20"/>
              </w:rPr>
              <w:t>τους</w:t>
            </w:r>
            <w:r w:rsidRPr="007170B7">
              <w:rPr>
                <w:sz w:val="20"/>
                <w:szCs w:val="20"/>
              </w:rPr>
              <w:t xml:space="preserve"> </w:t>
            </w:r>
            <w:r w:rsidRPr="007170B7">
              <w:rPr>
                <w:sz w:val="20"/>
                <w:szCs w:val="20"/>
                <w:lang w:val="el"/>
              </w:rPr>
              <w:t>εμπλεκόμεν</w:t>
            </w:r>
            <w:r>
              <w:rPr>
                <w:sz w:val="20"/>
                <w:szCs w:val="20"/>
                <w:lang w:val="el"/>
              </w:rPr>
              <w:t>ους</w:t>
            </w:r>
            <w:r w:rsidRPr="007170B7">
              <w:rPr>
                <w:sz w:val="20"/>
                <w:szCs w:val="20"/>
                <w:lang w:val="el"/>
              </w:rPr>
              <w:t xml:space="preserve"> φορ</w:t>
            </w:r>
            <w:r>
              <w:rPr>
                <w:sz w:val="20"/>
                <w:szCs w:val="20"/>
                <w:lang w:val="el"/>
              </w:rPr>
              <w:t>είς</w:t>
            </w:r>
            <w:r w:rsidRPr="007170B7">
              <w:rPr>
                <w:sz w:val="20"/>
                <w:szCs w:val="20"/>
                <w:lang w:val="el"/>
              </w:rPr>
              <w:t xml:space="preserve">, καθώς το </w:t>
            </w:r>
            <w:r>
              <w:rPr>
                <w:sz w:val="20"/>
                <w:szCs w:val="20"/>
                <w:lang w:val="el"/>
              </w:rPr>
              <w:t xml:space="preserve">περιεχόμενο του </w:t>
            </w:r>
            <w:r w:rsidRPr="007170B7">
              <w:rPr>
                <w:sz w:val="20"/>
                <w:szCs w:val="20"/>
                <w:lang w:val="el"/>
              </w:rPr>
              <w:t>Δελτίο</w:t>
            </w:r>
            <w:r>
              <w:rPr>
                <w:sz w:val="20"/>
                <w:szCs w:val="20"/>
                <w:lang w:val="el"/>
              </w:rPr>
              <w:t>υ</w:t>
            </w:r>
            <w:r w:rsidRPr="007170B7">
              <w:rPr>
                <w:sz w:val="20"/>
                <w:szCs w:val="20"/>
                <w:lang w:val="el"/>
              </w:rPr>
              <w:t xml:space="preserve"> Ταυτότητας έχει αποτελέσει αντικείμενο διαβούλευσης.</w:t>
            </w:r>
          </w:p>
        </w:tc>
      </w:tr>
      <w:tr w:rsidR="00126CF2" w:rsidRPr="00C92F47" w14:paraId="568164F9" w14:textId="77777777" w:rsidTr="00440AC0">
        <w:tc>
          <w:tcPr>
            <w:tcW w:w="1550" w:type="pct"/>
          </w:tcPr>
          <w:p w14:paraId="624FD796" w14:textId="77777777" w:rsidR="00126CF2" w:rsidRPr="00C92F47" w:rsidRDefault="00126CF2" w:rsidP="00C46317">
            <w:pPr>
              <w:spacing w:before="60" w:after="60"/>
              <w:jc w:val="left"/>
              <w:rPr>
                <w:b/>
                <w:bCs/>
                <w:sz w:val="20"/>
                <w:szCs w:val="20"/>
              </w:rPr>
            </w:pPr>
            <w:r w:rsidRPr="00C92F47">
              <w:rPr>
                <w:b/>
                <w:bCs/>
                <w:sz w:val="20"/>
                <w:szCs w:val="20"/>
                <w:lang w:val="el"/>
              </w:rPr>
              <w:t>Αξιόπιστος</w:t>
            </w:r>
          </w:p>
          <w:p w14:paraId="2C0E7541" w14:textId="77777777" w:rsidR="00126CF2" w:rsidRPr="00C92F47" w:rsidRDefault="00126CF2" w:rsidP="00C46317">
            <w:pPr>
              <w:jc w:val="left"/>
              <w:rPr>
                <w:b/>
                <w:bCs/>
                <w:sz w:val="20"/>
                <w:szCs w:val="20"/>
              </w:rPr>
            </w:pPr>
            <w:r w:rsidRPr="00C92F47">
              <w:rPr>
                <w:i/>
                <w:iCs/>
                <w:color w:val="0989B1"/>
                <w:sz w:val="20"/>
                <w:szCs w:val="20"/>
                <w:lang w:val="el"/>
              </w:rPr>
              <w:t>Είναι εύληπτος σε μη ειδικούς, ξεκάθαρος και εύκολα ερμηνευόμενος;</w:t>
            </w:r>
          </w:p>
        </w:tc>
        <w:tc>
          <w:tcPr>
            <w:tcW w:w="3450" w:type="pct"/>
          </w:tcPr>
          <w:p w14:paraId="41B4F756" w14:textId="773EB998" w:rsidR="00126CF2" w:rsidRPr="007170B7" w:rsidRDefault="00126CF2" w:rsidP="00440AC0">
            <w:pPr>
              <w:spacing w:before="60" w:after="60"/>
              <w:rPr>
                <w:sz w:val="20"/>
                <w:szCs w:val="20"/>
                <w:lang w:val="el"/>
              </w:rPr>
            </w:pPr>
            <w:r w:rsidRPr="007170B7">
              <w:rPr>
                <w:sz w:val="20"/>
                <w:szCs w:val="20"/>
                <w:lang w:val="el"/>
              </w:rPr>
              <w:t>Ο δείκτης αποδίδει με σαφήνεια το αντικείμενο της μέτρησης. Ποσοτικοποιεί αξιόπιστα τα αναμενόμενα αποτελέσματα, ως προς τον ετήσιο</w:t>
            </w:r>
            <w:r>
              <w:rPr>
                <w:sz w:val="20"/>
                <w:szCs w:val="20"/>
                <w:lang w:val="el"/>
              </w:rPr>
              <w:t xml:space="preserve"> αριθμό Ρομά που εξυπηρετούνται</w:t>
            </w:r>
            <w:r w:rsidRPr="007170B7">
              <w:rPr>
                <w:sz w:val="20"/>
                <w:szCs w:val="20"/>
                <w:lang w:val="el"/>
              </w:rPr>
              <w:t>/ επωφελούνται από τις νέες ή εκσυγχρονισμένες</w:t>
            </w:r>
            <w:r w:rsidR="00D84C31">
              <w:rPr>
                <w:sz w:val="20"/>
                <w:szCs w:val="20"/>
                <w:lang w:val="el"/>
              </w:rPr>
              <w:t xml:space="preserve"> </w:t>
            </w:r>
            <w:r w:rsidRPr="007170B7">
              <w:rPr>
                <w:sz w:val="20"/>
                <w:szCs w:val="20"/>
                <w:lang w:val="el"/>
              </w:rPr>
              <w:t xml:space="preserve">εγκαταστάσεις κοινωνικής μέριμνας, συμβάλλοντας </w:t>
            </w:r>
            <w:r>
              <w:rPr>
                <w:sz w:val="20"/>
                <w:szCs w:val="20"/>
                <w:lang w:val="el"/>
              </w:rPr>
              <w:t>στην επιτυχή υπηρέτηση της λογικής της παρέμβασης</w:t>
            </w:r>
            <w:r w:rsidRPr="007170B7">
              <w:rPr>
                <w:sz w:val="20"/>
                <w:szCs w:val="20"/>
                <w:lang w:val="el"/>
              </w:rPr>
              <w:t xml:space="preserve"> </w:t>
            </w:r>
            <w:r>
              <w:rPr>
                <w:sz w:val="20"/>
                <w:szCs w:val="20"/>
                <w:lang w:val="el"/>
              </w:rPr>
              <w:t xml:space="preserve">και </w:t>
            </w:r>
            <w:r w:rsidRPr="007170B7">
              <w:rPr>
                <w:sz w:val="20"/>
                <w:szCs w:val="20"/>
                <w:lang w:val="el"/>
              </w:rPr>
              <w:t>στην εξαγωγή σχετικών συμπερασμάτων.</w:t>
            </w:r>
          </w:p>
        </w:tc>
      </w:tr>
      <w:tr w:rsidR="00126CF2" w:rsidRPr="00C92F47" w14:paraId="424143D3" w14:textId="77777777" w:rsidTr="00440AC0">
        <w:tc>
          <w:tcPr>
            <w:tcW w:w="1550" w:type="pct"/>
          </w:tcPr>
          <w:p w14:paraId="3D0B9048" w14:textId="77777777" w:rsidR="00126CF2" w:rsidRPr="00C92F47" w:rsidRDefault="00126CF2" w:rsidP="00C46317">
            <w:pPr>
              <w:spacing w:before="60" w:after="60"/>
              <w:jc w:val="left"/>
              <w:rPr>
                <w:sz w:val="20"/>
                <w:szCs w:val="20"/>
                <w:lang w:val="el"/>
              </w:rPr>
            </w:pPr>
            <w:r w:rsidRPr="00C92F47">
              <w:rPr>
                <w:b/>
                <w:bCs/>
                <w:sz w:val="20"/>
                <w:szCs w:val="20"/>
                <w:lang w:val="el"/>
              </w:rPr>
              <w:t>Εύκολος</w:t>
            </w:r>
          </w:p>
          <w:p w14:paraId="7FAADC3D" w14:textId="77777777" w:rsidR="00126CF2" w:rsidRPr="00C92F47" w:rsidRDefault="00126CF2" w:rsidP="00C46317">
            <w:pPr>
              <w:jc w:val="left"/>
              <w:rPr>
                <w:b/>
                <w:bCs/>
                <w:sz w:val="20"/>
                <w:szCs w:val="20"/>
              </w:rPr>
            </w:pPr>
            <w:r w:rsidRPr="00C92F47">
              <w:rPr>
                <w:i/>
                <w:iCs/>
                <w:color w:val="0989B1"/>
                <w:sz w:val="20"/>
                <w:szCs w:val="20"/>
                <w:lang w:val="el"/>
              </w:rPr>
              <w:t>Είναι εφικτή η παρακολούθηση και η συλλογή δεδομένων με λογικό κόστος;</w:t>
            </w:r>
          </w:p>
        </w:tc>
        <w:tc>
          <w:tcPr>
            <w:tcW w:w="3450" w:type="pct"/>
          </w:tcPr>
          <w:p w14:paraId="58D0184E" w14:textId="3D8BA0C5" w:rsidR="00126CF2" w:rsidRPr="007170B7" w:rsidRDefault="00126CF2" w:rsidP="00440AC0">
            <w:pPr>
              <w:spacing w:before="60" w:after="60"/>
              <w:rPr>
                <w:sz w:val="20"/>
                <w:szCs w:val="20"/>
                <w:lang w:val="el"/>
              </w:rPr>
            </w:pPr>
            <w:r w:rsidRPr="007170B7">
              <w:rPr>
                <w:sz w:val="20"/>
                <w:szCs w:val="20"/>
                <w:lang w:val="el"/>
              </w:rPr>
              <w:t xml:space="preserve">Η παρακολούθηση και η συλλογή δεδομένων είναι εφικτή και </w:t>
            </w:r>
            <w:r>
              <w:rPr>
                <w:sz w:val="20"/>
                <w:szCs w:val="20"/>
                <w:lang w:val="el"/>
              </w:rPr>
              <w:t xml:space="preserve">σχετικά </w:t>
            </w:r>
            <w:r w:rsidRPr="007170B7">
              <w:rPr>
                <w:sz w:val="20"/>
                <w:szCs w:val="20"/>
                <w:lang w:val="el"/>
              </w:rPr>
              <w:t>εύκολη, δεδομένου ότι η μέτρησή του θα γίνεται με βάση τα στοιχεία που τηρούν οι Δικαιούχοι. Η ευκολία συλλογής των δεδομένων επιτρέπει την συγκέντρωσή τους με</w:t>
            </w:r>
            <w:r w:rsidR="00D84C31">
              <w:rPr>
                <w:sz w:val="20"/>
                <w:szCs w:val="20"/>
                <w:lang w:val="el"/>
              </w:rPr>
              <w:t xml:space="preserve"> </w:t>
            </w:r>
            <w:r w:rsidRPr="007170B7">
              <w:rPr>
                <w:sz w:val="20"/>
                <w:szCs w:val="20"/>
                <w:lang w:val="el"/>
              </w:rPr>
              <w:t>λογικό κόστος</w:t>
            </w:r>
            <w:r>
              <w:rPr>
                <w:sz w:val="20"/>
                <w:szCs w:val="20"/>
                <w:lang w:val="el"/>
              </w:rPr>
              <w:t>, καθώς δεν απαιτούνται ειδικές μελέτες ή έρευνες για το σκοπό αυτό</w:t>
            </w:r>
            <w:r w:rsidRPr="007170B7">
              <w:rPr>
                <w:sz w:val="20"/>
                <w:szCs w:val="20"/>
                <w:lang w:val="el"/>
              </w:rPr>
              <w:t>.</w:t>
            </w:r>
          </w:p>
        </w:tc>
      </w:tr>
      <w:tr w:rsidR="00126CF2" w:rsidRPr="00C92F47" w14:paraId="40BF049B" w14:textId="77777777" w:rsidTr="00440AC0">
        <w:tc>
          <w:tcPr>
            <w:tcW w:w="1550" w:type="pct"/>
          </w:tcPr>
          <w:p w14:paraId="5CD3C72C" w14:textId="77777777" w:rsidR="00126CF2" w:rsidRPr="00C92F47" w:rsidRDefault="00126CF2" w:rsidP="00C46317">
            <w:pPr>
              <w:spacing w:before="60" w:after="60"/>
              <w:jc w:val="left"/>
              <w:rPr>
                <w:sz w:val="20"/>
                <w:szCs w:val="20"/>
                <w:lang w:val="el"/>
              </w:rPr>
            </w:pPr>
            <w:r w:rsidRPr="00C92F47">
              <w:rPr>
                <w:b/>
                <w:bCs/>
                <w:sz w:val="20"/>
                <w:szCs w:val="20"/>
                <w:lang w:val="el"/>
              </w:rPr>
              <w:t>Ισχυρός</w:t>
            </w:r>
          </w:p>
          <w:p w14:paraId="438CD4CD" w14:textId="77777777" w:rsidR="00126CF2" w:rsidRPr="00C92F47" w:rsidRDefault="00126CF2" w:rsidP="00C46317">
            <w:pPr>
              <w:jc w:val="left"/>
              <w:rPr>
                <w:b/>
                <w:bCs/>
                <w:sz w:val="20"/>
                <w:szCs w:val="20"/>
                <w:lang w:val="el"/>
              </w:rPr>
            </w:pPr>
            <w:r w:rsidRPr="00C92F47">
              <w:rPr>
                <w:i/>
                <w:iCs/>
                <w:color w:val="0989B1"/>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tcPr>
          <w:p w14:paraId="0CCC92F1" w14:textId="77777777" w:rsidR="00126CF2" w:rsidRPr="007170B7" w:rsidRDefault="00126CF2" w:rsidP="00440AC0">
            <w:pPr>
              <w:spacing w:before="60" w:after="60"/>
              <w:rPr>
                <w:sz w:val="20"/>
                <w:szCs w:val="20"/>
                <w:lang w:val="el"/>
              </w:rPr>
            </w:pPr>
            <w:r w:rsidRPr="007170B7">
              <w:rPr>
                <w:sz w:val="20"/>
                <w:szCs w:val="20"/>
                <w:lang w:val="el"/>
              </w:rPr>
              <w:t xml:space="preserve">Ο δείκτης δεν επιδέχεται χειραγώγησης ή κατάχρησης, καθώς συνδέεται στενά με τις υλοποιούμενες παρεμβάσεις και τη στήριξη συγκεκριμένου αριθμού Ρομά ανά εγκατάσταση κοινωνικής μέριμνας. </w:t>
            </w:r>
          </w:p>
          <w:p w14:paraId="1F2DF28E" w14:textId="0C3320C2" w:rsidR="00126CF2" w:rsidRPr="007170B7" w:rsidRDefault="00126CF2" w:rsidP="00440AC0">
            <w:pPr>
              <w:spacing w:before="60" w:after="60"/>
              <w:rPr>
                <w:sz w:val="20"/>
                <w:szCs w:val="20"/>
                <w:lang w:val="el"/>
              </w:rPr>
            </w:pPr>
            <w:r w:rsidRPr="007170B7">
              <w:rPr>
                <w:sz w:val="20"/>
                <w:szCs w:val="20"/>
                <w:lang w:val="el"/>
              </w:rPr>
              <w:t>Επίσης, ο δείκτης είναι αρκετά ευαίσθητος στις αλλαγές, ώστε να παρακολουθεί την μεταβολή του ετήσιου αριθμού Ρομά που εξυπηρετούνται / επωφελούνται από τις νέες ή εκσυγχρονισμένες</w:t>
            </w:r>
            <w:r w:rsidR="00D84C31">
              <w:rPr>
                <w:sz w:val="20"/>
                <w:szCs w:val="20"/>
                <w:lang w:val="el"/>
              </w:rPr>
              <w:t xml:space="preserve"> </w:t>
            </w:r>
            <w:r w:rsidRPr="007170B7">
              <w:rPr>
                <w:sz w:val="20"/>
                <w:szCs w:val="20"/>
                <w:lang w:val="el"/>
              </w:rPr>
              <w:t>εγκαταστάσεις κοινωνικής μέριμνας.</w:t>
            </w:r>
          </w:p>
        </w:tc>
      </w:tr>
    </w:tbl>
    <w:p w14:paraId="7B209209" w14:textId="77777777" w:rsidR="00126CF2" w:rsidRPr="00094133" w:rsidRDefault="00126CF2" w:rsidP="00126CF2">
      <w:bookmarkStart w:id="120" w:name="_Toc84262192"/>
      <w:bookmarkStart w:id="121" w:name="_Toc85803501"/>
      <w:bookmarkStart w:id="122" w:name="_Toc98920371"/>
    </w:p>
    <w:p w14:paraId="2B8F5A68" w14:textId="77777777" w:rsidR="00126CF2" w:rsidRPr="002817BA" w:rsidRDefault="00126CF2" w:rsidP="00126CF2">
      <w:pPr>
        <w:pStyle w:val="2"/>
      </w:pPr>
      <w:bookmarkStart w:id="123" w:name="_Toc100656063"/>
      <w:r w:rsidRPr="002817BA">
        <w:lastRenderedPageBreak/>
        <w:t>Ειδικός Στόχος 4.iv: Προώθηση της κοινωνικοοικονομικής ένταξης υπηκόων τρίτων χωρών, συμπεριλαμβανομένων των μεταναστών, μέσω ολοκληρωμένων δράσεων που περιλαμβάνουν υπηρεσίες στέγασης και κοινωνικές υπηρεσίες</w:t>
      </w:r>
      <w:bookmarkEnd w:id="120"/>
      <w:bookmarkEnd w:id="121"/>
      <w:bookmarkEnd w:id="122"/>
      <w:bookmarkEnd w:id="123"/>
    </w:p>
    <w:p w14:paraId="358C1A6E" w14:textId="77777777" w:rsidR="00126CF2" w:rsidRPr="002817BA" w:rsidRDefault="00126CF2" w:rsidP="00126CF2">
      <w:pPr>
        <w:pStyle w:val="2"/>
      </w:pPr>
      <w:bookmarkStart w:id="124" w:name="_Toc84262195"/>
      <w:bookmarkStart w:id="125" w:name="_Toc85803504"/>
      <w:bookmarkStart w:id="126" w:name="_Toc98920372"/>
      <w:bookmarkStart w:id="127" w:name="_Toc100656064"/>
      <w:r w:rsidRPr="002817BA">
        <w:t>Ειδικός Στόχος 4.v: Εξασφάλιση ισότιμης πρόσβασης στην υγειονομική περίθαλψη και ενίσχυση της ανθεκτικότητας των συστημάτων υγείας, συμπεριλαμβανομένης της πρωτοβάθμιας υγειονομικής περίθαλψης, και προώθηση της μετάβασης από την ιδρυματική φροντίδα στη φροντίδα που βασίζεται στην οικογένεια και την τοπική κοινότητα</w:t>
      </w:r>
      <w:bookmarkEnd w:id="124"/>
      <w:bookmarkEnd w:id="125"/>
      <w:bookmarkEnd w:id="126"/>
      <w:bookmarkEnd w:id="127"/>
    </w:p>
    <w:p w14:paraId="5ADEAED9" w14:textId="16F23554" w:rsidR="00126CF2" w:rsidRPr="002817BA" w:rsidRDefault="00DF3FC6" w:rsidP="00DF3FC6">
      <w:pPr>
        <w:pStyle w:val="3"/>
      </w:pPr>
      <w:bookmarkStart w:id="128" w:name="_Toc98920373"/>
      <w:bookmarkStart w:id="129" w:name="_Hlk99904295"/>
      <w:bookmarkStart w:id="130" w:name="_Toc100656065"/>
      <w:r w:rsidRPr="00DF3FC6">
        <w:t>PSO910</w:t>
      </w:r>
      <w:r w:rsidRPr="008E6E08">
        <w:t xml:space="preserve"> - </w:t>
      </w:r>
      <w:r w:rsidR="00126CF2" w:rsidRPr="002817BA">
        <w:t>Κινητ</w:t>
      </w:r>
      <w:r w:rsidR="00126CF2">
        <w:t xml:space="preserve">ές </w:t>
      </w:r>
      <w:r w:rsidR="00126CF2" w:rsidRPr="00B8717F">
        <w:t xml:space="preserve">μονάδες παροχής υπηρεσιών </w:t>
      </w:r>
      <w:r w:rsidR="00126CF2" w:rsidRPr="002817BA">
        <w:t>υγείας</w:t>
      </w:r>
      <w:bookmarkEnd w:id="128"/>
      <w:bookmarkEnd w:id="130"/>
    </w:p>
    <w:tbl>
      <w:tblPr>
        <w:tblStyle w:val="Style1"/>
        <w:tblW w:w="5000" w:type="pct"/>
        <w:tblLayout w:type="fixed"/>
        <w:tblLook w:val="04A0" w:firstRow="1" w:lastRow="0" w:firstColumn="1" w:lastColumn="0" w:noHBand="0" w:noVBand="1"/>
      </w:tblPr>
      <w:tblGrid>
        <w:gridCol w:w="936"/>
        <w:gridCol w:w="2218"/>
        <w:gridCol w:w="6582"/>
      </w:tblGrid>
      <w:tr w:rsidR="00126CF2" w:rsidRPr="002817BA" w14:paraId="6B80C22F"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bookmarkEnd w:id="129"/>
          <w:p w14:paraId="2BE6A036" w14:textId="77777777" w:rsidR="00126CF2" w:rsidRPr="002817BA" w:rsidRDefault="00126CF2" w:rsidP="00440AC0">
            <w:pPr>
              <w:spacing w:before="60" w:after="60" w:line="240" w:lineRule="auto"/>
              <w:ind w:left="-57" w:right="-57"/>
              <w:jc w:val="center"/>
              <w:rPr>
                <w:rFonts w:cs="Calibri"/>
                <w:sz w:val="20"/>
                <w:szCs w:val="20"/>
              </w:rPr>
            </w:pPr>
            <w:r w:rsidRPr="002817BA">
              <w:rPr>
                <w:rFonts w:cs="Calibri"/>
                <w:sz w:val="20"/>
                <w:szCs w:val="20"/>
              </w:rPr>
              <w:t xml:space="preserve">Αρ. </w:t>
            </w:r>
            <w:r w:rsidRPr="002817BA">
              <w:rPr>
                <w:rFonts w:cs="Calibri"/>
                <w:color w:val="000000"/>
                <w:sz w:val="20"/>
                <w:szCs w:val="20"/>
                <w:lang w:eastAsia="el-GR"/>
              </w:rPr>
              <w:t>γραμμής</w:t>
            </w:r>
          </w:p>
        </w:tc>
        <w:tc>
          <w:tcPr>
            <w:tcW w:w="1139" w:type="pct"/>
            <w:tcBorders>
              <w:bottom w:val="single" w:sz="12" w:space="0" w:color="8064A2"/>
            </w:tcBorders>
            <w:noWrap/>
            <w:vAlign w:val="center"/>
            <w:hideMark/>
          </w:tcPr>
          <w:p w14:paraId="499D083D" w14:textId="77777777" w:rsidR="00126CF2" w:rsidRPr="002817BA" w:rsidRDefault="00126CF2"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Πεδίο</w:t>
            </w:r>
          </w:p>
        </w:tc>
        <w:tc>
          <w:tcPr>
            <w:tcW w:w="3380" w:type="pct"/>
            <w:tcBorders>
              <w:bottom w:val="single" w:sz="12" w:space="0" w:color="8064A2"/>
            </w:tcBorders>
            <w:noWrap/>
            <w:vAlign w:val="center"/>
            <w:hideMark/>
          </w:tcPr>
          <w:p w14:paraId="2851F716" w14:textId="77777777" w:rsidR="00126CF2" w:rsidRPr="002817BA" w:rsidRDefault="00126CF2"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Μεταδεδομένα δείκτη</w:t>
            </w:r>
          </w:p>
        </w:tc>
      </w:tr>
      <w:tr w:rsidR="00126CF2" w:rsidRPr="002817BA" w14:paraId="136FE391" w14:textId="77777777" w:rsidTr="00440AC0">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45A671F2"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0</w:t>
            </w:r>
          </w:p>
        </w:tc>
        <w:tc>
          <w:tcPr>
            <w:tcW w:w="1139" w:type="pct"/>
            <w:tcBorders>
              <w:top w:val="single" w:sz="12" w:space="0" w:color="8064A2"/>
            </w:tcBorders>
            <w:noWrap/>
          </w:tcPr>
          <w:p w14:paraId="1D6E27E9"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Συνάφεια ταμείου</w:t>
            </w:r>
          </w:p>
        </w:tc>
        <w:tc>
          <w:tcPr>
            <w:tcW w:w="3380" w:type="pct"/>
            <w:tcBorders>
              <w:top w:val="single" w:sz="12" w:space="0" w:color="8064A2"/>
            </w:tcBorders>
            <w:noWrap/>
          </w:tcPr>
          <w:p w14:paraId="25FDC4B4"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color w:val="000000"/>
                <w:sz w:val="20"/>
                <w:szCs w:val="20"/>
              </w:rPr>
              <w:t>ΕΤΠΑ, ΤΔΜ</w:t>
            </w:r>
          </w:p>
        </w:tc>
      </w:tr>
      <w:tr w:rsidR="00126CF2" w:rsidRPr="002817BA" w14:paraId="4B827F3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679F1AA"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w:t>
            </w:r>
          </w:p>
        </w:tc>
        <w:tc>
          <w:tcPr>
            <w:tcW w:w="1139" w:type="pct"/>
            <w:noWrap/>
            <w:hideMark/>
          </w:tcPr>
          <w:p w14:paraId="4F38E53E"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2817BA">
              <w:rPr>
                <w:rFonts w:cs="Calibri"/>
                <w:b/>
                <w:bCs/>
                <w:sz w:val="20"/>
                <w:szCs w:val="20"/>
              </w:rPr>
              <w:t>Κωδικός δείκτη</w:t>
            </w:r>
          </w:p>
        </w:tc>
        <w:tc>
          <w:tcPr>
            <w:tcW w:w="3380" w:type="pct"/>
            <w:noWrap/>
          </w:tcPr>
          <w:p w14:paraId="54BF573C" w14:textId="7997D9FE" w:rsidR="00126CF2" w:rsidRPr="002817BA" w:rsidRDefault="00DF3FC6"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Pr>
                <w:rFonts w:cs="Calibri"/>
                <w:b/>
                <w:bCs/>
                <w:sz w:val="20"/>
                <w:szCs w:val="20"/>
                <w:lang w:val="en-US"/>
              </w:rPr>
              <w:t>PSO910</w:t>
            </w:r>
          </w:p>
        </w:tc>
      </w:tr>
      <w:tr w:rsidR="00126CF2" w:rsidRPr="002817BA" w14:paraId="0960D0C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8579328"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2</w:t>
            </w:r>
          </w:p>
        </w:tc>
        <w:tc>
          <w:tcPr>
            <w:tcW w:w="1139" w:type="pct"/>
            <w:noWrap/>
            <w:hideMark/>
          </w:tcPr>
          <w:p w14:paraId="02B5637D"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2817BA">
              <w:rPr>
                <w:rFonts w:cs="Calibri"/>
                <w:b/>
                <w:bCs/>
                <w:sz w:val="20"/>
                <w:szCs w:val="20"/>
              </w:rPr>
              <w:t>Ονομασία δείκτη</w:t>
            </w:r>
          </w:p>
        </w:tc>
        <w:tc>
          <w:tcPr>
            <w:tcW w:w="3380" w:type="pct"/>
          </w:tcPr>
          <w:p w14:paraId="03B672DA" w14:textId="5EFB77D6"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2817BA">
              <w:rPr>
                <w:rFonts w:cs="Calibri"/>
                <w:b/>
                <w:sz w:val="20"/>
                <w:szCs w:val="20"/>
              </w:rPr>
              <w:t xml:space="preserve">Κινητές </w:t>
            </w:r>
            <w:bookmarkStart w:id="131" w:name="_Hlk99904283"/>
            <w:r w:rsidRPr="002817BA">
              <w:rPr>
                <w:rFonts w:cs="Calibri"/>
                <w:b/>
                <w:sz w:val="20"/>
                <w:szCs w:val="20"/>
              </w:rPr>
              <w:t>μονάδες παροχής υπηρεσιών</w:t>
            </w:r>
            <w:bookmarkEnd w:id="131"/>
            <w:r w:rsidR="00D84C31">
              <w:rPr>
                <w:rFonts w:cs="Calibri"/>
                <w:b/>
                <w:sz w:val="20"/>
                <w:szCs w:val="20"/>
              </w:rPr>
              <w:t xml:space="preserve"> </w:t>
            </w:r>
            <w:r w:rsidRPr="002817BA">
              <w:rPr>
                <w:rFonts w:cs="Calibri"/>
                <w:b/>
                <w:sz w:val="20"/>
                <w:szCs w:val="20"/>
              </w:rPr>
              <w:t>υγείας</w:t>
            </w:r>
          </w:p>
        </w:tc>
      </w:tr>
      <w:tr w:rsidR="00126CF2" w:rsidRPr="002817BA" w14:paraId="348B332E" w14:textId="77777777" w:rsidTr="00440AC0">
        <w:tc>
          <w:tcPr>
            <w:cnfStyle w:val="001000000000" w:firstRow="0" w:lastRow="0" w:firstColumn="1" w:lastColumn="0" w:oddVBand="0" w:evenVBand="0" w:oddHBand="0" w:evenHBand="0" w:firstRowFirstColumn="0" w:firstRowLastColumn="0" w:lastRowFirstColumn="0" w:lastRowLastColumn="0"/>
            <w:tcW w:w="0" w:type="pct"/>
            <w:noWrap/>
          </w:tcPr>
          <w:p w14:paraId="6235C92E"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2b</w:t>
            </w:r>
          </w:p>
        </w:tc>
        <w:tc>
          <w:tcPr>
            <w:tcW w:w="0" w:type="pct"/>
            <w:noWrap/>
          </w:tcPr>
          <w:p w14:paraId="4473E06D"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Κωδικός δείκτη και σύντομο όνομα (όνομα ανοιχτών δεδομένων)</w:t>
            </w:r>
          </w:p>
        </w:tc>
        <w:tc>
          <w:tcPr>
            <w:tcW w:w="0" w:type="pct"/>
            <w:noWrap/>
          </w:tcPr>
          <w:p w14:paraId="2C758C11"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0FAE3D0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B373EBB"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3</w:t>
            </w:r>
          </w:p>
        </w:tc>
        <w:tc>
          <w:tcPr>
            <w:tcW w:w="1139" w:type="pct"/>
            <w:noWrap/>
            <w:hideMark/>
          </w:tcPr>
          <w:p w14:paraId="716E6FA9"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Μονάδα μέτρησης</w:t>
            </w:r>
          </w:p>
        </w:tc>
        <w:tc>
          <w:tcPr>
            <w:tcW w:w="3380" w:type="pct"/>
            <w:noWrap/>
          </w:tcPr>
          <w:p w14:paraId="34BE9D88"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color w:val="000000"/>
                <w:sz w:val="20"/>
                <w:szCs w:val="20"/>
              </w:rPr>
              <w:t xml:space="preserve">Κινητές μονάδες </w:t>
            </w:r>
          </w:p>
        </w:tc>
      </w:tr>
      <w:tr w:rsidR="00126CF2" w:rsidRPr="002817BA" w14:paraId="1E1E9BB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A6902FA"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4</w:t>
            </w:r>
          </w:p>
        </w:tc>
        <w:tc>
          <w:tcPr>
            <w:tcW w:w="1139" w:type="pct"/>
            <w:noWrap/>
            <w:hideMark/>
          </w:tcPr>
          <w:p w14:paraId="19A3EFD6"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Τύπος δείκτη</w:t>
            </w:r>
          </w:p>
        </w:tc>
        <w:tc>
          <w:tcPr>
            <w:tcW w:w="3380" w:type="pct"/>
            <w:noWrap/>
          </w:tcPr>
          <w:p w14:paraId="4134B55E"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color w:val="000000"/>
                <w:sz w:val="20"/>
                <w:szCs w:val="20"/>
              </w:rPr>
              <w:t>Ε</w:t>
            </w:r>
            <w:r w:rsidRPr="002817BA">
              <w:rPr>
                <w:rFonts w:cs="Calibri"/>
                <w:color w:val="000000"/>
                <w:sz w:val="20"/>
                <w:szCs w:val="20"/>
              </w:rPr>
              <w:t>κροών</w:t>
            </w:r>
          </w:p>
        </w:tc>
      </w:tr>
      <w:tr w:rsidR="00126CF2" w:rsidRPr="002817BA" w14:paraId="0C49AB7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7485050"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5</w:t>
            </w:r>
          </w:p>
        </w:tc>
        <w:tc>
          <w:tcPr>
            <w:tcW w:w="1139" w:type="pct"/>
            <w:noWrap/>
            <w:hideMark/>
          </w:tcPr>
          <w:p w14:paraId="4C3DD392"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Τιμή Βάσης</w:t>
            </w:r>
          </w:p>
        </w:tc>
        <w:tc>
          <w:tcPr>
            <w:tcW w:w="3380" w:type="pct"/>
            <w:noWrap/>
          </w:tcPr>
          <w:p w14:paraId="7AEA5EF4"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color w:val="000000"/>
                <w:sz w:val="20"/>
                <w:szCs w:val="20"/>
              </w:rPr>
              <w:t>0</w:t>
            </w:r>
          </w:p>
        </w:tc>
      </w:tr>
      <w:tr w:rsidR="00126CF2" w:rsidRPr="002817BA" w14:paraId="6BDFF8A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14361E1"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6</w:t>
            </w:r>
          </w:p>
        </w:tc>
        <w:tc>
          <w:tcPr>
            <w:tcW w:w="1139" w:type="pct"/>
            <w:noWrap/>
            <w:hideMark/>
          </w:tcPr>
          <w:p w14:paraId="110E94F6"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Ορόσημο 2024</w:t>
            </w:r>
          </w:p>
        </w:tc>
        <w:tc>
          <w:tcPr>
            <w:tcW w:w="3380" w:type="pct"/>
            <w:noWrap/>
          </w:tcPr>
          <w:p w14:paraId="777558E3"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color w:val="000000"/>
                <w:sz w:val="20"/>
                <w:szCs w:val="20"/>
              </w:rPr>
              <w:t>≥0</w:t>
            </w:r>
          </w:p>
        </w:tc>
      </w:tr>
      <w:tr w:rsidR="00126CF2" w:rsidRPr="002817BA" w14:paraId="1109F30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A5334C1"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7</w:t>
            </w:r>
          </w:p>
        </w:tc>
        <w:tc>
          <w:tcPr>
            <w:tcW w:w="1139" w:type="pct"/>
            <w:noWrap/>
            <w:hideMark/>
          </w:tcPr>
          <w:p w14:paraId="351B7CFF"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Τιμή Στόχος 2029</w:t>
            </w:r>
          </w:p>
        </w:tc>
        <w:tc>
          <w:tcPr>
            <w:tcW w:w="3380" w:type="pct"/>
            <w:noWrap/>
          </w:tcPr>
          <w:p w14:paraId="7A9714E8"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color w:val="000000"/>
                <w:sz w:val="20"/>
                <w:szCs w:val="20"/>
              </w:rPr>
              <w:t>&gt;0</w:t>
            </w:r>
          </w:p>
        </w:tc>
      </w:tr>
      <w:tr w:rsidR="00126CF2" w:rsidRPr="002817BA" w14:paraId="1C0AD49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5BE33C8"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8</w:t>
            </w:r>
          </w:p>
        </w:tc>
        <w:tc>
          <w:tcPr>
            <w:tcW w:w="1139" w:type="pct"/>
            <w:noWrap/>
            <w:hideMark/>
          </w:tcPr>
          <w:p w14:paraId="2CD55560"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Στόχος πολιτικής</w:t>
            </w:r>
          </w:p>
        </w:tc>
        <w:tc>
          <w:tcPr>
            <w:tcW w:w="3380" w:type="pct"/>
            <w:noWrap/>
          </w:tcPr>
          <w:p w14:paraId="0F3915ED"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color w:val="000000"/>
                <w:sz w:val="20"/>
                <w:szCs w:val="20"/>
              </w:rPr>
              <w:t>Σ.Π. 4 Κοινωνική Ευρώπη και στο πλαίσιο του ΤΔΜ</w:t>
            </w:r>
          </w:p>
        </w:tc>
      </w:tr>
      <w:tr w:rsidR="00126CF2" w:rsidRPr="002817BA" w14:paraId="26E5AD3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68AF7ED"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9</w:t>
            </w:r>
          </w:p>
        </w:tc>
        <w:tc>
          <w:tcPr>
            <w:tcW w:w="1139" w:type="pct"/>
            <w:noWrap/>
            <w:hideMark/>
          </w:tcPr>
          <w:p w14:paraId="7C563315"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Ειδικός στόχος</w:t>
            </w:r>
          </w:p>
        </w:tc>
        <w:tc>
          <w:tcPr>
            <w:tcW w:w="3380" w:type="pct"/>
            <w:noWrap/>
          </w:tcPr>
          <w:p w14:paraId="11F2B3BA"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color w:val="000000"/>
                <w:sz w:val="20"/>
                <w:szCs w:val="20"/>
              </w:rPr>
              <w:t>RSO4.5 Πρόσβαση στην υγειονομική περίθαλψη και στο πλαίσιο του ΤΔΜ</w:t>
            </w:r>
          </w:p>
        </w:tc>
      </w:tr>
      <w:tr w:rsidR="00126CF2" w:rsidRPr="002817BA" w14:paraId="3264FAF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4336EEC"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10</w:t>
            </w:r>
          </w:p>
        </w:tc>
        <w:tc>
          <w:tcPr>
            <w:tcW w:w="1139" w:type="pct"/>
            <w:noWrap/>
            <w:hideMark/>
          </w:tcPr>
          <w:p w14:paraId="5433404E"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Βασικές έννοιες και ορισμοί</w:t>
            </w:r>
          </w:p>
        </w:tc>
        <w:tc>
          <w:tcPr>
            <w:tcW w:w="3380" w:type="pct"/>
          </w:tcPr>
          <w:p w14:paraId="4D36D1BE"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2817BA">
              <w:rPr>
                <w:rFonts w:cs="Calibri"/>
                <w:color w:val="000000"/>
                <w:sz w:val="20"/>
                <w:szCs w:val="20"/>
                <w:lang w:eastAsia="el-GR"/>
              </w:rPr>
              <w:t>Ο δείκτης καταγράφει τον αριθμό των υποστηριζόμενων κινητών μονάδων παροχής υπηρεσιών υγείας και περιλαμβάνει:</w:t>
            </w:r>
          </w:p>
          <w:p w14:paraId="4B1944F5" w14:textId="77777777" w:rsidR="00126CF2" w:rsidRPr="002817BA" w:rsidRDefault="00126CF2" w:rsidP="00126CF2">
            <w:pPr>
              <w:pStyle w:val="ac"/>
              <w:numPr>
                <w:ilvl w:val="0"/>
                <w:numId w:val="17"/>
              </w:numPr>
              <w:spacing w:before="60" w:after="60" w:line="240" w:lineRule="auto"/>
              <w:ind w:left="283" w:hanging="142"/>
              <w:contextualSpacing w:val="0"/>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n-IE"/>
              </w:rPr>
            </w:pPr>
            <w:r w:rsidRPr="002817BA">
              <w:rPr>
                <w:rFonts w:cs="Calibri"/>
                <w:color w:val="000000"/>
                <w:sz w:val="20"/>
                <w:szCs w:val="20"/>
                <w:lang w:eastAsia="en-IE"/>
              </w:rPr>
              <w:t>Μέσα μεταφοράς ασθενών (όπως ασθενοφόρα, πλωτά και εναέρια μέσα διακομιδής ασθενών)</w:t>
            </w:r>
          </w:p>
          <w:p w14:paraId="23774A2A" w14:textId="77777777" w:rsidR="00126CF2" w:rsidRPr="002817BA" w:rsidRDefault="00126CF2" w:rsidP="00126CF2">
            <w:pPr>
              <w:pStyle w:val="ac"/>
              <w:numPr>
                <w:ilvl w:val="0"/>
                <w:numId w:val="17"/>
              </w:numPr>
              <w:spacing w:before="60" w:after="60" w:line="240" w:lineRule="auto"/>
              <w:ind w:left="283" w:hanging="142"/>
              <w:contextualSpacing w:val="0"/>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n-IE"/>
              </w:rPr>
            </w:pPr>
            <w:r>
              <w:rPr>
                <w:rFonts w:cs="Calibri"/>
                <w:color w:val="000000"/>
                <w:sz w:val="20"/>
                <w:szCs w:val="20"/>
                <w:lang w:eastAsia="en-IE"/>
              </w:rPr>
              <w:t>άλλες κ</w:t>
            </w:r>
            <w:r w:rsidRPr="0044228E">
              <w:rPr>
                <w:rFonts w:cs="Calibri"/>
                <w:color w:val="000000"/>
                <w:sz w:val="20"/>
                <w:szCs w:val="20"/>
                <w:lang w:eastAsia="en-IE"/>
              </w:rPr>
              <w:t>ινητές μονάδες παροχής υπηρεσιών υγείας</w:t>
            </w:r>
            <w:r>
              <w:rPr>
                <w:rFonts w:cs="Calibri"/>
                <w:color w:val="000000"/>
                <w:sz w:val="20"/>
                <w:szCs w:val="20"/>
                <w:lang w:eastAsia="en-IE"/>
              </w:rPr>
              <w:t xml:space="preserve"> (όπως αυτοκίνητα ή </w:t>
            </w:r>
            <w:r w:rsidRPr="00D63875">
              <w:rPr>
                <w:rFonts w:cs="Calibri"/>
                <w:color w:val="000000"/>
                <w:sz w:val="20"/>
                <w:szCs w:val="20"/>
                <w:lang w:eastAsia="en-IE"/>
              </w:rPr>
              <w:t>δίκυκλα οχήματα</w:t>
            </w:r>
            <w:r>
              <w:rPr>
                <w:rFonts w:cs="Calibri"/>
                <w:color w:val="000000"/>
                <w:sz w:val="20"/>
                <w:szCs w:val="20"/>
                <w:lang w:eastAsia="en-IE"/>
              </w:rPr>
              <w:t xml:space="preserve">, </w:t>
            </w:r>
            <w:r w:rsidRPr="00D63875">
              <w:rPr>
                <w:rFonts w:cs="Calibri"/>
                <w:color w:val="000000"/>
                <w:sz w:val="20"/>
                <w:szCs w:val="20"/>
                <w:lang w:eastAsia="en-IE"/>
              </w:rPr>
              <w:t>εναέρια</w:t>
            </w:r>
            <w:r>
              <w:rPr>
                <w:rFonts w:cs="Calibri"/>
                <w:color w:val="000000"/>
                <w:sz w:val="20"/>
                <w:szCs w:val="20"/>
                <w:lang w:eastAsia="en-IE"/>
              </w:rPr>
              <w:t xml:space="preserve"> και πλωτά μέσα</w:t>
            </w:r>
            <w:r w:rsidRPr="00355640">
              <w:rPr>
                <w:rFonts w:cs="Calibri"/>
                <w:color w:val="000000"/>
                <w:sz w:val="20"/>
                <w:szCs w:val="20"/>
                <w:lang w:eastAsia="en-IE"/>
              </w:rPr>
              <w:t>, βαν</w:t>
            </w:r>
            <w:r w:rsidRPr="00B50B6E">
              <w:rPr>
                <w:rStyle w:val="af7"/>
                <w:sz w:val="20"/>
                <w:szCs w:val="20"/>
              </w:rPr>
              <w:t xml:space="preserve"> </w:t>
            </w:r>
            <w:r w:rsidRPr="007170B7">
              <w:rPr>
                <w:rStyle w:val="af7"/>
                <w:sz w:val="20"/>
                <w:szCs w:val="20"/>
              </w:rPr>
              <w:t>όπως</w:t>
            </w:r>
            <w:r w:rsidRPr="00B50B6E">
              <w:rPr>
                <w:rStyle w:val="af7"/>
                <w:sz w:val="20"/>
                <w:szCs w:val="20"/>
              </w:rPr>
              <w:t xml:space="preserve"> αυτά</w:t>
            </w:r>
            <w:r>
              <w:rPr>
                <w:rStyle w:val="af7"/>
              </w:rPr>
              <w:t xml:space="preserve"> </w:t>
            </w:r>
            <w:r w:rsidRPr="00B50B6E">
              <w:rPr>
                <w:rStyle w:val="af7"/>
                <w:sz w:val="20"/>
                <w:szCs w:val="20"/>
              </w:rPr>
              <w:t>που χρησιμοποιούν οι Κ</w:t>
            </w:r>
            <w:r>
              <w:rPr>
                <w:rStyle w:val="af7"/>
                <w:sz w:val="20"/>
                <w:szCs w:val="20"/>
              </w:rPr>
              <w:t>ινητές Ομάδες Υγείας)</w:t>
            </w:r>
          </w:p>
        </w:tc>
      </w:tr>
      <w:tr w:rsidR="00126CF2" w:rsidRPr="002817BA" w14:paraId="0081DF7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6FC70B4"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11</w:t>
            </w:r>
          </w:p>
        </w:tc>
        <w:tc>
          <w:tcPr>
            <w:tcW w:w="1139" w:type="pct"/>
            <w:noWrap/>
            <w:hideMark/>
          </w:tcPr>
          <w:p w14:paraId="7D7C9236"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Πηγή δεδομένων</w:t>
            </w:r>
          </w:p>
        </w:tc>
        <w:tc>
          <w:tcPr>
            <w:tcW w:w="3380" w:type="pct"/>
            <w:noWrap/>
          </w:tcPr>
          <w:p w14:paraId="2F02263E"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Υποστηριζόμενα έργα, ΟΠΣ ΕΣΠΑ</w:t>
            </w:r>
          </w:p>
        </w:tc>
      </w:tr>
      <w:tr w:rsidR="00126CF2" w:rsidRPr="002817BA" w14:paraId="0073D2C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1674C0D"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12</w:t>
            </w:r>
          </w:p>
        </w:tc>
        <w:tc>
          <w:tcPr>
            <w:tcW w:w="1139" w:type="pct"/>
            <w:noWrap/>
            <w:hideMark/>
          </w:tcPr>
          <w:p w14:paraId="42DD4473"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Χρόνος μέτρησης</w:t>
            </w:r>
          </w:p>
        </w:tc>
        <w:tc>
          <w:tcPr>
            <w:tcW w:w="3380" w:type="pct"/>
            <w:noWrap/>
          </w:tcPr>
          <w:p w14:paraId="3D97B7D2" w14:textId="2CEEE245"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color w:val="000000"/>
                <w:sz w:val="20"/>
                <w:szCs w:val="20"/>
              </w:rPr>
              <w:t xml:space="preserve">Απόκτηση </w:t>
            </w:r>
            <w:r>
              <w:rPr>
                <w:rFonts w:cs="Calibri"/>
                <w:color w:val="000000"/>
                <w:sz w:val="20"/>
                <w:szCs w:val="20"/>
              </w:rPr>
              <w:t>της κινητής μονάδας</w:t>
            </w:r>
            <w:r w:rsidR="00D84C31">
              <w:rPr>
                <w:rFonts w:cs="Calibri"/>
                <w:color w:val="000000"/>
                <w:sz w:val="20"/>
                <w:szCs w:val="20"/>
              </w:rPr>
              <w:t xml:space="preserve"> </w:t>
            </w:r>
            <w:r w:rsidRPr="002817BA">
              <w:rPr>
                <w:rFonts w:cs="Calibri"/>
                <w:color w:val="000000"/>
                <w:sz w:val="20"/>
                <w:szCs w:val="20"/>
              </w:rPr>
              <w:t>για το υποστηριζόμενο έργο</w:t>
            </w:r>
          </w:p>
        </w:tc>
      </w:tr>
      <w:tr w:rsidR="00126CF2" w:rsidRPr="002817BA" w14:paraId="55E0D26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668D2F5"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13</w:t>
            </w:r>
          </w:p>
        </w:tc>
        <w:tc>
          <w:tcPr>
            <w:tcW w:w="1139" w:type="pct"/>
            <w:noWrap/>
            <w:hideMark/>
          </w:tcPr>
          <w:p w14:paraId="2E71FE96"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Άθροιση</w:t>
            </w:r>
          </w:p>
        </w:tc>
        <w:tc>
          <w:tcPr>
            <w:tcW w:w="3380" w:type="pct"/>
          </w:tcPr>
          <w:p w14:paraId="66408FFD"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3680953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CF465B4"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14</w:t>
            </w:r>
          </w:p>
        </w:tc>
        <w:tc>
          <w:tcPr>
            <w:tcW w:w="1139" w:type="pct"/>
            <w:noWrap/>
            <w:hideMark/>
          </w:tcPr>
          <w:p w14:paraId="36EE6B48"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Αναφορές</w:t>
            </w:r>
          </w:p>
        </w:tc>
        <w:tc>
          <w:tcPr>
            <w:tcW w:w="3380" w:type="pct"/>
            <w:vAlign w:val="center"/>
          </w:tcPr>
          <w:p w14:paraId="7396682B" w14:textId="77777777" w:rsidR="00126CF2" w:rsidRPr="002817BA" w:rsidRDefault="00126CF2" w:rsidP="00440AC0">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n-IE"/>
              </w:rPr>
            </w:pPr>
            <w:r w:rsidRPr="002817BA">
              <w:rPr>
                <w:rFonts w:cs="Calibri"/>
                <w:color w:val="000000"/>
                <w:sz w:val="20"/>
                <w:szCs w:val="20"/>
              </w:rPr>
              <w:t>Κανόνας 1: Αναφορές ανά ειδικό στόχο</w:t>
            </w:r>
          </w:p>
          <w:p w14:paraId="6C27309B"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color w:val="000000"/>
                <w:sz w:val="20"/>
                <w:szCs w:val="20"/>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126CF2" w:rsidRPr="002817BA" w14:paraId="66BD5BC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DE9DA10"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15</w:t>
            </w:r>
          </w:p>
        </w:tc>
        <w:tc>
          <w:tcPr>
            <w:tcW w:w="1139" w:type="pct"/>
            <w:noWrap/>
            <w:hideMark/>
          </w:tcPr>
          <w:p w14:paraId="0F5F8BA8"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Παραπομπές</w:t>
            </w:r>
          </w:p>
        </w:tc>
        <w:tc>
          <w:tcPr>
            <w:tcW w:w="3380" w:type="pct"/>
          </w:tcPr>
          <w:p w14:paraId="5F7D589D"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3E2CCCF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9777602"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lastRenderedPageBreak/>
              <w:t>16</w:t>
            </w:r>
          </w:p>
        </w:tc>
        <w:tc>
          <w:tcPr>
            <w:tcW w:w="1139" w:type="pct"/>
            <w:noWrap/>
            <w:hideMark/>
          </w:tcPr>
          <w:p w14:paraId="46F6D67C"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Συσχετιζόμενος δείκτης προς χρήση από την Επιτροπή με βάση το Παράρτημα ΙΙ του Καν. ΕΤΠΑ/ΤΣ</w:t>
            </w:r>
            <w:r w:rsidRPr="002817BA" w:rsidDel="00A2362F">
              <w:rPr>
                <w:rFonts w:cs="Calibri"/>
                <w:sz w:val="20"/>
                <w:szCs w:val="20"/>
              </w:rPr>
              <w:t xml:space="preserve"> </w:t>
            </w:r>
          </w:p>
        </w:tc>
        <w:tc>
          <w:tcPr>
            <w:tcW w:w="3380" w:type="pct"/>
            <w:noWrap/>
          </w:tcPr>
          <w:p w14:paraId="068F2FE3"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0A23AB7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7BFEDBB"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17</w:t>
            </w:r>
          </w:p>
        </w:tc>
        <w:tc>
          <w:tcPr>
            <w:tcW w:w="1139" w:type="pct"/>
            <w:noWrap/>
            <w:hideMark/>
          </w:tcPr>
          <w:p w14:paraId="790FFC24"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Σημειώσεις</w:t>
            </w:r>
          </w:p>
        </w:tc>
        <w:tc>
          <w:tcPr>
            <w:tcW w:w="3380" w:type="pct"/>
          </w:tcPr>
          <w:p w14:paraId="7548EFC7"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1576C08A" w14:textId="77777777" w:rsidR="00126CF2" w:rsidRDefault="00126CF2" w:rsidP="00126CF2"/>
    <w:tbl>
      <w:tblPr>
        <w:tblStyle w:val="GridTable1Light-Accent61"/>
        <w:tblW w:w="5000" w:type="pct"/>
        <w:tblInd w:w="0" w:type="dxa"/>
        <w:tblLook w:val="0620" w:firstRow="1" w:lastRow="0" w:firstColumn="0" w:lastColumn="0" w:noHBand="1" w:noVBand="1"/>
      </w:tblPr>
      <w:tblGrid>
        <w:gridCol w:w="3018"/>
        <w:gridCol w:w="6718"/>
      </w:tblGrid>
      <w:tr w:rsidR="00126CF2" w:rsidRPr="00C92F47" w14:paraId="2BF4221B"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07C537B7" w14:textId="77777777" w:rsidR="00126CF2" w:rsidRPr="00C92F47" w:rsidRDefault="00126CF2" w:rsidP="00440AC0">
            <w:pPr>
              <w:spacing w:before="60" w:after="60"/>
              <w:jc w:val="center"/>
              <w:rPr>
                <w:sz w:val="20"/>
                <w:szCs w:val="20"/>
              </w:rPr>
            </w:pPr>
            <w:r w:rsidRPr="00C92F47">
              <w:rPr>
                <w:sz w:val="20"/>
                <w:szCs w:val="20"/>
              </w:rPr>
              <w:t>Κριτήριο RACER</w:t>
            </w:r>
          </w:p>
        </w:tc>
        <w:tc>
          <w:tcPr>
            <w:tcW w:w="3450" w:type="pct"/>
          </w:tcPr>
          <w:p w14:paraId="33F72932" w14:textId="77777777" w:rsidR="00126CF2" w:rsidRPr="00C92F47" w:rsidRDefault="00126CF2" w:rsidP="00440AC0">
            <w:pPr>
              <w:spacing w:before="60" w:after="60"/>
              <w:ind w:left="106"/>
              <w:rPr>
                <w:sz w:val="20"/>
                <w:szCs w:val="20"/>
              </w:rPr>
            </w:pPr>
            <w:r w:rsidRPr="00C92F47">
              <w:rPr>
                <w:sz w:val="20"/>
                <w:szCs w:val="20"/>
              </w:rPr>
              <w:t>Τεκμηρίωση κάλυψης κριτηρίου</w:t>
            </w:r>
          </w:p>
        </w:tc>
      </w:tr>
      <w:tr w:rsidR="00126CF2" w:rsidRPr="00C92F47" w14:paraId="4BA955E5" w14:textId="77777777" w:rsidTr="00440AC0">
        <w:tc>
          <w:tcPr>
            <w:tcW w:w="1550" w:type="pct"/>
          </w:tcPr>
          <w:p w14:paraId="4FCD2F76" w14:textId="77777777" w:rsidR="00126CF2" w:rsidRPr="00C92F47" w:rsidRDefault="00126CF2" w:rsidP="00C46317">
            <w:pPr>
              <w:spacing w:before="60" w:after="60"/>
              <w:jc w:val="left"/>
              <w:rPr>
                <w:b/>
                <w:bCs/>
                <w:sz w:val="20"/>
                <w:szCs w:val="20"/>
                <w:lang w:val="el"/>
              </w:rPr>
            </w:pPr>
            <w:r w:rsidRPr="00C92F47">
              <w:rPr>
                <w:b/>
                <w:bCs/>
                <w:sz w:val="20"/>
                <w:szCs w:val="20"/>
                <w:lang w:val="el"/>
              </w:rPr>
              <w:t>Συναφής</w:t>
            </w:r>
          </w:p>
          <w:p w14:paraId="0DA2B0EA" w14:textId="77777777" w:rsidR="00126CF2" w:rsidRPr="00C92F47" w:rsidRDefault="00126CF2" w:rsidP="00C46317">
            <w:pPr>
              <w:jc w:val="left"/>
              <w:rPr>
                <w:b/>
                <w:bCs/>
                <w:i/>
                <w:iCs/>
                <w:sz w:val="20"/>
                <w:szCs w:val="20"/>
              </w:rPr>
            </w:pPr>
            <w:r w:rsidRPr="00C92F47">
              <w:rPr>
                <w:i/>
                <w:iCs/>
                <w:color w:val="0989B1"/>
                <w:sz w:val="20"/>
                <w:szCs w:val="20"/>
                <w:lang w:val="el"/>
              </w:rPr>
              <w:t>Υπάρχει ισχυρός συσχετισμός με τον στόχο που επιδιώκει να επιτύχει το πρόγραμμα</w:t>
            </w:r>
            <w:r w:rsidRPr="00C92F47">
              <w:rPr>
                <w:i/>
                <w:iCs/>
                <w:color w:val="0989B1"/>
                <w:sz w:val="20"/>
                <w:szCs w:val="20"/>
              </w:rPr>
              <w:t xml:space="preserve"> </w:t>
            </w:r>
            <w:r w:rsidRPr="00C92F47">
              <w:rPr>
                <w:i/>
                <w:iCs/>
                <w:color w:val="0989B1"/>
                <w:sz w:val="20"/>
                <w:szCs w:val="20"/>
                <w:lang w:val="el"/>
              </w:rPr>
              <w:t>/</w:t>
            </w:r>
            <w:r w:rsidRPr="00C92F47">
              <w:rPr>
                <w:i/>
                <w:iCs/>
                <w:color w:val="0989B1"/>
                <w:sz w:val="20"/>
                <w:szCs w:val="20"/>
              </w:rPr>
              <w:t xml:space="preserve"> </w:t>
            </w:r>
            <w:r w:rsidRPr="00C92F47">
              <w:rPr>
                <w:i/>
                <w:iCs/>
                <w:color w:val="0989B1"/>
                <w:sz w:val="20"/>
                <w:szCs w:val="20"/>
                <w:lang w:val="el"/>
              </w:rPr>
              <w:t>πολιτική;</w:t>
            </w:r>
          </w:p>
        </w:tc>
        <w:tc>
          <w:tcPr>
            <w:tcW w:w="3450" w:type="pct"/>
            <w:vAlign w:val="center"/>
          </w:tcPr>
          <w:p w14:paraId="3569BBD4" w14:textId="77777777" w:rsidR="00126CF2" w:rsidRDefault="00126CF2" w:rsidP="00440AC0">
            <w:pPr>
              <w:spacing w:before="60" w:after="60"/>
              <w:rPr>
                <w:sz w:val="20"/>
                <w:szCs w:val="20"/>
              </w:rPr>
            </w:pPr>
            <w:r w:rsidRPr="007170B7">
              <w:rPr>
                <w:sz w:val="20"/>
                <w:szCs w:val="20"/>
              </w:rPr>
              <w:t>Ο δείκτης έχει μεγάλη συνάφεια και συνδέεται απόλυτα με το</w:t>
            </w:r>
            <w:r w:rsidRPr="00B50B6E">
              <w:rPr>
                <w:sz w:val="20"/>
                <w:szCs w:val="20"/>
              </w:rPr>
              <w:t xml:space="preserve"> αντικείμενο της </w:t>
            </w:r>
            <w:r w:rsidRPr="007170B7">
              <w:rPr>
                <w:sz w:val="20"/>
                <w:szCs w:val="20"/>
              </w:rPr>
              <w:t>παρέμβασης</w:t>
            </w:r>
            <w:r w:rsidRPr="00B50B6E">
              <w:rPr>
                <w:sz w:val="20"/>
                <w:szCs w:val="20"/>
              </w:rPr>
              <w:t>,</w:t>
            </w:r>
            <w:r w:rsidRPr="007170B7">
              <w:rPr>
                <w:sz w:val="20"/>
                <w:szCs w:val="20"/>
              </w:rPr>
              <w:t xml:space="preserve"> που αφορ</w:t>
            </w:r>
            <w:r w:rsidRPr="00B50B6E">
              <w:rPr>
                <w:sz w:val="20"/>
                <w:szCs w:val="20"/>
              </w:rPr>
              <w:t>ά στην προμήθεια κινητών μονάδων παροχής υπηρεσιών υγείας.</w:t>
            </w:r>
            <w:r>
              <w:rPr>
                <w:sz w:val="20"/>
                <w:szCs w:val="20"/>
              </w:rPr>
              <w:t xml:space="preserve"> </w:t>
            </w:r>
          </w:p>
          <w:p w14:paraId="34577E0C" w14:textId="77777777" w:rsidR="00126CF2" w:rsidRDefault="00126CF2" w:rsidP="00440AC0">
            <w:pPr>
              <w:spacing w:before="60" w:after="60"/>
              <w:rPr>
                <w:sz w:val="20"/>
                <w:szCs w:val="20"/>
              </w:rPr>
            </w:pPr>
            <w:r w:rsidRPr="008F428C">
              <w:rPr>
                <w:sz w:val="20"/>
                <w:szCs w:val="20"/>
              </w:rPr>
              <w:t xml:space="preserve">Ο δείκτης συνδέεται με τον κοινό δείκτη αποτελεσμάτων </w:t>
            </w:r>
            <w:r w:rsidRPr="007E1383">
              <w:rPr>
                <w:sz w:val="20"/>
                <w:szCs w:val="20"/>
              </w:rPr>
              <w:t xml:space="preserve">RCR 73 </w:t>
            </w:r>
            <w:r>
              <w:rPr>
                <w:sz w:val="20"/>
                <w:szCs w:val="20"/>
              </w:rPr>
              <w:t>«</w:t>
            </w:r>
            <w:r w:rsidRPr="007E1383">
              <w:rPr>
                <w:sz w:val="20"/>
                <w:szCs w:val="20"/>
              </w:rPr>
              <w:t>Ετήσιος αριθμός χρηστών νέων ή εκσυγχρονισμένων εγκαταστάσεων υγειονομικής περίθαλψη</w:t>
            </w:r>
            <w:r w:rsidRPr="00296E09">
              <w:rPr>
                <w:sz w:val="20"/>
                <w:szCs w:val="20"/>
              </w:rPr>
              <w:t>ς».</w:t>
            </w:r>
            <w:r w:rsidRPr="008F428C">
              <w:rPr>
                <w:sz w:val="20"/>
                <w:szCs w:val="20"/>
              </w:rPr>
              <w:t xml:space="preserve"> </w:t>
            </w:r>
          </w:p>
          <w:p w14:paraId="1B8B5785" w14:textId="77777777" w:rsidR="00126CF2" w:rsidRPr="00296E09" w:rsidRDefault="00126CF2" w:rsidP="00440AC0">
            <w:pPr>
              <w:spacing w:before="60" w:after="60"/>
              <w:jc w:val="left"/>
              <w:rPr>
                <w:b/>
                <w:bCs/>
                <w:i/>
                <w:iCs/>
                <w:sz w:val="20"/>
                <w:szCs w:val="20"/>
              </w:rPr>
            </w:pPr>
            <w:r w:rsidRPr="00296E09">
              <w:rPr>
                <w:bCs/>
                <w:i/>
                <w:iCs/>
                <w:sz w:val="20"/>
                <w:szCs w:val="20"/>
                <w:highlight w:val="lightGray"/>
              </w:rPr>
              <w:t>[Η ΔΑ θα πρέπει να εξειδικεύσει περαιτέρω τη λογική της παρέμβασης].</w:t>
            </w:r>
          </w:p>
        </w:tc>
      </w:tr>
      <w:tr w:rsidR="00126CF2" w:rsidRPr="00C92F47" w14:paraId="304E720B" w14:textId="77777777" w:rsidTr="00440AC0">
        <w:tc>
          <w:tcPr>
            <w:tcW w:w="1550" w:type="pct"/>
          </w:tcPr>
          <w:p w14:paraId="3A50FE18" w14:textId="77777777" w:rsidR="00126CF2" w:rsidRPr="00C92F47" w:rsidRDefault="00126CF2" w:rsidP="00C46317">
            <w:pPr>
              <w:spacing w:before="60" w:after="60"/>
              <w:jc w:val="left"/>
              <w:rPr>
                <w:b/>
                <w:bCs/>
                <w:sz w:val="20"/>
                <w:szCs w:val="20"/>
                <w:lang w:val="el"/>
              </w:rPr>
            </w:pPr>
            <w:r w:rsidRPr="00C92F47">
              <w:rPr>
                <w:b/>
                <w:bCs/>
                <w:sz w:val="20"/>
                <w:szCs w:val="20"/>
                <w:lang w:val="el"/>
              </w:rPr>
              <w:t>Αποδεκτός</w:t>
            </w:r>
          </w:p>
          <w:p w14:paraId="5030B8A2" w14:textId="77777777" w:rsidR="00126CF2" w:rsidRPr="00C92F47" w:rsidRDefault="00126CF2" w:rsidP="00C46317">
            <w:pPr>
              <w:jc w:val="left"/>
              <w:rPr>
                <w:i/>
                <w:iCs/>
                <w:sz w:val="20"/>
                <w:szCs w:val="20"/>
                <w:lang w:val="el"/>
              </w:rPr>
            </w:pPr>
            <w:r w:rsidRPr="00C92F47">
              <w:rPr>
                <w:i/>
                <w:iCs/>
                <w:color w:val="0989B1"/>
                <w:sz w:val="20"/>
                <w:szCs w:val="20"/>
                <w:lang w:val="el"/>
              </w:rPr>
              <w:t>Μπορεί να γίνει εύκολα κατανοητός και αποδεκτός από όλα τα ενδιαφερόμενα μέρη;</w:t>
            </w:r>
          </w:p>
        </w:tc>
        <w:tc>
          <w:tcPr>
            <w:tcW w:w="3450" w:type="pct"/>
            <w:vAlign w:val="center"/>
          </w:tcPr>
          <w:p w14:paraId="7827F77D" w14:textId="77777777" w:rsidR="00126CF2" w:rsidRPr="007170B7" w:rsidRDefault="00126CF2" w:rsidP="00440AC0">
            <w:pPr>
              <w:spacing w:before="60" w:after="60"/>
              <w:rPr>
                <w:sz w:val="20"/>
                <w:szCs w:val="20"/>
                <w:lang w:val="el"/>
              </w:rPr>
            </w:pPr>
            <w:r w:rsidRPr="007170B7">
              <w:rPr>
                <w:sz w:val="20"/>
                <w:szCs w:val="20"/>
                <w:lang w:val="el"/>
              </w:rPr>
              <w:t xml:space="preserve">Ο </w:t>
            </w:r>
            <w:r w:rsidRPr="007170B7">
              <w:rPr>
                <w:sz w:val="20"/>
                <w:szCs w:val="20"/>
              </w:rPr>
              <w:t xml:space="preserve">δείκτης είναι εύκολα κατανοητός, τόσο από τους Δικαιούχους, όσο και από τη Διαχειριστική Αρχή, καθώς </w:t>
            </w:r>
            <w:r>
              <w:rPr>
                <w:sz w:val="20"/>
                <w:szCs w:val="20"/>
              </w:rPr>
              <w:t xml:space="preserve">σχετίζεται </w:t>
            </w:r>
            <w:r w:rsidRPr="00C92F47">
              <w:rPr>
                <w:sz w:val="20"/>
                <w:szCs w:val="20"/>
              </w:rPr>
              <w:t>άμεσ</w:t>
            </w:r>
            <w:r>
              <w:rPr>
                <w:sz w:val="20"/>
                <w:szCs w:val="20"/>
              </w:rPr>
              <w:t>α με</w:t>
            </w:r>
            <w:r w:rsidRPr="007170B7">
              <w:rPr>
                <w:sz w:val="20"/>
                <w:szCs w:val="20"/>
              </w:rPr>
              <w:t xml:space="preserve"> το αντικείμενο της παρέμβασης</w:t>
            </w:r>
            <w:r w:rsidRPr="007170B7">
              <w:rPr>
                <w:sz w:val="20"/>
                <w:szCs w:val="20"/>
                <w:lang w:val="el"/>
              </w:rPr>
              <w:t xml:space="preserve">. Επίσης, ο δείκτης είναι </w:t>
            </w:r>
            <w:r w:rsidRPr="007170B7">
              <w:rPr>
                <w:sz w:val="20"/>
                <w:szCs w:val="20"/>
              </w:rPr>
              <w:t>αποδεκτός από το</w:t>
            </w:r>
            <w:r>
              <w:rPr>
                <w:sz w:val="20"/>
                <w:szCs w:val="20"/>
              </w:rPr>
              <w:t>υς</w:t>
            </w:r>
            <w:r w:rsidRPr="007170B7">
              <w:rPr>
                <w:sz w:val="20"/>
                <w:szCs w:val="20"/>
              </w:rPr>
              <w:t xml:space="preserve"> </w:t>
            </w:r>
            <w:r w:rsidRPr="007170B7">
              <w:rPr>
                <w:sz w:val="20"/>
                <w:szCs w:val="20"/>
                <w:lang w:val="el"/>
              </w:rPr>
              <w:t>εμπλεκόμεν</w:t>
            </w:r>
            <w:r>
              <w:rPr>
                <w:sz w:val="20"/>
                <w:szCs w:val="20"/>
                <w:lang w:val="el"/>
              </w:rPr>
              <w:t>ους</w:t>
            </w:r>
            <w:r w:rsidRPr="007170B7">
              <w:rPr>
                <w:sz w:val="20"/>
                <w:szCs w:val="20"/>
                <w:lang w:val="el"/>
              </w:rPr>
              <w:t xml:space="preserve"> φορ</w:t>
            </w:r>
            <w:r>
              <w:rPr>
                <w:sz w:val="20"/>
                <w:szCs w:val="20"/>
                <w:lang w:val="el"/>
              </w:rPr>
              <w:t>είς</w:t>
            </w:r>
            <w:r w:rsidRPr="007170B7">
              <w:rPr>
                <w:sz w:val="20"/>
                <w:szCs w:val="20"/>
                <w:lang w:val="el"/>
              </w:rPr>
              <w:t xml:space="preserve">, καθώς το </w:t>
            </w:r>
            <w:r>
              <w:rPr>
                <w:sz w:val="20"/>
                <w:szCs w:val="20"/>
                <w:lang w:val="el"/>
              </w:rPr>
              <w:t xml:space="preserve">περιεχόμενο του </w:t>
            </w:r>
            <w:r w:rsidRPr="007170B7">
              <w:rPr>
                <w:sz w:val="20"/>
                <w:szCs w:val="20"/>
                <w:lang w:val="el"/>
              </w:rPr>
              <w:t>Δελτίο</w:t>
            </w:r>
            <w:r>
              <w:rPr>
                <w:sz w:val="20"/>
                <w:szCs w:val="20"/>
                <w:lang w:val="el"/>
              </w:rPr>
              <w:t>υ</w:t>
            </w:r>
            <w:r w:rsidRPr="007170B7">
              <w:rPr>
                <w:sz w:val="20"/>
                <w:szCs w:val="20"/>
                <w:lang w:val="el"/>
              </w:rPr>
              <w:t xml:space="preserve"> Ταυτότητας έχει αποτελέσει αντικείμενο διαβούλευσης.</w:t>
            </w:r>
          </w:p>
        </w:tc>
      </w:tr>
      <w:tr w:rsidR="00126CF2" w:rsidRPr="00C92F47" w14:paraId="6E819ED8" w14:textId="77777777" w:rsidTr="00440AC0">
        <w:tc>
          <w:tcPr>
            <w:tcW w:w="1550" w:type="pct"/>
          </w:tcPr>
          <w:p w14:paraId="4C79DEBF" w14:textId="77777777" w:rsidR="00126CF2" w:rsidRPr="00C92F47" w:rsidRDefault="00126CF2" w:rsidP="00C46317">
            <w:pPr>
              <w:spacing w:before="60" w:after="60"/>
              <w:jc w:val="left"/>
              <w:rPr>
                <w:b/>
                <w:bCs/>
                <w:sz w:val="20"/>
                <w:szCs w:val="20"/>
              </w:rPr>
            </w:pPr>
            <w:r w:rsidRPr="00C92F47">
              <w:rPr>
                <w:b/>
                <w:bCs/>
                <w:sz w:val="20"/>
                <w:szCs w:val="20"/>
                <w:lang w:val="el"/>
              </w:rPr>
              <w:t>Αξιόπιστος</w:t>
            </w:r>
          </w:p>
          <w:p w14:paraId="7A631B8D" w14:textId="77777777" w:rsidR="00126CF2" w:rsidRPr="00C92F47" w:rsidRDefault="00126CF2" w:rsidP="00C46317">
            <w:pPr>
              <w:jc w:val="left"/>
              <w:rPr>
                <w:b/>
                <w:bCs/>
                <w:sz w:val="20"/>
                <w:szCs w:val="20"/>
              </w:rPr>
            </w:pPr>
            <w:r w:rsidRPr="00C92F47">
              <w:rPr>
                <w:i/>
                <w:iCs/>
                <w:color w:val="0989B1"/>
                <w:sz w:val="20"/>
                <w:szCs w:val="20"/>
                <w:lang w:val="el"/>
              </w:rPr>
              <w:t>Είναι εύληπτος σε μη ειδικούς, ξεκάθαρος και εύκολα ερμηνευόμενος;</w:t>
            </w:r>
          </w:p>
        </w:tc>
        <w:tc>
          <w:tcPr>
            <w:tcW w:w="3450" w:type="pct"/>
            <w:vAlign w:val="center"/>
          </w:tcPr>
          <w:p w14:paraId="4724EC14" w14:textId="77777777" w:rsidR="00126CF2" w:rsidRPr="007170B7" w:rsidRDefault="00126CF2" w:rsidP="00440AC0">
            <w:pPr>
              <w:spacing w:before="60" w:after="60"/>
              <w:rPr>
                <w:sz w:val="20"/>
                <w:szCs w:val="20"/>
                <w:lang w:val="el"/>
              </w:rPr>
            </w:pPr>
            <w:r w:rsidRPr="007170B7">
              <w:rPr>
                <w:sz w:val="20"/>
                <w:szCs w:val="20"/>
                <w:lang w:val="el"/>
              </w:rPr>
              <w:t>Ο δείκτης αποδίδει με σαφήνεια το αντικείμενο της μέτρησης</w:t>
            </w:r>
            <w:r>
              <w:rPr>
                <w:sz w:val="20"/>
                <w:szCs w:val="20"/>
                <w:lang w:val="el"/>
              </w:rPr>
              <w:t xml:space="preserve"> και είναι εύληπτος, καθώς δεν επιδέχεται παρερμηνείας από τους φορείς που θα τον χρησιμοποιήσουν</w:t>
            </w:r>
            <w:r w:rsidRPr="007170B7">
              <w:rPr>
                <w:sz w:val="20"/>
                <w:szCs w:val="20"/>
                <w:lang w:val="el"/>
              </w:rPr>
              <w:t xml:space="preserve">. Ποσοτικοποιεί αξιόπιστα τις αναμενόμενες εκροές, ως προς τον αριθμό των </w:t>
            </w:r>
            <w:r w:rsidRPr="00B50B6E">
              <w:rPr>
                <w:sz w:val="20"/>
                <w:szCs w:val="20"/>
                <w:lang w:val="el"/>
              </w:rPr>
              <w:t>κινητών μονάδων παροχής υπηρεσιών υγείας, που προμηθεύονται μέσω των υποστηριζόμενων έργων</w:t>
            </w:r>
            <w:r>
              <w:rPr>
                <w:sz w:val="20"/>
                <w:szCs w:val="20"/>
                <w:lang w:val="el"/>
              </w:rPr>
              <w:t>, συμβάλλοντας στην επιτυχή υπηρέτηση της λογικής της παρέμβασης</w:t>
            </w:r>
            <w:r w:rsidRPr="007170B7">
              <w:rPr>
                <w:sz w:val="20"/>
                <w:szCs w:val="20"/>
                <w:lang w:val="el"/>
              </w:rPr>
              <w:t>.</w:t>
            </w:r>
          </w:p>
        </w:tc>
      </w:tr>
      <w:tr w:rsidR="00126CF2" w:rsidRPr="00C92F47" w14:paraId="11AD2496" w14:textId="77777777" w:rsidTr="00440AC0">
        <w:tc>
          <w:tcPr>
            <w:tcW w:w="1550" w:type="pct"/>
          </w:tcPr>
          <w:p w14:paraId="7DB7ADAA" w14:textId="77777777" w:rsidR="00126CF2" w:rsidRPr="00C92F47" w:rsidRDefault="00126CF2" w:rsidP="00C46317">
            <w:pPr>
              <w:spacing w:before="60" w:after="60"/>
              <w:jc w:val="left"/>
              <w:rPr>
                <w:sz w:val="20"/>
                <w:szCs w:val="20"/>
                <w:lang w:val="el"/>
              </w:rPr>
            </w:pPr>
            <w:r w:rsidRPr="00C92F47">
              <w:rPr>
                <w:b/>
                <w:bCs/>
                <w:sz w:val="20"/>
                <w:szCs w:val="20"/>
                <w:lang w:val="el"/>
              </w:rPr>
              <w:t>Εύκολος</w:t>
            </w:r>
          </w:p>
          <w:p w14:paraId="0A8E53DD" w14:textId="77777777" w:rsidR="00126CF2" w:rsidRPr="00C92F47" w:rsidRDefault="00126CF2" w:rsidP="00C46317">
            <w:pPr>
              <w:jc w:val="left"/>
              <w:rPr>
                <w:b/>
                <w:bCs/>
                <w:sz w:val="20"/>
                <w:szCs w:val="20"/>
              </w:rPr>
            </w:pPr>
            <w:r w:rsidRPr="00C92F47">
              <w:rPr>
                <w:i/>
                <w:iCs/>
                <w:color w:val="0989B1"/>
                <w:sz w:val="20"/>
                <w:szCs w:val="20"/>
                <w:lang w:val="el"/>
              </w:rPr>
              <w:t>Είναι εφικτή η παρακολούθηση και η συλλογή δεδομένων με λογικό κόστος;</w:t>
            </w:r>
          </w:p>
        </w:tc>
        <w:tc>
          <w:tcPr>
            <w:tcW w:w="3450" w:type="pct"/>
            <w:vAlign w:val="center"/>
          </w:tcPr>
          <w:p w14:paraId="1133F791" w14:textId="77777777" w:rsidR="00126CF2" w:rsidRPr="007170B7" w:rsidRDefault="00126CF2" w:rsidP="00440AC0">
            <w:pPr>
              <w:spacing w:before="60" w:after="60"/>
              <w:rPr>
                <w:sz w:val="20"/>
                <w:szCs w:val="20"/>
                <w:lang w:val="el"/>
              </w:rPr>
            </w:pPr>
            <w:r w:rsidRPr="007170B7">
              <w:rPr>
                <w:sz w:val="20"/>
                <w:szCs w:val="20"/>
                <w:lang w:val="el"/>
              </w:rPr>
              <w:t>Η παρακολούθηση και η συλλογή δεδομένων είναι εφικτή και εύκολη, δεδομένου ότι η μέτρησή του θα γίνεται από τα στοιχεία που τηρούνται στο ΟΠΣ ΕΣΠΑ.</w:t>
            </w:r>
            <w:r>
              <w:rPr>
                <w:sz w:val="20"/>
                <w:szCs w:val="20"/>
                <w:lang w:val="el"/>
              </w:rPr>
              <w:t xml:space="preserve"> Η ευκολία συλλογής των δεδομένων επιτρέπει τη συγκέντρωση τους με λογικό κόστος, καθώς δεν απαιτούνται ειδικές μελέτες ή έρευνες για το σκοπό αυτό.</w:t>
            </w:r>
          </w:p>
        </w:tc>
      </w:tr>
      <w:tr w:rsidR="00126CF2" w:rsidRPr="00C92F47" w14:paraId="064E4708" w14:textId="77777777" w:rsidTr="00440AC0">
        <w:tc>
          <w:tcPr>
            <w:tcW w:w="1550" w:type="pct"/>
          </w:tcPr>
          <w:p w14:paraId="3A6136BB" w14:textId="77777777" w:rsidR="00126CF2" w:rsidRPr="00C92F47" w:rsidRDefault="00126CF2" w:rsidP="00C46317">
            <w:pPr>
              <w:spacing w:before="60" w:after="60"/>
              <w:jc w:val="left"/>
              <w:rPr>
                <w:sz w:val="20"/>
                <w:szCs w:val="20"/>
                <w:lang w:val="el"/>
              </w:rPr>
            </w:pPr>
            <w:r w:rsidRPr="00C92F47">
              <w:rPr>
                <w:b/>
                <w:bCs/>
                <w:sz w:val="20"/>
                <w:szCs w:val="20"/>
                <w:lang w:val="el"/>
              </w:rPr>
              <w:t>Ισχυρός</w:t>
            </w:r>
          </w:p>
          <w:p w14:paraId="3E7D6C2A" w14:textId="77777777" w:rsidR="00126CF2" w:rsidRPr="00C92F47" w:rsidRDefault="00126CF2" w:rsidP="00C46317">
            <w:pPr>
              <w:jc w:val="left"/>
              <w:rPr>
                <w:b/>
                <w:bCs/>
                <w:sz w:val="20"/>
                <w:szCs w:val="20"/>
                <w:lang w:val="el"/>
              </w:rPr>
            </w:pPr>
            <w:r w:rsidRPr="00C92F47">
              <w:rPr>
                <w:i/>
                <w:iCs/>
                <w:color w:val="0989B1"/>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vAlign w:val="center"/>
          </w:tcPr>
          <w:p w14:paraId="6CAB64FE" w14:textId="77777777" w:rsidR="00126CF2" w:rsidRPr="007170B7" w:rsidRDefault="00126CF2" w:rsidP="00440AC0">
            <w:pPr>
              <w:spacing w:before="60" w:after="60"/>
              <w:rPr>
                <w:sz w:val="20"/>
                <w:szCs w:val="20"/>
                <w:lang w:val="el"/>
              </w:rPr>
            </w:pPr>
            <w:r w:rsidRPr="007170B7">
              <w:rPr>
                <w:sz w:val="20"/>
                <w:szCs w:val="20"/>
                <w:lang w:val="el"/>
              </w:rPr>
              <w:t xml:space="preserve">Ο δείκτης δεν επιδέχεται χειραγώγησης ή κατάχρησης, καθώς συνδέεται άμεσα με τις υλοποιούμενες παρεμβάσεις και μετράει τον αριθμό των κινητών μονάδων παροχής υπηρεσιών υγείας, που προμηθεύονται μέσω των υποστηριζόμενων έργων. </w:t>
            </w:r>
          </w:p>
        </w:tc>
      </w:tr>
    </w:tbl>
    <w:p w14:paraId="0407C0F9" w14:textId="77777777" w:rsidR="00126CF2" w:rsidRPr="00935E40" w:rsidRDefault="00126CF2" w:rsidP="00126CF2">
      <w:pPr>
        <w:rPr>
          <w:lang w:val="el"/>
        </w:rPr>
      </w:pPr>
    </w:p>
    <w:p w14:paraId="3882B360" w14:textId="77777777" w:rsidR="00126CF2" w:rsidRPr="002817BA" w:rsidRDefault="00126CF2" w:rsidP="00126CF2">
      <w:pPr>
        <w:pStyle w:val="2"/>
      </w:pPr>
      <w:bookmarkStart w:id="132" w:name="_Toc100656066"/>
      <w:r w:rsidRPr="002817BA">
        <w:lastRenderedPageBreak/>
        <w:t>Ειδικός Στόχος 4.vi: Ενίσχυση του ρόλου του πολιτισμού και του βιώσιμου τουρισμού στην οικονομική ανάπτυξη, την κοινωνική ένταξη και την κοινωνική καινοτομία</w:t>
      </w:r>
      <w:bookmarkEnd w:id="132"/>
    </w:p>
    <w:p w14:paraId="09283615" w14:textId="17353D36" w:rsidR="00126CF2" w:rsidRDefault="00DF3FC6" w:rsidP="00DF3FC6">
      <w:pPr>
        <w:pStyle w:val="3"/>
      </w:pPr>
      <w:bookmarkStart w:id="133" w:name="_Hlk99905179"/>
      <w:bookmarkStart w:id="134" w:name="_Toc100656067"/>
      <w:r w:rsidRPr="00DF3FC6">
        <w:t>PSO911</w:t>
      </w:r>
      <w:r>
        <w:rPr>
          <w:lang w:val="en-US"/>
        </w:rPr>
        <w:t xml:space="preserve"> - </w:t>
      </w:r>
      <w:r w:rsidR="00126CF2" w:rsidRPr="002817BA">
        <w:t>Δράσεις Τουριστικής Προβολής</w:t>
      </w:r>
      <w:bookmarkEnd w:id="134"/>
    </w:p>
    <w:tbl>
      <w:tblPr>
        <w:tblStyle w:val="Style1"/>
        <w:tblW w:w="5000" w:type="pct"/>
        <w:tblLayout w:type="fixed"/>
        <w:tblLook w:val="04A0" w:firstRow="1" w:lastRow="0" w:firstColumn="1" w:lastColumn="0" w:noHBand="0" w:noVBand="1"/>
      </w:tblPr>
      <w:tblGrid>
        <w:gridCol w:w="936"/>
        <w:gridCol w:w="2218"/>
        <w:gridCol w:w="6582"/>
      </w:tblGrid>
      <w:tr w:rsidR="00126CF2" w:rsidRPr="002817BA" w14:paraId="11791B19"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66AF6CB0" w14:textId="77777777" w:rsidR="00126CF2" w:rsidRPr="002817BA" w:rsidRDefault="00126CF2" w:rsidP="00440AC0">
            <w:pPr>
              <w:spacing w:before="60" w:after="60" w:line="240" w:lineRule="auto"/>
              <w:ind w:left="-57" w:right="-57"/>
              <w:jc w:val="center"/>
              <w:rPr>
                <w:rFonts w:cs="Calibri"/>
                <w:sz w:val="20"/>
                <w:szCs w:val="20"/>
              </w:rPr>
            </w:pPr>
            <w:r w:rsidRPr="002817BA">
              <w:rPr>
                <w:rFonts w:cs="Calibri"/>
                <w:sz w:val="20"/>
                <w:szCs w:val="20"/>
              </w:rPr>
              <w:t xml:space="preserve">Αρ. </w:t>
            </w:r>
            <w:r w:rsidRPr="002817BA">
              <w:rPr>
                <w:rFonts w:cs="Calibri"/>
                <w:color w:val="000000"/>
                <w:sz w:val="20"/>
                <w:szCs w:val="20"/>
                <w:lang w:eastAsia="el-GR"/>
              </w:rPr>
              <w:t>γραμμής</w:t>
            </w:r>
          </w:p>
        </w:tc>
        <w:tc>
          <w:tcPr>
            <w:tcW w:w="1139" w:type="pct"/>
            <w:tcBorders>
              <w:bottom w:val="single" w:sz="12" w:space="0" w:color="8064A2"/>
            </w:tcBorders>
            <w:noWrap/>
            <w:vAlign w:val="center"/>
            <w:hideMark/>
          </w:tcPr>
          <w:p w14:paraId="72E98A74" w14:textId="77777777" w:rsidR="00126CF2" w:rsidRPr="002817BA" w:rsidRDefault="00126CF2"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Πεδίο</w:t>
            </w:r>
          </w:p>
        </w:tc>
        <w:tc>
          <w:tcPr>
            <w:tcW w:w="3380" w:type="pct"/>
            <w:tcBorders>
              <w:bottom w:val="single" w:sz="12" w:space="0" w:color="8064A2"/>
            </w:tcBorders>
            <w:noWrap/>
            <w:vAlign w:val="center"/>
            <w:hideMark/>
          </w:tcPr>
          <w:p w14:paraId="04718146" w14:textId="77777777" w:rsidR="00126CF2" w:rsidRPr="002817BA" w:rsidRDefault="00126CF2"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Μεταδεδομένα δείκτη</w:t>
            </w:r>
          </w:p>
        </w:tc>
      </w:tr>
      <w:tr w:rsidR="00126CF2" w:rsidRPr="002817BA" w14:paraId="1857F1EC" w14:textId="77777777" w:rsidTr="00440AC0">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6E113830"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0</w:t>
            </w:r>
          </w:p>
        </w:tc>
        <w:tc>
          <w:tcPr>
            <w:tcW w:w="1139" w:type="pct"/>
            <w:tcBorders>
              <w:top w:val="single" w:sz="12" w:space="0" w:color="8064A2"/>
            </w:tcBorders>
            <w:noWrap/>
          </w:tcPr>
          <w:p w14:paraId="25A58CCA"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Συνάφεια ταμείου</w:t>
            </w:r>
          </w:p>
        </w:tc>
        <w:tc>
          <w:tcPr>
            <w:tcW w:w="3380" w:type="pct"/>
            <w:tcBorders>
              <w:top w:val="single" w:sz="12" w:space="0" w:color="8064A2"/>
            </w:tcBorders>
            <w:noWrap/>
          </w:tcPr>
          <w:p w14:paraId="5B16E4E4"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ΕΤΠΑ ΤΔΜ</w:t>
            </w:r>
          </w:p>
        </w:tc>
      </w:tr>
      <w:tr w:rsidR="00126CF2" w:rsidRPr="002817BA" w14:paraId="04D48E4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0E89E37"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w:t>
            </w:r>
          </w:p>
        </w:tc>
        <w:tc>
          <w:tcPr>
            <w:tcW w:w="1139" w:type="pct"/>
            <w:noWrap/>
            <w:hideMark/>
          </w:tcPr>
          <w:p w14:paraId="770A4F49"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2817BA">
              <w:rPr>
                <w:rFonts w:cs="Calibri"/>
                <w:b/>
                <w:bCs/>
                <w:sz w:val="20"/>
                <w:szCs w:val="20"/>
              </w:rPr>
              <w:t>Κωδικός δείκτη</w:t>
            </w:r>
          </w:p>
        </w:tc>
        <w:tc>
          <w:tcPr>
            <w:tcW w:w="3380" w:type="pct"/>
            <w:noWrap/>
          </w:tcPr>
          <w:p w14:paraId="6190A346" w14:textId="63C3A38D" w:rsidR="00126CF2" w:rsidRPr="002817BA" w:rsidRDefault="00DF3FC6"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Pr>
                <w:rFonts w:cs="Calibri"/>
                <w:b/>
                <w:bCs/>
                <w:sz w:val="20"/>
                <w:szCs w:val="20"/>
                <w:lang w:val="en-US"/>
              </w:rPr>
              <w:t>PSO911</w:t>
            </w:r>
          </w:p>
        </w:tc>
      </w:tr>
      <w:tr w:rsidR="00126CF2" w:rsidRPr="002817BA" w14:paraId="7A3A3807"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962BEBC"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2</w:t>
            </w:r>
          </w:p>
        </w:tc>
        <w:tc>
          <w:tcPr>
            <w:tcW w:w="1139" w:type="pct"/>
            <w:noWrap/>
            <w:hideMark/>
          </w:tcPr>
          <w:p w14:paraId="0C3C320E"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2817BA">
              <w:rPr>
                <w:rFonts w:cs="Calibri"/>
                <w:b/>
                <w:bCs/>
                <w:sz w:val="20"/>
                <w:szCs w:val="20"/>
              </w:rPr>
              <w:t>Ονομασία δείκτη</w:t>
            </w:r>
          </w:p>
        </w:tc>
        <w:tc>
          <w:tcPr>
            <w:tcW w:w="3380" w:type="pct"/>
          </w:tcPr>
          <w:p w14:paraId="7C58EAF2"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2817BA">
              <w:rPr>
                <w:b/>
                <w:color w:val="000000"/>
                <w:sz w:val="20"/>
                <w:szCs w:val="20"/>
              </w:rPr>
              <w:t>Δράσεις Τουριστικής Προβολής</w:t>
            </w:r>
          </w:p>
        </w:tc>
      </w:tr>
      <w:tr w:rsidR="00126CF2" w:rsidRPr="002817BA" w14:paraId="12522FE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268456F6"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2b</w:t>
            </w:r>
          </w:p>
        </w:tc>
        <w:tc>
          <w:tcPr>
            <w:tcW w:w="1139" w:type="pct"/>
            <w:noWrap/>
          </w:tcPr>
          <w:p w14:paraId="3E08DCEE"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Κωδικός δείκτη και σύντομο όνομα (όνομα ανοιχτών δεδομένων)</w:t>
            </w:r>
          </w:p>
        </w:tc>
        <w:tc>
          <w:tcPr>
            <w:tcW w:w="3380" w:type="pct"/>
            <w:noWrap/>
          </w:tcPr>
          <w:p w14:paraId="75106DD3"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5F80289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7604EC03"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3</w:t>
            </w:r>
          </w:p>
        </w:tc>
        <w:tc>
          <w:tcPr>
            <w:tcW w:w="1139" w:type="pct"/>
            <w:noWrap/>
            <w:hideMark/>
          </w:tcPr>
          <w:p w14:paraId="35DF1E49"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Μονάδα μέτρησης</w:t>
            </w:r>
          </w:p>
        </w:tc>
        <w:tc>
          <w:tcPr>
            <w:tcW w:w="3380" w:type="pct"/>
            <w:noWrap/>
          </w:tcPr>
          <w:p w14:paraId="4B999F46"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Δράσεις</w:t>
            </w:r>
          </w:p>
        </w:tc>
      </w:tr>
      <w:tr w:rsidR="00126CF2" w:rsidRPr="002817BA" w14:paraId="779C3381"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2A1A209"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4</w:t>
            </w:r>
          </w:p>
        </w:tc>
        <w:tc>
          <w:tcPr>
            <w:tcW w:w="1139" w:type="pct"/>
            <w:noWrap/>
            <w:hideMark/>
          </w:tcPr>
          <w:p w14:paraId="1DD21F2B"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Τύπος δείκτη</w:t>
            </w:r>
          </w:p>
        </w:tc>
        <w:tc>
          <w:tcPr>
            <w:tcW w:w="3380" w:type="pct"/>
            <w:noWrap/>
          </w:tcPr>
          <w:p w14:paraId="21027DAE"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color w:val="000000"/>
                <w:sz w:val="20"/>
                <w:szCs w:val="20"/>
              </w:rPr>
              <w:t>Ε</w:t>
            </w:r>
            <w:r w:rsidRPr="002817BA">
              <w:rPr>
                <w:color w:val="000000"/>
                <w:sz w:val="20"/>
                <w:szCs w:val="20"/>
              </w:rPr>
              <w:t>κροών</w:t>
            </w:r>
          </w:p>
        </w:tc>
      </w:tr>
      <w:tr w:rsidR="00126CF2" w:rsidRPr="002817BA" w14:paraId="2C585F1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E70DE04"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5</w:t>
            </w:r>
          </w:p>
        </w:tc>
        <w:tc>
          <w:tcPr>
            <w:tcW w:w="1139" w:type="pct"/>
            <w:noWrap/>
            <w:hideMark/>
          </w:tcPr>
          <w:p w14:paraId="0B020690"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Τιμή Βάσης</w:t>
            </w:r>
          </w:p>
        </w:tc>
        <w:tc>
          <w:tcPr>
            <w:tcW w:w="3380" w:type="pct"/>
            <w:noWrap/>
          </w:tcPr>
          <w:p w14:paraId="67C2843F"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0</w:t>
            </w:r>
          </w:p>
        </w:tc>
      </w:tr>
      <w:tr w:rsidR="00126CF2" w:rsidRPr="002817BA" w14:paraId="2947C9F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544FF5F"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6</w:t>
            </w:r>
          </w:p>
        </w:tc>
        <w:tc>
          <w:tcPr>
            <w:tcW w:w="1139" w:type="pct"/>
            <w:noWrap/>
            <w:hideMark/>
          </w:tcPr>
          <w:p w14:paraId="5305CFAE"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Ορόσημο 2024</w:t>
            </w:r>
          </w:p>
        </w:tc>
        <w:tc>
          <w:tcPr>
            <w:tcW w:w="3380" w:type="pct"/>
            <w:noWrap/>
          </w:tcPr>
          <w:p w14:paraId="20FD1CD5"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color w:val="000000"/>
                <w:sz w:val="20"/>
                <w:szCs w:val="20"/>
              </w:rPr>
              <w:t>≥</w:t>
            </w:r>
            <w:r w:rsidRPr="002817BA">
              <w:rPr>
                <w:color w:val="000000"/>
                <w:sz w:val="20"/>
                <w:szCs w:val="20"/>
              </w:rPr>
              <w:t>0</w:t>
            </w:r>
          </w:p>
        </w:tc>
      </w:tr>
      <w:tr w:rsidR="00126CF2" w:rsidRPr="002817BA" w14:paraId="37E4F01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21B86C8"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7</w:t>
            </w:r>
          </w:p>
        </w:tc>
        <w:tc>
          <w:tcPr>
            <w:tcW w:w="1139" w:type="pct"/>
            <w:noWrap/>
            <w:hideMark/>
          </w:tcPr>
          <w:p w14:paraId="350E8B23"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Τιμή Στόχος 2029</w:t>
            </w:r>
          </w:p>
        </w:tc>
        <w:tc>
          <w:tcPr>
            <w:tcW w:w="3380" w:type="pct"/>
            <w:noWrap/>
          </w:tcPr>
          <w:p w14:paraId="09FC8773"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&gt;0</w:t>
            </w:r>
          </w:p>
        </w:tc>
      </w:tr>
      <w:tr w:rsidR="00126CF2" w:rsidRPr="002817BA" w14:paraId="5E225A9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4DA72DF"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8</w:t>
            </w:r>
          </w:p>
        </w:tc>
        <w:tc>
          <w:tcPr>
            <w:tcW w:w="1139" w:type="pct"/>
            <w:noWrap/>
            <w:hideMark/>
          </w:tcPr>
          <w:p w14:paraId="2B75C5C8"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Στόχος πολιτικής</w:t>
            </w:r>
          </w:p>
        </w:tc>
        <w:tc>
          <w:tcPr>
            <w:tcW w:w="3380" w:type="pct"/>
            <w:noWrap/>
          </w:tcPr>
          <w:p w14:paraId="60314B4B"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 xml:space="preserve">Σ.Π. 4 Κοινωνική Ευρώπη </w:t>
            </w:r>
          </w:p>
        </w:tc>
      </w:tr>
      <w:tr w:rsidR="00126CF2" w:rsidRPr="002817BA" w14:paraId="3671EAC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6F9D3E7"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9</w:t>
            </w:r>
          </w:p>
        </w:tc>
        <w:tc>
          <w:tcPr>
            <w:tcW w:w="1139" w:type="pct"/>
            <w:noWrap/>
            <w:hideMark/>
          </w:tcPr>
          <w:p w14:paraId="19433397"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Ειδικός στόχος</w:t>
            </w:r>
          </w:p>
        </w:tc>
        <w:tc>
          <w:tcPr>
            <w:tcW w:w="3380" w:type="pct"/>
            <w:noWrap/>
          </w:tcPr>
          <w:p w14:paraId="421EE632"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RSO4.6 Ενίσχυση πολιτισμού και βιώσιμου τουρισμού</w:t>
            </w:r>
          </w:p>
        </w:tc>
      </w:tr>
      <w:tr w:rsidR="00126CF2" w:rsidRPr="002817BA" w14:paraId="3DBF289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B497DC2"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10</w:t>
            </w:r>
          </w:p>
        </w:tc>
        <w:tc>
          <w:tcPr>
            <w:tcW w:w="1139" w:type="pct"/>
            <w:noWrap/>
            <w:hideMark/>
          </w:tcPr>
          <w:p w14:paraId="5D6A59A9"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Βασικές έννοιες και ορισμοί</w:t>
            </w:r>
          </w:p>
        </w:tc>
        <w:tc>
          <w:tcPr>
            <w:tcW w:w="3380" w:type="pct"/>
          </w:tcPr>
          <w:p w14:paraId="53FE8E99"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2817BA">
              <w:rPr>
                <w:color w:val="000000"/>
                <w:sz w:val="20"/>
                <w:szCs w:val="20"/>
              </w:rPr>
              <w:t>Αριθμός δράσεων τουριστικής προβολής που υποστηρίζονται.</w:t>
            </w:r>
          </w:p>
          <w:p w14:paraId="67B15421" w14:textId="2545420B"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2817BA">
              <w:rPr>
                <w:color w:val="000000"/>
                <w:sz w:val="20"/>
                <w:szCs w:val="20"/>
              </w:rPr>
              <w:t>Οι δράσεις</w:t>
            </w:r>
            <w:r w:rsidR="00D84C31">
              <w:rPr>
                <w:color w:val="000000"/>
                <w:sz w:val="20"/>
                <w:szCs w:val="20"/>
              </w:rPr>
              <w:t xml:space="preserve"> </w:t>
            </w:r>
            <w:r w:rsidRPr="002817BA">
              <w:rPr>
                <w:color w:val="000000"/>
                <w:sz w:val="20"/>
                <w:szCs w:val="20"/>
              </w:rPr>
              <w:t>ενδεικτικά περιλαμβάνουν μία ή περισσότερες από τις ακόλουθες ενέργειες:</w:t>
            </w:r>
          </w:p>
          <w:p w14:paraId="18F559F2" w14:textId="77777777" w:rsidR="00126CF2" w:rsidRPr="002817BA" w:rsidRDefault="00126CF2" w:rsidP="00126CF2">
            <w:pPr>
              <w:pStyle w:val="ac"/>
              <w:numPr>
                <w:ilvl w:val="0"/>
                <w:numId w:val="16"/>
              </w:numPr>
              <w:spacing w:after="0" w:line="240" w:lineRule="auto"/>
              <w:ind w:left="567" w:hanging="210"/>
              <w:contextualSpacing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817BA">
              <w:rPr>
                <w:color w:val="000000"/>
                <w:sz w:val="20"/>
                <w:szCs w:val="20"/>
              </w:rPr>
              <w:t>Τουριστικές εκθέσεις</w:t>
            </w:r>
          </w:p>
          <w:p w14:paraId="1788583B" w14:textId="77777777" w:rsidR="00126CF2" w:rsidRPr="002817BA" w:rsidRDefault="00126CF2" w:rsidP="00126CF2">
            <w:pPr>
              <w:pStyle w:val="ac"/>
              <w:numPr>
                <w:ilvl w:val="0"/>
                <w:numId w:val="16"/>
              </w:numPr>
              <w:spacing w:after="0" w:line="240" w:lineRule="auto"/>
              <w:ind w:left="567" w:hanging="210"/>
              <w:contextualSpacing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817BA">
              <w:rPr>
                <w:color w:val="000000"/>
                <w:sz w:val="20"/>
                <w:szCs w:val="20"/>
              </w:rPr>
              <w:t>Χρήση νέων τεχνολογιών για τουριστική προβολή</w:t>
            </w:r>
          </w:p>
          <w:p w14:paraId="64AD9591" w14:textId="77777777" w:rsidR="00126CF2" w:rsidRPr="002817BA" w:rsidRDefault="00126CF2" w:rsidP="00126CF2">
            <w:pPr>
              <w:pStyle w:val="ac"/>
              <w:numPr>
                <w:ilvl w:val="0"/>
                <w:numId w:val="16"/>
              </w:numPr>
              <w:spacing w:after="0" w:line="240" w:lineRule="auto"/>
              <w:ind w:left="567" w:hanging="210"/>
              <w:contextualSpacing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817BA">
              <w:rPr>
                <w:color w:val="000000"/>
                <w:sz w:val="20"/>
                <w:szCs w:val="20"/>
              </w:rPr>
              <w:t>Παραγωγή έντυπου και οπτικοακουστικού υλικού</w:t>
            </w:r>
          </w:p>
          <w:p w14:paraId="724FB61D" w14:textId="77777777" w:rsidR="00126CF2" w:rsidRPr="002817BA" w:rsidRDefault="00126CF2" w:rsidP="00126CF2">
            <w:pPr>
              <w:pStyle w:val="ac"/>
              <w:numPr>
                <w:ilvl w:val="0"/>
                <w:numId w:val="16"/>
              </w:numPr>
              <w:spacing w:after="0" w:line="240" w:lineRule="auto"/>
              <w:ind w:left="567" w:hanging="210"/>
              <w:contextualSpacing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817BA">
              <w:rPr>
                <w:color w:val="000000"/>
                <w:sz w:val="20"/>
                <w:szCs w:val="20"/>
              </w:rPr>
              <w:t>Διάχυση/προβολή στα ηλεκτρονικά και έντυπα ΜΜΕ</w:t>
            </w:r>
          </w:p>
          <w:p w14:paraId="770A5996" w14:textId="77777777" w:rsidR="00126CF2" w:rsidRPr="00296E09" w:rsidRDefault="00126CF2" w:rsidP="00126CF2">
            <w:pPr>
              <w:pStyle w:val="ac"/>
              <w:numPr>
                <w:ilvl w:val="0"/>
                <w:numId w:val="16"/>
              </w:numPr>
              <w:spacing w:after="0" w:line="240" w:lineRule="auto"/>
              <w:ind w:left="567" w:hanging="210"/>
              <w:contextualSpacing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817BA">
              <w:rPr>
                <w:color w:val="000000"/>
                <w:sz w:val="20"/>
                <w:szCs w:val="20"/>
              </w:rPr>
              <w:t>Ειδικές εκδηλώσεις (γαστρονομίας, ταξιδιών εξοικείωσης, συναντήσεων κοκ.)</w:t>
            </w:r>
          </w:p>
          <w:p w14:paraId="631BD4CA" w14:textId="77777777" w:rsidR="00126CF2" w:rsidRPr="002817BA" w:rsidRDefault="00126CF2" w:rsidP="00440AC0">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2817BA">
              <w:rPr>
                <w:color w:val="000000"/>
                <w:sz w:val="20"/>
                <w:szCs w:val="20"/>
              </w:rPr>
              <w:t>Ο δείκτης λαμβάνει την τιμή «1» εφόσον το υποστηριζόμενο έργο περιλαμβάνει μία από τις ανωτέρω ενέργειες. Διαφορετικά η τιμή του δείκτη διαμορφώνεται ανάλογα με τον αριθμό των ενεργειών που περιλαμβάνονται στο υποστηριζόμενο έργο.</w:t>
            </w:r>
          </w:p>
        </w:tc>
      </w:tr>
      <w:tr w:rsidR="00126CF2" w:rsidRPr="002817BA" w14:paraId="296891C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9860A11"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11</w:t>
            </w:r>
          </w:p>
        </w:tc>
        <w:tc>
          <w:tcPr>
            <w:tcW w:w="1139" w:type="pct"/>
            <w:noWrap/>
            <w:hideMark/>
          </w:tcPr>
          <w:p w14:paraId="563D11C1"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Πηγή δεδομένων</w:t>
            </w:r>
          </w:p>
        </w:tc>
        <w:tc>
          <w:tcPr>
            <w:tcW w:w="3380" w:type="pct"/>
            <w:noWrap/>
          </w:tcPr>
          <w:p w14:paraId="7FDF024F"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Υποστηριζόμενα έργα, ΟΠΣ ΕΣΠΑ</w:t>
            </w:r>
          </w:p>
        </w:tc>
      </w:tr>
      <w:tr w:rsidR="00126CF2" w:rsidRPr="002817BA" w14:paraId="0C35F4E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BAE3E1D"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12</w:t>
            </w:r>
          </w:p>
        </w:tc>
        <w:tc>
          <w:tcPr>
            <w:tcW w:w="1139" w:type="pct"/>
            <w:noWrap/>
            <w:hideMark/>
          </w:tcPr>
          <w:p w14:paraId="5691B3CD"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Χρόνος μέτρησης</w:t>
            </w:r>
          </w:p>
        </w:tc>
        <w:tc>
          <w:tcPr>
            <w:tcW w:w="3380" w:type="pct"/>
            <w:noWrap/>
            <w:vAlign w:val="center"/>
          </w:tcPr>
          <w:p w14:paraId="2EABB470" w14:textId="35C28251"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Με την πρόοδο υλοποίησης</w:t>
            </w:r>
            <w:r w:rsidR="00D84C31">
              <w:rPr>
                <w:color w:val="000000"/>
                <w:sz w:val="20"/>
                <w:szCs w:val="20"/>
              </w:rPr>
              <w:t xml:space="preserve"> </w:t>
            </w:r>
            <w:r w:rsidRPr="002817BA">
              <w:rPr>
                <w:color w:val="000000"/>
                <w:sz w:val="20"/>
                <w:szCs w:val="20"/>
              </w:rPr>
              <w:t>των ενεργειών που περιλαμβάνονται στις εκροές του υποστηριζόμενου έργου</w:t>
            </w:r>
          </w:p>
        </w:tc>
      </w:tr>
      <w:tr w:rsidR="00126CF2" w:rsidRPr="002817BA" w14:paraId="7BCA403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D01B91C"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13</w:t>
            </w:r>
          </w:p>
        </w:tc>
        <w:tc>
          <w:tcPr>
            <w:tcW w:w="1139" w:type="pct"/>
            <w:noWrap/>
            <w:hideMark/>
          </w:tcPr>
          <w:p w14:paraId="16272391"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Άθροιση</w:t>
            </w:r>
          </w:p>
        </w:tc>
        <w:tc>
          <w:tcPr>
            <w:tcW w:w="3380" w:type="pct"/>
          </w:tcPr>
          <w:p w14:paraId="768C3495"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0CF4491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90DB8F9"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14</w:t>
            </w:r>
          </w:p>
        </w:tc>
        <w:tc>
          <w:tcPr>
            <w:tcW w:w="1139" w:type="pct"/>
            <w:noWrap/>
            <w:hideMark/>
          </w:tcPr>
          <w:p w14:paraId="3E7DF735"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Αναφορές</w:t>
            </w:r>
          </w:p>
        </w:tc>
        <w:tc>
          <w:tcPr>
            <w:tcW w:w="3380" w:type="pct"/>
            <w:vAlign w:val="center"/>
          </w:tcPr>
          <w:p w14:paraId="0181826D" w14:textId="77777777" w:rsidR="00126CF2" w:rsidRPr="002817BA" w:rsidRDefault="00126CF2" w:rsidP="00440AC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E"/>
              </w:rPr>
            </w:pPr>
            <w:r w:rsidRPr="002817BA">
              <w:rPr>
                <w:color w:val="000000"/>
                <w:sz w:val="20"/>
                <w:szCs w:val="20"/>
              </w:rPr>
              <w:t>Κανόνας 1: Αναφορές ανά ειδικό στόχο</w:t>
            </w:r>
          </w:p>
          <w:p w14:paraId="60753EBA" w14:textId="2FA3B309"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Εκτιμήσεις για τις τιμές στόχου των ενταγμένων έργων και επιτευχθείσες τιμές,</w:t>
            </w:r>
            <w:r w:rsidR="00D84C31">
              <w:rPr>
                <w:color w:val="000000"/>
                <w:sz w:val="20"/>
                <w:szCs w:val="20"/>
              </w:rPr>
              <w:t xml:space="preserve"> </w:t>
            </w:r>
            <w:r w:rsidRPr="002817BA">
              <w:rPr>
                <w:color w:val="000000"/>
                <w:sz w:val="20"/>
                <w:szCs w:val="20"/>
              </w:rPr>
              <w:t>σωρευτικά και για τις δύο, μέχρι τον χρόνο αναφοράς (παράρτημα VII του ΚΚΔ, πίνακας 5).</w:t>
            </w:r>
          </w:p>
        </w:tc>
      </w:tr>
      <w:tr w:rsidR="00126CF2" w:rsidRPr="002817BA" w14:paraId="4287C80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2A44B9A"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15</w:t>
            </w:r>
          </w:p>
        </w:tc>
        <w:tc>
          <w:tcPr>
            <w:tcW w:w="1139" w:type="pct"/>
            <w:noWrap/>
            <w:hideMark/>
          </w:tcPr>
          <w:p w14:paraId="43F5036D"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Παραπομπές</w:t>
            </w:r>
          </w:p>
        </w:tc>
        <w:tc>
          <w:tcPr>
            <w:tcW w:w="3380" w:type="pct"/>
          </w:tcPr>
          <w:p w14:paraId="29913415"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0ED9427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E123399"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16</w:t>
            </w:r>
          </w:p>
        </w:tc>
        <w:tc>
          <w:tcPr>
            <w:tcW w:w="1139" w:type="pct"/>
            <w:noWrap/>
            <w:hideMark/>
          </w:tcPr>
          <w:p w14:paraId="4B525A1C"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 xml:space="preserve">Συσχετιζόμενος δείκτης προς χρήση από την Επιτροπή με βάση το </w:t>
            </w:r>
            <w:r w:rsidRPr="002817BA">
              <w:rPr>
                <w:rFonts w:cs="Calibri"/>
                <w:sz w:val="20"/>
                <w:szCs w:val="20"/>
              </w:rPr>
              <w:lastRenderedPageBreak/>
              <w:t>Παράρτημα ΙΙ του Καν. ΕΤΠΑ/ΤΣ</w:t>
            </w:r>
            <w:r w:rsidRPr="002817BA" w:rsidDel="00A2362F">
              <w:rPr>
                <w:rFonts w:cs="Calibri"/>
                <w:sz w:val="20"/>
                <w:szCs w:val="20"/>
              </w:rPr>
              <w:t xml:space="preserve"> </w:t>
            </w:r>
          </w:p>
        </w:tc>
        <w:tc>
          <w:tcPr>
            <w:tcW w:w="3380" w:type="pct"/>
            <w:noWrap/>
          </w:tcPr>
          <w:p w14:paraId="3157C2CF"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7DBBCBD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FD86D3B"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17</w:t>
            </w:r>
          </w:p>
        </w:tc>
        <w:tc>
          <w:tcPr>
            <w:tcW w:w="1139" w:type="pct"/>
            <w:noWrap/>
            <w:hideMark/>
          </w:tcPr>
          <w:p w14:paraId="6CE356A2"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Σημειώσεις</w:t>
            </w:r>
          </w:p>
        </w:tc>
        <w:tc>
          <w:tcPr>
            <w:tcW w:w="3380" w:type="pct"/>
          </w:tcPr>
          <w:p w14:paraId="687F7BC3"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FF0000"/>
                <w:sz w:val="20"/>
                <w:szCs w:val="20"/>
              </w:rPr>
            </w:pPr>
          </w:p>
        </w:tc>
      </w:tr>
    </w:tbl>
    <w:p w14:paraId="2888F04C" w14:textId="77777777" w:rsidR="00126CF2" w:rsidRDefault="00126CF2" w:rsidP="00126CF2"/>
    <w:tbl>
      <w:tblPr>
        <w:tblStyle w:val="GridTable1Light-Accent61"/>
        <w:tblW w:w="5000" w:type="pct"/>
        <w:tblInd w:w="0" w:type="dxa"/>
        <w:tblLook w:val="0620" w:firstRow="1" w:lastRow="0" w:firstColumn="0" w:lastColumn="0" w:noHBand="1" w:noVBand="1"/>
      </w:tblPr>
      <w:tblGrid>
        <w:gridCol w:w="3006"/>
        <w:gridCol w:w="6730"/>
      </w:tblGrid>
      <w:tr w:rsidR="00126CF2" w:rsidRPr="00C92F47" w14:paraId="1049ADB8" w14:textId="77777777" w:rsidTr="00440AC0">
        <w:trPr>
          <w:cnfStyle w:val="100000000000" w:firstRow="1" w:lastRow="0" w:firstColumn="0" w:lastColumn="0" w:oddVBand="0" w:evenVBand="0" w:oddHBand="0" w:evenHBand="0" w:firstRowFirstColumn="0" w:firstRowLastColumn="0" w:lastRowFirstColumn="0" w:lastRowLastColumn="0"/>
        </w:trPr>
        <w:tc>
          <w:tcPr>
            <w:tcW w:w="1544" w:type="pct"/>
          </w:tcPr>
          <w:p w14:paraId="287755C6" w14:textId="77777777" w:rsidR="00126CF2" w:rsidRPr="00C92F47" w:rsidRDefault="00126CF2" w:rsidP="00440AC0">
            <w:pPr>
              <w:spacing w:before="60" w:after="60"/>
              <w:jc w:val="center"/>
              <w:rPr>
                <w:sz w:val="20"/>
                <w:szCs w:val="20"/>
              </w:rPr>
            </w:pPr>
            <w:r w:rsidRPr="00C92F47">
              <w:rPr>
                <w:sz w:val="20"/>
                <w:szCs w:val="20"/>
              </w:rPr>
              <w:t>Κριτήριο RACER</w:t>
            </w:r>
          </w:p>
        </w:tc>
        <w:tc>
          <w:tcPr>
            <w:tcW w:w="3456" w:type="pct"/>
          </w:tcPr>
          <w:p w14:paraId="05224F52" w14:textId="77777777" w:rsidR="00126CF2" w:rsidRPr="00C92F47" w:rsidRDefault="00126CF2" w:rsidP="00440AC0">
            <w:pPr>
              <w:spacing w:before="60" w:after="60"/>
              <w:ind w:left="106"/>
              <w:rPr>
                <w:sz w:val="20"/>
                <w:szCs w:val="20"/>
              </w:rPr>
            </w:pPr>
            <w:r w:rsidRPr="00C92F47">
              <w:rPr>
                <w:sz w:val="20"/>
                <w:szCs w:val="20"/>
              </w:rPr>
              <w:t>Τεκμηρίωση κάλυψης κριτηρίου</w:t>
            </w:r>
          </w:p>
        </w:tc>
      </w:tr>
      <w:tr w:rsidR="00126CF2" w:rsidRPr="00C92F47" w14:paraId="71EF9B07" w14:textId="77777777" w:rsidTr="00440AC0">
        <w:tc>
          <w:tcPr>
            <w:tcW w:w="1544" w:type="pct"/>
          </w:tcPr>
          <w:p w14:paraId="759A36C5" w14:textId="77777777" w:rsidR="00126CF2" w:rsidRPr="00C92F47" w:rsidRDefault="00126CF2" w:rsidP="00C46317">
            <w:pPr>
              <w:spacing w:before="60" w:after="60"/>
              <w:jc w:val="left"/>
              <w:rPr>
                <w:b/>
                <w:bCs/>
                <w:sz w:val="20"/>
                <w:szCs w:val="20"/>
                <w:lang w:val="el"/>
              </w:rPr>
            </w:pPr>
            <w:r w:rsidRPr="00C92F47">
              <w:rPr>
                <w:b/>
                <w:bCs/>
                <w:sz w:val="20"/>
                <w:szCs w:val="20"/>
                <w:lang w:val="el"/>
              </w:rPr>
              <w:t>Συναφής</w:t>
            </w:r>
          </w:p>
          <w:p w14:paraId="383415FC" w14:textId="77777777" w:rsidR="00126CF2" w:rsidRPr="00C92F47" w:rsidRDefault="00126CF2" w:rsidP="00C46317">
            <w:pPr>
              <w:jc w:val="left"/>
              <w:rPr>
                <w:b/>
                <w:bCs/>
                <w:i/>
                <w:iCs/>
                <w:sz w:val="20"/>
                <w:szCs w:val="20"/>
              </w:rPr>
            </w:pPr>
            <w:r w:rsidRPr="00C92F47">
              <w:rPr>
                <w:i/>
                <w:iCs/>
                <w:color w:val="0989B1"/>
                <w:sz w:val="20"/>
                <w:szCs w:val="20"/>
                <w:lang w:val="el"/>
              </w:rPr>
              <w:t>Υπάρχει ισχυρός συσχετισμός με τον στόχο που επιδιώκει να επιτύχει το πρόγραμμα</w:t>
            </w:r>
            <w:r w:rsidRPr="00C92F47">
              <w:rPr>
                <w:i/>
                <w:iCs/>
                <w:color w:val="0989B1"/>
                <w:sz w:val="20"/>
                <w:szCs w:val="20"/>
              </w:rPr>
              <w:t xml:space="preserve"> </w:t>
            </w:r>
            <w:r w:rsidRPr="00C92F47">
              <w:rPr>
                <w:i/>
                <w:iCs/>
                <w:color w:val="0989B1"/>
                <w:sz w:val="20"/>
                <w:szCs w:val="20"/>
                <w:lang w:val="el"/>
              </w:rPr>
              <w:t>/</w:t>
            </w:r>
            <w:r w:rsidRPr="00C92F47">
              <w:rPr>
                <w:i/>
                <w:iCs/>
                <w:color w:val="0989B1"/>
                <w:sz w:val="20"/>
                <w:szCs w:val="20"/>
              </w:rPr>
              <w:t xml:space="preserve"> </w:t>
            </w:r>
            <w:r w:rsidRPr="00C92F47">
              <w:rPr>
                <w:i/>
                <w:iCs/>
                <w:color w:val="0989B1"/>
                <w:sz w:val="20"/>
                <w:szCs w:val="20"/>
                <w:lang w:val="el"/>
              </w:rPr>
              <w:t>πολιτική;</w:t>
            </w:r>
          </w:p>
        </w:tc>
        <w:tc>
          <w:tcPr>
            <w:tcW w:w="3456" w:type="pct"/>
            <w:vAlign w:val="center"/>
          </w:tcPr>
          <w:p w14:paraId="413C261C" w14:textId="77777777" w:rsidR="00126CF2" w:rsidRPr="008F428C" w:rsidRDefault="00126CF2" w:rsidP="00440AC0">
            <w:pPr>
              <w:spacing w:before="60" w:after="60"/>
              <w:rPr>
                <w:sz w:val="20"/>
                <w:szCs w:val="20"/>
              </w:rPr>
            </w:pPr>
            <w:r w:rsidRPr="00C92F47">
              <w:rPr>
                <w:sz w:val="20"/>
                <w:szCs w:val="20"/>
              </w:rPr>
              <w:t>Ο δείκτης έχει μεγάλη συνάφεια και συνδέεται απόλυτα με το</w:t>
            </w:r>
            <w:r w:rsidRPr="008F428C">
              <w:rPr>
                <w:sz w:val="20"/>
                <w:szCs w:val="20"/>
              </w:rPr>
              <w:t xml:space="preserve"> αντικείμενο της </w:t>
            </w:r>
            <w:r>
              <w:rPr>
                <w:sz w:val="20"/>
                <w:szCs w:val="20"/>
              </w:rPr>
              <w:t>παρέμβασης</w:t>
            </w:r>
            <w:r w:rsidRPr="008F428C">
              <w:rPr>
                <w:sz w:val="20"/>
                <w:szCs w:val="20"/>
              </w:rPr>
              <w:t>,</w:t>
            </w:r>
            <w:r>
              <w:rPr>
                <w:sz w:val="20"/>
                <w:szCs w:val="20"/>
              </w:rPr>
              <w:t xml:space="preserve"> που αφορ</w:t>
            </w:r>
            <w:r w:rsidRPr="008F428C">
              <w:rPr>
                <w:sz w:val="20"/>
                <w:szCs w:val="20"/>
              </w:rPr>
              <w:t>ά στην τουριστική προβολή της Περιφέρειας. Ο δείκτης συνδέεται άμεσα με τον κοινό δείκτη αποτελεσμάτων RCR 77 «Επισκέπτες πολιτιστικών και τουριστικών χώρων που υποστηρίζονται», υπηρετώντας τη λογική της παρέμβασης</w:t>
            </w:r>
            <w:r>
              <w:rPr>
                <w:sz w:val="20"/>
                <w:szCs w:val="20"/>
              </w:rPr>
              <w:t>.</w:t>
            </w:r>
            <w:r w:rsidRPr="008F428C">
              <w:rPr>
                <w:sz w:val="20"/>
                <w:szCs w:val="20"/>
              </w:rPr>
              <w:t xml:space="preserve"> </w:t>
            </w:r>
          </w:p>
          <w:p w14:paraId="3B8ED78A" w14:textId="77777777" w:rsidR="00126CF2" w:rsidRPr="00B50B6E" w:rsidRDefault="00126CF2" w:rsidP="00440AC0">
            <w:pPr>
              <w:spacing w:before="60" w:after="60"/>
              <w:jc w:val="left"/>
              <w:rPr>
                <w:bCs/>
                <w:sz w:val="20"/>
                <w:szCs w:val="20"/>
              </w:rPr>
            </w:pPr>
            <w:r w:rsidRPr="00B50B6E">
              <w:rPr>
                <w:bCs/>
                <w:sz w:val="20"/>
                <w:szCs w:val="20"/>
              </w:rPr>
              <w:t>[Η ΔΑ θα πρέπει να εξειδικεύσει περαιτέρω τη λογική της παρέμβασης].</w:t>
            </w:r>
          </w:p>
        </w:tc>
      </w:tr>
      <w:tr w:rsidR="00126CF2" w:rsidRPr="00C92F47" w14:paraId="04915DE0" w14:textId="77777777" w:rsidTr="00440AC0">
        <w:tc>
          <w:tcPr>
            <w:tcW w:w="1544" w:type="pct"/>
          </w:tcPr>
          <w:p w14:paraId="101B49D7" w14:textId="77777777" w:rsidR="00126CF2" w:rsidRPr="00C92F47" w:rsidRDefault="00126CF2" w:rsidP="00C46317">
            <w:pPr>
              <w:spacing w:before="60" w:after="60"/>
              <w:jc w:val="left"/>
              <w:rPr>
                <w:b/>
                <w:bCs/>
                <w:sz w:val="20"/>
                <w:szCs w:val="20"/>
                <w:lang w:val="el"/>
              </w:rPr>
            </w:pPr>
            <w:r w:rsidRPr="00C92F47">
              <w:rPr>
                <w:b/>
                <w:bCs/>
                <w:sz w:val="20"/>
                <w:szCs w:val="20"/>
                <w:lang w:val="el"/>
              </w:rPr>
              <w:t>Αποδεκτός</w:t>
            </w:r>
          </w:p>
          <w:p w14:paraId="01EC7EF9" w14:textId="77777777" w:rsidR="00126CF2" w:rsidRPr="00C92F47" w:rsidRDefault="00126CF2" w:rsidP="00C46317">
            <w:pPr>
              <w:jc w:val="left"/>
              <w:rPr>
                <w:i/>
                <w:iCs/>
                <w:sz w:val="20"/>
                <w:szCs w:val="20"/>
                <w:lang w:val="el"/>
              </w:rPr>
            </w:pPr>
            <w:r w:rsidRPr="00C92F47">
              <w:rPr>
                <w:i/>
                <w:iCs/>
                <w:color w:val="0989B1"/>
                <w:sz w:val="20"/>
                <w:szCs w:val="20"/>
                <w:lang w:val="el"/>
              </w:rPr>
              <w:t>Μπορεί να γίνει εύκολα κατανοητός και αποδεκτός από όλα τα ενδιαφερόμενα μέρη;</w:t>
            </w:r>
          </w:p>
        </w:tc>
        <w:tc>
          <w:tcPr>
            <w:tcW w:w="3456" w:type="pct"/>
            <w:vAlign w:val="center"/>
          </w:tcPr>
          <w:p w14:paraId="68CFBCF8" w14:textId="77777777" w:rsidR="00126CF2" w:rsidRPr="00C92F47" w:rsidRDefault="00126CF2" w:rsidP="00440AC0">
            <w:pPr>
              <w:spacing w:before="60" w:after="60"/>
              <w:rPr>
                <w:sz w:val="20"/>
                <w:szCs w:val="20"/>
                <w:lang w:val="el"/>
              </w:rPr>
            </w:pPr>
            <w:r w:rsidRPr="00C92F47">
              <w:rPr>
                <w:sz w:val="20"/>
                <w:szCs w:val="20"/>
                <w:lang w:val="el"/>
              </w:rPr>
              <w:t xml:space="preserve">Ο </w:t>
            </w:r>
            <w:r w:rsidRPr="00C92F47">
              <w:rPr>
                <w:sz w:val="20"/>
                <w:szCs w:val="20"/>
              </w:rPr>
              <w:t>δείκτης είναι εύκολα κατανοητός</w:t>
            </w:r>
            <w:r>
              <w:rPr>
                <w:sz w:val="20"/>
                <w:szCs w:val="20"/>
              </w:rPr>
              <w:t>,</w:t>
            </w:r>
            <w:r w:rsidRPr="00C92F47">
              <w:rPr>
                <w:sz w:val="20"/>
                <w:szCs w:val="20"/>
              </w:rPr>
              <w:t xml:space="preserve"> </w:t>
            </w:r>
            <w:r w:rsidRPr="00667ED9">
              <w:rPr>
                <w:sz w:val="20"/>
                <w:szCs w:val="20"/>
              </w:rPr>
              <w:t xml:space="preserve">τόσο από τους Δικαιούχους, όσο και από τη Διαχειριστική Αρχή, </w:t>
            </w:r>
            <w:r w:rsidRPr="00C92F47">
              <w:rPr>
                <w:sz w:val="20"/>
                <w:szCs w:val="20"/>
              </w:rPr>
              <w:t xml:space="preserve">καθώς </w:t>
            </w:r>
            <w:r>
              <w:rPr>
                <w:sz w:val="20"/>
                <w:szCs w:val="20"/>
              </w:rPr>
              <w:t xml:space="preserve">σχετίζεται </w:t>
            </w:r>
            <w:r w:rsidRPr="00C92F47">
              <w:rPr>
                <w:sz w:val="20"/>
                <w:szCs w:val="20"/>
              </w:rPr>
              <w:t>άμεσ</w:t>
            </w:r>
            <w:r>
              <w:rPr>
                <w:sz w:val="20"/>
                <w:szCs w:val="20"/>
              </w:rPr>
              <w:t>α</w:t>
            </w:r>
            <w:r w:rsidRPr="00C92F47">
              <w:rPr>
                <w:sz w:val="20"/>
                <w:szCs w:val="20"/>
              </w:rPr>
              <w:t xml:space="preserve"> </w:t>
            </w:r>
            <w:r>
              <w:rPr>
                <w:sz w:val="20"/>
                <w:szCs w:val="20"/>
              </w:rPr>
              <w:t xml:space="preserve">με </w:t>
            </w:r>
            <w:r w:rsidRPr="00C92F47">
              <w:rPr>
                <w:sz w:val="20"/>
                <w:szCs w:val="20"/>
              </w:rPr>
              <w:t>το αντικείμενο της παρέμβασης</w:t>
            </w:r>
            <w:r w:rsidRPr="00C92F47">
              <w:rPr>
                <w:sz w:val="20"/>
                <w:szCs w:val="20"/>
                <w:lang w:val="el"/>
              </w:rPr>
              <w:t>.</w:t>
            </w:r>
            <w:r>
              <w:rPr>
                <w:sz w:val="20"/>
                <w:szCs w:val="20"/>
                <w:lang w:val="el"/>
              </w:rPr>
              <w:t xml:space="preserve"> Επίσης, ο</w:t>
            </w:r>
            <w:r w:rsidRPr="002522DF">
              <w:rPr>
                <w:sz w:val="20"/>
                <w:szCs w:val="20"/>
                <w:lang w:val="el"/>
              </w:rPr>
              <w:t xml:space="preserve"> δείκτης είναι </w:t>
            </w:r>
            <w:r w:rsidRPr="00C92F47">
              <w:rPr>
                <w:sz w:val="20"/>
                <w:szCs w:val="20"/>
              </w:rPr>
              <w:t>αποδεκτός</w:t>
            </w:r>
            <w:r>
              <w:rPr>
                <w:sz w:val="20"/>
                <w:szCs w:val="20"/>
              </w:rPr>
              <w:t xml:space="preserve"> από τους </w:t>
            </w:r>
            <w:r w:rsidRPr="002522DF">
              <w:rPr>
                <w:sz w:val="20"/>
                <w:szCs w:val="20"/>
                <w:lang w:val="el"/>
              </w:rPr>
              <w:t>εμπλεκόμεν</w:t>
            </w:r>
            <w:r>
              <w:rPr>
                <w:sz w:val="20"/>
                <w:szCs w:val="20"/>
                <w:lang w:val="el"/>
              </w:rPr>
              <w:t>ους</w:t>
            </w:r>
            <w:r w:rsidRPr="002522DF">
              <w:rPr>
                <w:sz w:val="20"/>
                <w:szCs w:val="20"/>
                <w:lang w:val="el"/>
              </w:rPr>
              <w:t xml:space="preserve"> φορ</w:t>
            </w:r>
            <w:r>
              <w:rPr>
                <w:sz w:val="20"/>
                <w:szCs w:val="20"/>
                <w:lang w:val="el"/>
              </w:rPr>
              <w:t>είς, καθώς</w:t>
            </w:r>
            <w:r w:rsidRPr="002522DF">
              <w:rPr>
                <w:sz w:val="20"/>
                <w:szCs w:val="20"/>
                <w:lang w:val="el"/>
              </w:rPr>
              <w:t xml:space="preserve"> το </w:t>
            </w:r>
            <w:r>
              <w:rPr>
                <w:sz w:val="20"/>
                <w:szCs w:val="20"/>
                <w:lang w:val="el"/>
              </w:rPr>
              <w:t xml:space="preserve">περιεχόμενο του </w:t>
            </w:r>
            <w:r w:rsidRPr="002522DF">
              <w:rPr>
                <w:sz w:val="20"/>
                <w:szCs w:val="20"/>
                <w:lang w:val="el"/>
              </w:rPr>
              <w:t>Δελτίο</w:t>
            </w:r>
            <w:r>
              <w:rPr>
                <w:sz w:val="20"/>
                <w:szCs w:val="20"/>
                <w:lang w:val="el"/>
              </w:rPr>
              <w:t>υ</w:t>
            </w:r>
            <w:r w:rsidRPr="002522DF">
              <w:rPr>
                <w:sz w:val="20"/>
                <w:szCs w:val="20"/>
                <w:lang w:val="el"/>
              </w:rPr>
              <w:t xml:space="preserve"> Ταυτότητας έχει αποτελέσει αντικείμενο διαβούλευσης.</w:t>
            </w:r>
          </w:p>
        </w:tc>
      </w:tr>
      <w:tr w:rsidR="00126CF2" w:rsidRPr="00C92F47" w14:paraId="74E062B3" w14:textId="77777777" w:rsidTr="00440AC0">
        <w:tc>
          <w:tcPr>
            <w:tcW w:w="1544" w:type="pct"/>
          </w:tcPr>
          <w:p w14:paraId="57CB1471" w14:textId="77777777" w:rsidR="00126CF2" w:rsidRPr="00C92F47" w:rsidRDefault="00126CF2" w:rsidP="00C46317">
            <w:pPr>
              <w:spacing w:before="60" w:after="60"/>
              <w:jc w:val="left"/>
              <w:rPr>
                <w:b/>
                <w:bCs/>
                <w:sz w:val="20"/>
                <w:szCs w:val="20"/>
              </w:rPr>
            </w:pPr>
            <w:r w:rsidRPr="00C92F47">
              <w:rPr>
                <w:b/>
                <w:bCs/>
                <w:sz w:val="20"/>
                <w:szCs w:val="20"/>
                <w:lang w:val="el"/>
              </w:rPr>
              <w:t>Αξιόπιστος</w:t>
            </w:r>
          </w:p>
          <w:p w14:paraId="24DC2A7D" w14:textId="77777777" w:rsidR="00126CF2" w:rsidRPr="00C92F47" w:rsidRDefault="00126CF2" w:rsidP="00C46317">
            <w:pPr>
              <w:jc w:val="left"/>
              <w:rPr>
                <w:b/>
                <w:bCs/>
                <w:sz w:val="20"/>
                <w:szCs w:val="20"/>
              </w:rPr>
            </w:pPr>
            <w:r w:rsidRPr="00C92F47">
              <w:rPr>
                <w:i/>
                <w:iCs/>
                <w:color w:val="0989B1"/>
                <w:sz w:val="20"/>
                <w:szCs w:val="20"/>
                <w:lang w:val="el"/>
              </w:rPr>
              <w:t>Είναι εύληπτος σε μη ειδικούς, ξεκάθαρος και εύκολα ερμηνευόμενος;</w:t>
            </w:r>
          </w:p>
        </w:tc>
        <w:tc>
          <w:tcPr>
            <w:tcW w:w="3456" w:type="pct"/>
            <w:vAlign w:val="center"/>
          </w:tcPr>
          <w:p w14:paraId="2D56C56B" w14:textId="77777777" w:rsidR="00126CF2" w:rsidRPr="00C92F47" w:rsidRDefault="00126CF2" w:rsidP="00440AC0">
            <w:pPr>
              <w:spacing w:before="60" w:after="60"/>
              <w:rPr>
                <w:sz w:val="20"/>
                <w:szCs w:val="20"/>
                <w:lang w:val="el"/>
              </w:rPr>
            </w:pPr>
            <w:r w:rsidRPr="00C92F47">
              <w:rPr>
                <w:sz w:val="20"/>
                <w:szCs w:val="20"/>
                <w:lang w:val="el"/>
              </w:rPr>
              <w:t>Ο δείκτης αποδίδει με σαφήνεια το αντικείμενο της μέτρησης</w:t>
            </w:r>
            <w:r>
              <w:rPr>
                <w:sz w:val="20"/>
                <w:szCs w:val="20"/>
                <w:lang w:val="el"/>
              </w:rPr>
              <w:t>, και είναι εύληπτος, καθώς δεν επιδέχεται παρερμηνείας από τους φορείς που θα τον χρησιμοποιήσουν</w:t>
            </w:r>
            <w:r w:rsidRPr="00C92F47">
              <w:rPr>
                <w:sz w:val="20"/>
                <w:szCs w:val="20"/>
                <w:lang w:val="el"/>
              </w:rPr>
              <w:t xml:space="preserve">. Ποσοτικοποιεί αξιόπιστα τις αναμενόμενες εκροές, ως προς τον αριθμό των </w:t>
            </w:r>
            <w:r w:rsidRPr="008F428C">
              <w:rPr>
                <w:sz w:val="20"/>
                <w:szCs w:val="20"/>
                <w:lang w:val="el"/>
              </w:rPr>
              <w:t>δράσεων τουριστικής προβολής που υποστηρίζονται</w:t>
            </w:r>
            <w:r>
              <w:rPr>
                <w:sz w:val="20"/>
                <w:szCs w:val="20"/>
                <w:lang w:val="el"/>
              </w:rPr>
              <w:t xml:space="preserve">, συμβάλλοντας στην επιτυχή υπηρέτηση της λογικής της παρέμβασης. </w:t>
            </w:r>
          </w:p>
        </w:tc>
      </w:tr>
      <w:tr w:rsidR="00126CF2" w:rsidRPr="00C92F47" w14:paraId="4988716A" w14:textId="77777777" w:rsidTr="00440AC0">
        <w:tc>
          <w:tcPr>
            <w:tcW w:w="1544" w:type="pct"/>
          </w:tcPr>
          <w:p w14:paraId="5F375C25" w14:textId="77777777" w:rsidR="00126CF2" w:rsidRPr="00C92F47" w:rsidRDefault="00126CF2" w:rsidP="00C46317">
            <w:pPr>
              <w:spacing w:before="60" w:after="60"/>
              <w:jc w:val="left"/>
              <w:rPr>
                <w:sz w:val="20"/>
                <w:szCs w:val="20"/>
                <w:lang w:val="el"/>
              </w:rPr>
            </w:pPr>
            <w:r w:rsidRPr="00C92F47">
              <w:rPr>
                <w:b/>
                <w:bCs/>
                <w:sz w:val="20"/>
                <w:szCs w:val="20"/>
                <w:lang w:val="el"/>
              </w:rPr>
              <w:t>Εύκολος</w:t>
            </w:r>
          </w:p>
          <w:p w14:paraId="69D6DFAA" w14:textId="77777777" w:rsidR="00126CF2" w:rsidRPr="00C92F47" w:rsidRDefault="00126CF2" w:rsidP="00C46317">
            <w:pPr>
              <w:jc w:val="left"/>
              <w:rPr>
                <w:b/>
                <w:bCs/>
                <w:sz w:val="20"/>
                <w:szCs w:val="20"/>
              </w:rPr>
            </w:pPr>
            <w:r w:rsidRPr="00C92F47">
              <w:rPr>
                <w:i/>
                <w:iCs/>
                <w:color w:val="0989B1"/>
                <w:sz w:val="20"/>
                <w:szCs w:val="20"/>
                <w:lang w:val="el"/>
              </w:rPr>
              <w:t>Είναι εφικτή η παρακολούθηση και η συλλογή δεδομένων με λογικό κόστος;</w:t>
            </w:r>
          </w:p>
        </w:tc>
        <w:tc>
          <w:tcPr>
            <w:tcW w:w="3456" w:type="pct"/>
            <w:vAlign w:val="center"/>
          </w:tcPr>
          <w:p w14:paraId="734F6FFF" w14:textId="77777777" w:rsidR="00126CF2" w:rsidRPr="00C92F47" w:rsidRDefault="00126CF2" w:rsidP="00440AC0">
            <w:pPr>
              <w:spacing w:before="60" w:after="60"/>
              <w:rPr>
                <w:sz w:val="20"/>
                <w:szCs w:val="20"/>
                <w:lang w:val="el"/>
              </w:rPr>
            </w:pPr>
            <w:r w:rsidRPr="00C92F47">
              <w:rPr>
                <w:sz w:val="20"/>
                <w:szCs w:val="20"/>
                <w:lang w:val="el"/>
              </w:rPr>
              <w:t xml:space="preserve">Η παρακολούθηση και η συλλογή δεδομένων είναι εφικτή και </w:t>
            </w:r>
            <w:r>
              <w:rPr>
                <w:sz w:val="20"/>
                <w:szCs w:val="20"/>
                <w:lang w:val="el"/>
              </w:rPr>
              <w:t xml:space="preserve">σχετικά </w:t>
            </w:r>
            <w:r w:rsidRPr="00C92F47">
              <w:rPr>
                <w:sz w:val="20"/>
                <w:szCs w:val="20"/>
                <w:lang w:val="el"/>
              </w:rPr>
              <w:t>εύκολη, δεδομένου ότι η μέτρησή του θα γίνεται από τα στοιχεία που τηρο</w:t>
            </w:r>
            <w:r>
              <w:rPr>
                <w:sz w:val="20"/>
                <w:szCs w:val="20"/>
                <w:lang w:val="el"/>
              </w:rPr>
              <w:t>ύνται στο ΟΠΣ ΕΣΠΑ</w:t>
            </w:r>
            <w:r w:rsidRPr="00C92F47">
              <w:rPr>
                <w:sz w:val="20"/>
                <w:szCs w:val="20"/>
                <w:lang w:val="el"/>
              </w:rPr>
              <w:t>.</w:t>
            </w:r>
            <w:r>
              <w:rPr>
                <w:sz w:val="20"/>
                <w:szCs w:val="20"/>
                <w:lang w:val="el"/>
              </w:rPr>
              <w:t xml:space="preserve"> Η ευκολία συλλογής των δεδομένων επιτρέπει τη συγκέντρωση τους με λογικό κόστος, καθώς δεν απαιτούνται ειδικές μελέτες ή έρευνες για το σκοπό αυτό.</w:t>
            </w:r>
          </w:p>
        </w:tc>
      </w:tr>
      <w:tr w:rsidR="00126CF2" w:rsidRPr="00C92F47" w14:paraId="791C6635" w14:textId="77777777" w:rsidTr="00440AC0">
        <w:tc>
          <w:tcPr>
            <w:tcW w:w="1544" w:type="pct"/>
          </w:tcPr>
          <w:p w14:paraId="1273B904" w14:textId="77777777" w:rsidR="00126CF2" w:rsidRPr="00C92F47" w:rsidRDefault="00126CF2" w:rsidP="00C46317">
            <w:pPr>
              <w:spacing w:before="60" w:after="60"/>
              <w:jc w:val="left"/>
              <w:rPr>
                <w:sz w:val="20"/>
                <w:szCs w:val="20"/>
                <w:lang w:val="el"/>
              </w:rPr>
            </w:pPr>
            <w:r w:rsidRPr="00C92F47">
              <w:rPr>
                <w:b/>
                <w:bCs/>
                <w:sz w:val="20"/>
                <w:szCs w:val="20"/>
                <w:lang w:val="el"/>
              </w:rPr>
              <w:t>Ισχυρός</w:t>
            </w:r>
          </w:p>
          <w:p w14:paraId="7C8D8932" w14:textId="77777777" w:rsidR="00126CF2" w:rsidRPr="00C92F47" w:rsidRDefault="00126CF2" w:rsidP="00C46317">
            <w:pPr>
              <w:jc w:val="left"/>
              <w:rPr>
                <w:b/>
                <w:bCs/>
                <w:sz w:val="20"/>
                <w:szCs w:val="20"/>
                <w:lang w:val="el"/>
              </w:rPr>
            </w:pPr>
            <w:r w:rsidRPr="00C92F47">
              <w:rPr>
                <w:i/>
                <w:iCs/>
                <w:color w:val="0989B1"/>
                <w:sz w:val="20"/>
                <w:szCs w:val="20"/>
                <w:lang w:val="el"/>
              </w:rPr>
              <w:t>Είναι αρκετά ευαίσθητος ώστε να παρακολουθεί τις αλλαγές αλλά να μην υπόκειται σε χειραγώγηση ή κατάχρηση;</w:t>
            </w:r>
          </w:p>
        </w:tc>
        <w:tc>
          <w:tcPr>
            <w:tcW w:w="3456" w:type="pct"/>
            <w:vAlign w:val="center"/>
          </w:tcPr>
          <w:p w14:paraId="5CD52C96" w14:textId="62ACB843" w:rsidR="00126CF2" w:rsidRPr="00C92F47" w:rsidRDefault="00126CF2" w:rsidP="00440AC0">
            <w:pPr>
              <w:spacing w:before="60" w:after="60"/>
              <w:rPr>
                <w:sz w:val="20"/>
                <w:szCs w:val="20"/>
                <w:lang w:val="el"/>
              </w:rPr>
            </w:pPr>
            <w:r w:rsidRPr="008F428C">
              <w:rPr>
                <w:sz w:val="20"/>
                <w:szCs w:val="20"/>
                <w:lang w:val="el"/>
              </w:rPr>
              <w:t>Ο</w:t>
            </w:r>
            <w:r w:rsidR="00D84C31">
              <w:rPr>
                <w:sz w:val="20"/>
                <w:szCs w:val="20"/>
                <w:lang w:val="el"/>
              </w:rPr>
              <w:t xml:space="preserve"> </w:t>
            </w:r>
            <w:r w:rsidRPr="008F428C">
              <w:rPr>
                <w:sz w:val="20"/>
                <w:szCs w:val="20"/>
                <w:lang w:val="el"/>
              </w:rPr>
              <w:t>δείκτης είναι ευαίσθητος στις αλλαγές, καθώς παρακολουθεί την προοδευτική πραγματοποίηση των δράσεων τουριστικής προβολής στο πλαίσιο υλοποίησης των υποστηριζόμενων έργων.</w:t>
            </w:r>
            <w:r>
              <w:rPr>
                <w:sz w:val="20"/>
                <w:szCs w:val="20"/>
                <w:lang w:val="el"/>
              </w:rPr>
              <w:t xml:space="preserve"> Ο δείκτης δ</w:t>
            </w:r>
            <w:r w:rsidRPr="00C92F47">
              <w:rPr>
                <w:sz w:val="20"/>
                <w:szCs w:val="20"/>
                <w:lang w:val="el"/>
              </w:rPr>
              <w:t xml:space="preserve">εν επιδέχεται χειραγώγησης ή κατάχρησης, καθώς </w:t>
            </w:r>
            <w:r>
              <w:rPr>
                <w:sz w:val="20"/>
                <w:szCs w:val="20"/>
                <w:lang w:val="el"/>
              </w:rPr>
              <w:t>συνδέεται με τις υλοποιούμενες παρεμβάσεις και μετρά με αμεσότητα</w:t>
            </w:r>
            <w:r w:rsidR="00D84C31">
              <w:rPr>
                <w:sz w:val="20"/>
                <w:szCs w:val="20"/>
                <w:lang w:val="el"/>
              </w:rPr>
              <w:t xml:space="preserve"> </w:t>
            </w:r>
            <w:r w:rsidRPr="00C92F47">
              <w:rPr>
                <w:sz w:val="20"/>
                <w:szCs w:val="20"/>
                <w:lang w:val="el"/>
              </w:rPr>
              <w:t xml:space="preserve">τον </w:t>
            </w:r>
            <w:r w:rsidRPr="008F428C">
              <w:rPr>
                <w:sz w:val="20"/>
                <w:szCs w:val="20"/>
                <w:lang w:val="el"/>
              </w:rPr>
              <w:t>αριθμό των δράσεων τουριστικής προβολής που υλοποιούνται μέσω των υποστηριζόμενων έργων</w:t>
            </w:r>
            <w:r w:rsidRPr="00C92F47">
              <w:rPr>
                <w:sz w:val="20"/>
                <w:szCs w:val="20"/>
                <w:lang w:val="el"/>
              </w:rPr>
              <w:t>.</w:t>
            </w:r>
          </w:p>
        </w:tc>
      </w:tr>
    </w:tbl>
    <w:p w14:paraId="5189F8C9" w14:textId="77777777" w:rsidR="00126CF2" w:rsidRPr="00935E40" w:rsidRDefault="00126CF2" w:rsidP="00126CF2">
      <w:pPr>
        <w:rPr>
          <w:lang w:val="el"/>
        </w:rPr>
      </w:pPr>
    </w:p>
    <w:p w14:paraId="351A28D6" w14:textId="02E7DAEA" w:rsidR="00126CF2" w:rsidRPr="002817BA" w:rsidRDefault="001156AD" w:rsidP="001156AD">
      <w:pPr>
        <w:pStyle w:val="3"/>
      </w:pPr>
      <w:bookmarkStart w:id="135" w:name="_Toc100656068"/>
      <w:r w:rsidRPr="001156AD">
        <w:t>PSO901</w:t>
      </w:r>
      <w:r w:rsidRPr="000D3999">
        <w:t xml:space="preserve"> - </w:t>
      </w:r>
      <w:r w:rsidR="00126CF2" w:rsidRPr="002817BA">
        <w:t>Πολιτιστικές δράσεις που υποστηρίζονται</w:t>
      </w:r>
      <w:bookmarkEnd w:id="135"/>
    </w:p>
    <w:tbl>
      <w:tblPr>
        <w:tblStyle w:val="Style1"/>
        <w:tblW w:w="5000" w:type="pct"/>
        <w:tblLayout w:type="fixed"/>
        <w:tblLook w:val="04A0" w:firstRow="1" w:lastRow="0" w:firstColumn="1" w:lastColumn="0" w:noHBand="0" w:noVBand="1"/>
      </w:tblPr>
      <w:tblGrid>
        <w:gridCol w:w="936"/>
        <w:gridCol w:w="2218"/>
        <w:gridCol w:w="6582"/>
      </w:tblGrid>
      <w:tr w:rsidR="00126CF2" w:rsidRPr="002817BA" w14:paraId="69F1CC62"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479D7036" w14:textId="77777777" w:rsidR="00126CF2" w:rsidRPr="002817BA" w:rsidRDefault="00126CF2" w:rsidP="00440AC0">
            <w:pPr>
              <w:spacing w:before="60" w:after="60" w:line="240" w:lineRule="auto"/>
              <w:ind w:left="-57" w:right="-57"/>
              <w:jc w:val="center"/>
              <w:rPr>
                <w:rFonts w:cs="Calibri"/>
                <w:sz w:val="20"/>
                <w:szCs w:val="20"/>
              </w:rPr>
            </w:pPr>
            <w:r w:rsidRPr="002817BA">
              <w:rPr>
                <w:rFonts w:cs="Calibri"/>
                <w:sz w:val="20"/>
                <w:szCs w:val="20"/>
              </w:rPr>
              <w:t xml:space="preserve">Αρ. </w:t>
            </w:r>
            <w:r w:rsidRPr="002817BA">
              <w:rPr>
                <w:rFonts w:cs="Calibri"/>
                <w:color w:val="000000"/>
                <w:sz w:val="20"/>
                <w:szCs w:val="20"/>
                <w:lang w:eastAsia="el-GR"/>
              </w:rPr>
              <w:t>γραμμής</w:t>
            </w:r>
          </w:p>
        </w:tc>
        <w:tc>
          <w:tcPr>
            <w:tcW w:w="1139" w:type="pct"/>
            <w:tcBorders>
              <w:bottom w:val="single" w:sz="12" w:space="0" w:color="8064A2"/>
            </w:tcBorders>
            <w:noWrap/>
            <w:vAlign w:val="center"/>
            <w:hideMark/>
          </w:tcPr>
          <w:p w14:paraId="7DE6929E" w14:textId="77777777" w:rsidR="00126CF2" w:rsidRPr="002817BA" w:rsidRDefault="00126CF2"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Πεδίο</w:t>
            </w:r>
          </w:p>
        </w:tc>
        <w:tc>
          <w:tcPr>
            <w:tcW w:w="3380" w:type="pct"/>
            <w:tcBorders>
              <w:bottom w:val="single" w:sz="12" w:space="0" w:color="8064A2"/>
            </w:tcBorders>
            <w:noWrap/>
            <w:vAlign w:val="center"/>
            <w:hideMark/>
          </w:tcPr>
          <w:p w14:paraId="1193B0C9" w14:textId="77777777" w:rsidR="00126CF2" w:rsidRPr="002817BA" w:rsidRDefault="00126CF2"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Μεταδεδομένα δείκτη</w:t>
            </w:r>
          </w:p>
        </w:tc>
      </w:tr>
      <w:tr w:rsidR="00126CF2" w:rsidRPr="002817BA" w14:paraId="46471E09" w14:textId="77777777" w:rsidTr="00440AC0">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7C3AC2BC"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0</w:t>
            </w:r>
          </w:p>
        </w:tc>
        <w:tc>
          <w:tcPr>
            <w:tcW w:w="1139" w:type="pct"/>
            <w:tcBorders>
              <w:top w:val="single" w:sz="12" w:space="0" w:color="8064A2"/>
            </w:tcBorders>
            <w:noWrap/>
          </w:tcPr>
          <w:p w14:paraId="754D9F27"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Συνάφεια ταμείου</w:t>
            </w:r>
          </w:p>
        </w:tc>
        <w:tc>
          <w:tcPr>
            <w:tcW w:w="3380" w:type="pct"/>
            <w:tcBorders>
              <w:top w:val="single" w:sz="12" w:space="0" w:color="8064A2"/>
            </w:tcBorders>
            <w:noWrap/>
          </w:tcPr>
          <w:p w14:paraId="3DDF9AEC"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ΕΤΠΑ ΤΔΜ</w:t>
            </w:r>
          </w:p>
        </w:tc>
      </w:tr>
      <w:tr w:rsidR="00126CF2" w:rsidRPr="002817BA" w14:paraId="6945D5E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15811FE"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w:t>
            </w:r>
          </w:p>
        </w:tc>
        <w:tc>
          <w:tcPr>
            <w:tcW w:w="1139" w:type="pct"/>
            <w:noWrap/>
            <w:hideMark/>
          </w:tcPr>
          <w:p w14:paraId="1AB70522"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2817BA">
              <w:rPr>
                <w:rFonts w:cs="Calibri"/>
                <w:b/>
                <w:bCs/>
                <w:sz w:val="20"/>
                <w:szCs w:val="20"/>
              </w:rPr>
              <w:t>Κωδικός δείκτη</w:t>
            </w:r>
          </w:p>
        </w:tc>
        <w:tc>
          <w:tcPr>
            <w:tcW w:w="3380" w:type="pct"/>
            <w:noWrap/>
          </w:tcPr>
          <w:p w14:paraId="7A4CA43E" w14:textId="65568762" w:rsidR="00126CF2" w:rsidRPr="002817BA" w:rsidRDefault="001156AD"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Pr>
                <w:rFonts w:cstheme="minorHAnsi"/>
                <w:b/>
                <w:bCs/>
                <w:color w:val="000000"/>
                <w:sz w:val="20"/>
                <w:szCs w:val="20"/>
                <w:lang w:val="en-US" w:eastAsia="el-GR"/>
              </w:rPr>
              <w:t>PSO901</w:t>
            </w:r>
          </w:p>
        </w:tc>
      </w:tr>
      <w:tr w:rsidR="00126CF2" w:rsidRPr="002817BA" w14:paraId="4865053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72B2694"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2</w:t>
            </w:r>
          </w:p>
        </w:tc>
        <w:tc>
          <w:tcPr>
            <w:tcW w:w="1139" w:type="pct"/>
            <w:noWrap/>
            <w:hideMark/>
          </w:tcPr>
          <w:p w14:paraId="0D73CFB0"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2817BA">
              <w:rPr>
                <w:rFonts w:cs="Calibri"/>
                <w:b/>
                <w:bCs/>
                <w:sz w:val="20"/>
                <w:szCs w:val="20"/>
              </w:rPr>
              <w:t>Ονομασία δείκτη</w:t>
            </w:r>
          </w:p>
        </w:tc>
        <w:tc>
          <w:tcPr>
            <w:tcW w:w="3380" w:type="pct"/>
          </w:tcPr>
          <w:p w14:paraId="2EF35733"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2817BA">
              <w:rPr>
                <w:b/>
                <w:color w:val="000000"/>
                <w:sz w:val="20"/>
                <w:szCs w:val="20"/>
              </w:rPr>
              <w:t>Πολιτιστικές δράσεις που υποστηρίζονται</w:t>
            </w:r>
          </w:p>
        </w:tc>
      </w:tr>
      <w:tr w:rsidR="00126CF2" w:rsidRPr="002817BA" w14:paraId="1BD0882F"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6685BF9B"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2b</w:t>
            </w:r>
          </w:p>
        </w:tc>
        <w:tc>
          <w:tcPr>
            <w:tcW w:w="1139" w:type="pct"/>
            <w:noWrap/>
          </w:tcPr>
          <w:p w14:paraId="34149917"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Κωδικός δείκτη και σύντομο όνομα (όνομα ανοιχτών δεδομένων)</w:t>
            </w:r>
          </w:p>
        </w:tc>
        <w:tc>
          <w:tcPr>
            <w:tcW w:w="3380" w:type="pct"/>
            <w:noWrap/>
          </w:tcPr>
          <w:p w14:paraId="1541E3E5"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5D1790E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A052B32"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lastRenderedPageBreak/>
              <w:t>3</w:t>
            </w:r>
          </w:p>
        </w:tc>
        <w:tc>
          <w:tcPr>
            <w:tcW w:w="1139" w:type="pct"/>
            <w:noWrap/>
            <w:hideMark/>
          </w:tcPr>
          <w:p w14:paraId="2356F8E1"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Μονάδα μέτρησης</w:t>
            </w:r>
          </w:p>
        </w:tc>
        <w:tc>
          <w:tcPr>
            <w:tcW w:w="3380" w:type="pct"/>
            <w:noWrap/>
          </w:tcPr>
          <w:p w14:paraId="5A968FCD"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Δράσεις</w:t>
            </w:r>
          </w:p>
        </w:tc>
      </w:tr>
      <w:tr w:rsidR="00126CF2" w:rsidRPr="002817BA" w14:paraId="6C8DBB3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C1FABB0"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4</w:t>
            </w:r>
          </w:p>
        </w:tc>
        <w:tc>
          <w:tcPr>
            <w:tcW w:w="1139" w:type="pct"/>
            <w:noWrap/>
            <w:hideMark/>
          </w:tcPr>
          <w:p w14:paraId="160A65BE"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Τύπος δείκτη</w:t>
            </w:r>
          </w:p>
        </w:tc>
        <w:tc>
          <w:tcPr>
            <w:tcW w:w="3380" w:type="pct"/>
            <w:noWrap/>
          </w:tcPr>
          <w:p w14:paraId="27EDE598"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color w:val="000000"/>
                <w:sz w:val="20"/>
                <w:szCs w:val="20"/>
              </w:rPr>
              <w:t>Ε</w:t>
            </w:r>
            <w:r w:rsidRPr="002817BA">
              <w:rPr>
                <w:color w:val="000000"/>
                <w:sz w:val="20"/>
                <w:szCs w:val="20"/>
              </w:rPr>
              <w:t>κροών</w:t>
            </w:r>
          </w:p>
        </w:tc>
      </w:tr>
      <w:tr w:rsidR="00126CF2" w:rsidRPr="002817BA" w14:paraId="09A6A84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453A292"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5</w:t>
            </w:r>
          </w:p>
        </w:tc>
        <w:tc>
          <w:tcPr>
            <w:tcW w:w="1139" w:type="pct"/>
            <w:noWrap/>
            <w:hideMark/>
          </w:tcPr>
          <w:p w14:paraId="67906512"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Τιμή Βάσης</w:t>
            </w:r>
          </w:p>
        </w:tc>
        <w:tc>
          <w:tcPr>
            <w:tcW w:w="3380" w:type="pct"/>
            <w:noWrap/>
          </w:tcPr>
          <w:p w14:paraId="29825FEC"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0</w:t>
            </w:r>
          </w:p>
        </w:tc>
      </w:tr>
      <w:tr w:rsidR="00126CF2" w:rsidRPr="002817BA" w14:paraId="29167FA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9930AA1"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6</w:t>
            </w:r>
          </w:p>
        </w:tc>
        <w:tc>
          <w:tcPr>
            <w:tcW w:w="1139" w:type="pct"/>
            <w:noWrap/>
            <w:hideMark/>
          </w:tcPr>
          <w:p w14:paraId="790BA3F8"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Ορόσημο 2024</w:t>
            </w:r>
          </w:p>
        </w:tc>
        <w:tc>
          <w:tcPr>
            <w:tcW w:w="3380" w:type="pct"/>
            <w:noWrap/>
          </w:tcPr>
          <w:p w14:paraId="4E9E46FF"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color w:val="000000"/>
                <w:sz w:val="20"/>
                <w:szCs w:val="20"/>
              </w:rPr>
              <w:t>≥</w:t>
            </w:r>
            <w:r w:rsidRPr="002817BA">
              <w:rPr>
                <w:color w:val="000000"/>
                <w:sz w:val="20"/>
                <w:szCs w:val="20"/>
              </w:rPr>
              <w:t>0</w:t>
            </w:r>
          </w:p>
        </w:tc>
      </w:tr>
      <w:tr w:rsidR="00126CF2" w:rsidRPr="002817BA" w14:paraId="1EE21C3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F2CDDEC"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7</w:t>
            </w:r>
          </w:p>
        </w:tc>
        <w:tc>
          <w:tcPr>
            <w:tcW w:w="1139" w:type="pct"/>
            <w:noWrap/>
            <w:hideMark/>
          </w:tcPr>
          <w:p w14:paraId="574A8AEA"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Τιμή Στόχος 2029</w:t>
            </w:r>
          </w:p>
        </w:tc>
        <w:tc>
          <w:tcPr>
            <w:tcW w:w="3380" w:type="pct"/>
            <w:noWrap/>
          </w:tcPr>
          <w:p w14:paraId="61C0073A"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&gt;0</w:t>
            </w:r>
          </w:p>
        </w:tc>
      </w:tr>
      <w:tr w:rsidR="00126CF2" w:rsidRPr="002817BA" w14:paraId="041F9BE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360D273"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8</w:t>
            </w:r>
          </w:p>
        </w:tc>
        <w:tc>
          <w:tcPr>
            <w:tcW w:w="1139" w:type="pct"/>
            <w:noWrap/>
            <w:hideMark/>
          </w:tcPr>
          <w:p w14:paraId="147684A2"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Στόχος πολιτικής</w:t>
            </w:r>
          </w:p>
        </w:tc>
        <w:tc>
          <w:tcPr>
            <w:tcW w:w="3380" w:type="pct"/>
            <w:noWrap/>
          </w:tcPr>
          <w:p w14:paraId="21CB022F"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 xml:space="preserve">Σ.Π. 4 Κοινωνική Ευρώπη </w:t>
            </w:r>
          </w:p>
        </w:tc>
      </w:tr>
      <w:tr w:rsidR="00126CF2" w:rsidRPr="002817BA" w14:paraId="70338AF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BAD4DDA"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9</w:t>
            </w:r>
          </w:p>
        </w:tc>
        <w:tc>
          <w:tcPr>
            <w:tcW w:w="1139" w:type="pct"/>
            <w:noWrap/>
            <w:hideMark/>
          </w:tcPr>
          <w:p w14:paraId="529088F9"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Ειδικός στόχος</w:t>
            </w:r>
          </w:p>
        </w:tc>
        <w:tc>
          <w:tcPr>
            <w:tcW w:w="3380" w:type="pct"/>
            <w:noWrap/>
          </w:tcPr>
          <w:p w14:paraId="0DE39E10"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RSO4.6 Ενίσχυση πολιτισμού και βιώσιμου τουρισμού</w:t>
            </w:r>
          </w:p>
        </w:tc>
      </w:tr>
      <w:tr w:rsidR="00126CF2" w:rsidRPr="002817BA" w14:paraId="01B88A5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4677762"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10</w:t>
            </w:r>
          </w:p>
        </w:tc>
        <w:tc>
          <w:tcPr>
            <w:tcW w:w="1139" w:type="pct"/>
            <w:noWrap/>
            <w:hideMark/>
          </w:tcPr>
          <w:p w14:paraId="105BA712"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Βασικές έννοιες και ορισμοί</w:t>
            </w:r>
          </w:p>
        </w:tc>
        <w:tc>
          <w:tcPr>
            <w:tcW w:w="3380" w:type="pct"/>
          </w:tcPr>
          <w:p w14:paraId="2725276C"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2817BA">
              <w:rPr>
                <w:color w:val="000000"/>
                <w:sz w:val="20"/>
                <w:szCs w:val="20"/>
              </w:rPr>
              <w:t>.</w:t>
            </w:r>
          </w:p>
          <w:p w14:paraId="57661175" w14:textId="1F630EDB"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2817BA">
              <w:rPr>
                <w:color w:val="000000"/>
                <w:sz w:val="20"/>
                <w:szCs w:val="20"/>
              </w:rPr>
              <w:t xml:space="preserve">O δείκτης μετρά δράσεις ενίσχυσης πολιτιστικών θεσμών και σημαντικών πολιτιστικών γεγονότων με </w:t>
            </w:r>
            <w:r w:rsidRPr="009E1911">
              <w:rPr>
                <w:color w:val="000000"/>
                <w:sz w:val="20"/>
                <w:szCs w:val="20"/>
              </w:rPr>
              <w:t>στόχο την υποστήριξη καθιερωμένων εκδηλώσεων πολιτισμού (φεστιβάλ, εκθέσεις, εκδηλώσεις πολιτισμού</w:t>
            </w:r>
            <w:r w:rsidR="00D84C31">
              <w:rPr>
                <w:color w:val="000000"/>
                <w:sz w:val="20"/>
                <w:szCs w:val="20"/>
              </w:rPr>
              <w:t xml:space="preserve"> </w:t>
            </w:r>
            <w:r w:rsidRPr="009E1911">
              <w:rPr>
                <w:color w:val="000000"/>
                <w:sz w:val="20"/>
                <w:szCs w:val="20"/>
              </w:rPr>
              <w:t>και άλλες λοιπές πολιτιστικές και καλλιτεχνικές δραστηριότητες), που πλέον έχουν αναδειχθεί σε θεσμό ή εκδηλώσεων που δυνητικά θα μπορούσαν να αποτελέσουν τέτοιου είδους θεσμούς στο μέλλον. Ενδεικτικές δράσεις είναι η διοργάνωση εικαστικών, κινηματογραφικών, θεατρικών, μουσικών και καλλιτεχνικών εκδηλώσεων και εργαστηρίων, η διοργάνωση εκθέσεων, φεστιβάλ και άλλων συναφών δραστηριοτήτων.</w:t>
            </w:r>
          </w:p>
        </w:tc>
      </w:tr>
      <w:tr w:rsidR="00126CF2" w:rsidRPr="002817BA" w14:paraId="6807D81D"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F9F5D4F"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11</w:t>
            </w:r>
          </w:p>
        </w:tc>
        <w:tc>
          <w:tcPr>
            <w:tcW w:w="1139" w:type="pct"/>
            <w:noWrap/>
            <w:hideMark/>
          </w:tcPr>
          <w:p w14:paraId="3FCB5A4C"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Πηγή δεδομένων</w:t>
            </w:r>
          </w:p>
        </w:tc>
        <w:tc>
          <w:tcPr>
            <w:tcW w:w="3380" w:type="pct"/>
            <w:noWrap/>
          </w:tcPr>
          <w:p w14:paraId="7753E1BC"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Υποστηριζόμενα έργα, ΟΠΣ ΕΣΠΑ</w:t>
            </w:r>
          </w:p>
        </w:tc>
      </w:tr>
      <w:tr w:rsidR="00126CF2" w:rsidRPr="002817BA" w14:paraId="2F4592C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FFAC341"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12</w:t>
            </w:r>
          </w:p>
        </w:tc>
        <w:tc>
          <w:tcPr>
            <w:tcW w:w="1139" w:type="pct"/>
            <w:noWrap/>
            <w:hideMark/>
          </w:tcPr>
          <w:p w14:paraId="22214B9D"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Χρόνος μέτρησης</w:t>
            </w:r>
          </w:p>
        </w:tc>
        <w:tc>
          <w:tcPr>
            <w:tcW w:w="3380" w:type="pct"/>
            <w:noWrap/>
            <w:vAlign w:val="center"/>
          </w:tcPr>
          <w:p w14:paraId="725E85F2"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Με την ολοκλήρωση των εκροών του υποστηριζόμενου έργου</w:t>
            </w:r>
          </w:p>
        </w:tc>
      </w:tr>
      <w:tr w:rsidR="00126CF2" w:rsidRPr="002817BA" w14:paraId="6C6809C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B1D5595"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13</w:t>
            </w:r>
          </w:p>
        </w:tc>
        <w:tc>
          <w:tcPr>
            <w:tcW w:w="1139" w:type="pct"/>
            <w:noWrap/>
            <w:hideMark/>
          </w:tcPr>
          <w:p w14:paraId="4F68F4D1"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Άθροιση</w:t>
            </w:r>
          </w:p>
        </w:tc>
        <w:tc>
          <w:tcPr>
            <w:tcW w:w="3380" w:type="pct"/>
          </w:tcPr>
          <w:p w14:paraId="0884DEE7"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1A60EBD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E4AEFAD"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14</w:t>
            </w:r>
          </w:p>
        </w:tc>
        <w:tc>
          <w:tcPr>
            <w:tcW w:w="1139" w:type="pct"/>
            <w:noWrap/>
            <w:hideMark/>
          </w:tcPr>
          <w:p w14:paraId="4BD9B376"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Αναφορές</w:t>
            </w:r>
          </w:p>
        </w:tc>
        <w:tc>
          <w:tcPr>
            <w:tcW w:w="3380" w:type="pct"/>
            <w:vAlign w:val="center"/>
          </w:tcPr>
          <w:p w14:paraId="79C69A31" w14:textId="77777777" w:rsidR="00126CF2" w:rsidRPr="002817BA" w:rsidRDefault="00126CF2" w:rsidP="00440AC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E"/>
              </w:rPr>
            </w:pPr>
            <w:r w:rsidRPr="002817BA">
              <w:rPr>
                <w:color w:val="000000"/>
                <w:sz w:val="20"/>
                <w:szCs w:val="20"/>
              </w:rPr>
              <w:t>Κανόνας 1: Αναφορές ανά ειδικό στόχο</w:t>
            </w:r>
          </w:p>
          <w:p w14:paraId="53165252" w14:textId="32AE7681"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Εκτιμήσεις για τις τιμές στόχου των ενταγμένων έργων και επιτευχθείσες τιμές,</w:t>
            </w:r>
            <w:r w:rsidR="00D84C31">
              <w:rPr>
                <w:color w:val="000000"/>
                <w:sz w:val="20"/>
                <w:szCs w:val="20"/>
              </w:rPr>
              <w:t xml:space="preserve"> </w:t>
            </w:r>
            <w:r w:rsidRPr="002817BA">
              <w:rPr>
                <w:color w:val="000000"/>
                <w:sz w:val="20"/>
                <w:szCs w:val="20"/>
              </w:rPr>
              <w:t>σωρευτικά και για τις δύο, μέχρι τον χρόνο αναφοράς (παράρτημα VII του ΚΚΔ, πίνακας 5).</w:t>
            </w:r>
          </w:p>
        </w:tc>
      </w:tr>
      <w:tr w:rsidR="00126CF2" w:rsidRPr="002817BA" w14:paraId="269DE54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3440E44"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15</w:t>
            </w:r>
          </w:p>
        </w:tc>
        <w:tc>
          <w:tcPr>
            <w:tcW w:w="1139" w:type="pct"/>
            <w:noWrap/>
            <w:hideMark/>
          </w:tcPr>
          <w:p w14:paraId="34E40FE9"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Παραπομπές</w:t>
            </w:r>
          </w:p>
        </w:tc>
        <w:tc>
          <w:tcPr>
            <w:tcW w:w="3380" w:type="pct"/>
          </w:tcPr>
          <w:p w14:paraId="2C4322E1"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20C3838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271E94E"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16</w:t>
            </w:r>
          </w:p>
        </w:tc>
        <w:tc>
          <w:tcPr>
            <w:tcW w:w="1139" w:type="pct"/>
            <w:noWrap/>
            <w:hideMark/>
          </w:tcPr>
          <w:p w14:paraId="37100943"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Συσχετιζόμενος δείκτης προς χρήση από την Επιτροπή με βάση το Παράρτημα ΙΙ του Καν. ΕΤΠΑ/ΤΣ</w:t>
            </w:r>
            <w:r w:rsidRPr="002817BA" w:rsidDel="00A2362F">
              <w:rPr>
                <w:rFonts w:cs="Calibri"/>
                <w:sz w:val="20"/>
                <w:szCs w:val="20"/>
              </w:rPr>
              <w:t xml:space="preserve"> </w:t>
            </w:r>
          </w:p>
        </w:tc>
        <w:tc>
          <w:tcPr>
            <w:tcW w:w="3380" w:type="pct"/>
            <w:noWrap/>
          </w:tcPr>
          <w:p w14:paraId="7D402474"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4D65B5B0"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799C8F5"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17</w:t>
            </w:r>
          </w:p>
        </w:tc>
        <w:tc>
          <w:tcPr>
            <w:tcW w:w="1139" w:type="pct"/>
            <w:noWrap/>
            <w:hideMark/>
          </w:tcPr>
          <w:p w14:paraId="31BF1C99"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Σημειώσεις</w:t>
            </w:r>
          </w:p>
        </w:tc>
        <w:tc>
          <w:tcPr>
            <w:tcW w:w="3380" w:type="pct"/>
          </w:tcPr>
          <w:p w14:paraId="0BB8D8E6"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FF0000"/>
                <w:sz w:val="20"/>
                <w:szCs w:val="20"/>
              </w:rPr>
            </w:pPr>
          </w:p>
        </w:tc>
      </w:tr>
    </w:tbl>
    <w:p w14:paraId="51F7FB60" w14:textId="77777777" w:rsidR="00126CF2" w:rsidRDefault="00126CF2" w:rsidP="00126CF2"/>
    <w:tbl>
      <w:tblPr>
        <w:tblStyle w:val="GridTable1Light-Accent61"/>
        <w:tblW w:w="5000" w:type="pct"/>
        <w:tblInd w:w="0" w:type="dxa"/>
        <w:tblLook w:val="0620" w:firstRow="1" w:lastRow="0" w:firstColumn="0" w:lastColumn="0" w:noHBand="1" w:noVBand="1"/>
      </w:tblPr>
      <w:tblGrid>
        <w:gridCol w:w="3018"/>
        <w:gridCol w:w="6718"/>
      </w:tblGrid>
      <w:tr w:rsidR="00126CF2" w:rsidRPr="00C92F47" w14:paraId="4C581B1C"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317374EE" w14:textId="77777777" w:rsidR="00126CF2" w:rsidRPr="00C92F47" w:rsidRDefault="00126CF2" w:rsidP="00440AC0">
            <w:pPr>
              <w:spacing w:before="60" w:after="60"/>
              <w:jc w:val="center"/>
              <w:rPr>
                <w:sz w:val="20"/>
                <w:szCs w:val="20"/>
              </w:rPr>
            </w:pPr>
            <w:r w:rsidRPr="00C92F47">
              <w:rPr>
                <w:sz w:val="20"/>
                <w:szCs w:val="20"/>
              </w:rPr>
              <w:t>Κριτήριο RACER</w:t>
            </w:r>
          </w:p>
        </w:tc>
        <w:tc>
          <w:tcPr>
            <w:tcW w:w="3450" w:type="pct"/>
          </w:tcPr>
          <w:p w14:paraId="3559AD3F" w14:textId="77777777" w:rsidR="00126CF2" w:rsidRPr="00C92F47" w:rsidRDefault="00126CF2" w:rsidP="00440AC0">
            <w:pPr>
              <w:spacing w:before="60" w:after="60"/>
              <w:ind w:left="106"/>
              <w:rPr>
                <w:sz w:val="20"/>
                <w:szCs w:val="20"/>
              </w:rPr>
            </w:pPr>
            <w:r w:rsidRPr="00C92F47">
              <w:rPr>
                <w:sz w:val="20"/>
                <w:szCs w:val="20"/>
              </w:rPr>
              <w:t>Τεκμηρίωση κάλυψης κριτηρίου</w:t>
            </w:r>
          </w:p>
        </w:tc>
      </w:tr>
      <w:tr w:rsidR="00126CF2" w:rsidRPr="00C92F47" w14:paraId="415DF40E" w14:textId="77777777" w:rsidTr="00440AC0">
        <w:tc>
          <w:tcPr>
            <w:tcW w:w="1550" w:type="pct"/>
          </w:tcPr>
          <w:p w14:paraId="6B14D71D" w14:textId="77777777" w:rsidR="00126CF2" w:rsidRPr="00C92F47" w:rsidRDefault="00126CF2" w:rsidP="00440AC0">
            <w:pPr>
              <w:spacing w:before="60" w:after="60"/>
              <w:rPr>
                <w:b/>
                <w:bCs/>
                <w:sz w:val="20"/>
                <w:szCs w:val="20"/>
                <w:lang w:val="el"/>
              </w:rPr>
            </w:pPr>
            <w:r w:rsidRPr="00C92F47">
              <w:rPr>
                <w:b/>
                <w:bCs/>
                <w:sz w:val="20"/>
                <w:szCs w:val="20"/>
                <w:lang w:val="el"/>
              </w:rPr>
              <w:t>Συναφής</w:t>
            </w:r>
          </w:p>
          <w:p w14:paraId="198D5A7D" w14:textId="77777777" w:rsidR="00126CF2" w:rsidRPr="00C92F47" w:rsidRDefault="00126CF2" w:rsidP="00C46317">
            <w:pPr>
              <w:jc w:val="left"/>
              <w:rPr>
                <w:b/>
                <w:bCs/>
                <w:i/>
                <w:iCs/>
                <w:sz w:val="20"/>
                <w:szCs w:val="20"/>
              </w:rPr>
            </w:pPr>
            <w:r w:rsidRPr="00C92F47">
              <w:rPr>
                <w:i/>
                <w:iCs/>
                <w:color w:val="0989B1"/>
                <w:sz w:val="20"/>
                <w:szCs w:val="20"/>
                <w:lang w:val="el"/>
              </w:rPr>
              <w:t>Υπάρχει ισχυρός συσχετισμός με τον στόχο που επιδιώκει να επιτύχει το πρόγραμμα</w:t>
            </w:r>
            <w:r w:rsidRPr="00C92F47">
              <w:rPr>
                <w:i/>
                <w:iCs/>
                <w:color w:val="0989B1"/>
                <w:sz w:val="20"/>
                <w:szCs w:val="20"/>
              </w:rPr>
              <w:t xml:space="preserve"> </w:t>
            </w:r>
            <w:r w:rsidRPr="00C92F47">
              <w:rPr>
                <w:i/>
                <w:iCs/>
                <w:color w:val="0989B1"/>
                <w:sz w:val="20"/>
                <w:szCs w:val="20"/>
                <w:lang w:val="el"/>
              </w:rPr>
              <w:t>/</w:t>
            </w:r>
            <w:r w:rsidRPr="00C92F47">
              <w:rPr>
                <w:i/>
                <w:iCs/>
                <w:color w:val="0989B1"/>
                <w:sz w:val="20"/>
                <w:szCs w:val="20"/>
              </w:rPr>
              <w:t xml:space="preserve"> </w:t>
            </w:r>
            <w:r w:rsidRPr="00C92F47">
              <w:rPr>
                <w:i/>
                <w:iCs/>
                <w:color w:val="0989B1"/>
                <w:sz w:val="20"/>
                <w:szCs w:val="20"/>
                <w:lang w:val="el"/>
              </w:rPr>
              <w:t>πολιτική;</w:t>
            </w:r>
          </w:p>
        </w:tc>
        <w:tc>
          <w:tcPr>
            <w:tcW w:w="3450" w:type="pct"/>
            <w:vAlign w:val="center"/>
          </w:tcPr>
          <w:p w14:paraId="5ED53710" w14:textId="77777777" w:rsidR="00126CF2" w:rsidRPr="008F428C" w:rsidRDefault="00126CF2" w:rsidP="00440AC0">
            <w:pPr>
              <w:spacing w:before="60" w:after="60"/>
              <w:rPr>
                <w:sz w:val="20"/>
                <w:szCs w:val="20"/>
                <w:lang w:val="el"/>
              </w:rPr>
            </w:pPr>
            <w:r w:rsidRPr="008F428C">
              <w:rPr>
                <w:sz w:val="20"/>
                <w:szCs w:val="20"/>
                <w:lang w:val="el"/>
              </w:rPr>
              <w:t xml:space="preserve">Ο </w:t>
            </w:r>
            <w:r w:rsidRPr="00C92F47">
              <w:rPr>
                <w:sz w:val="20"/>
                <w:szCs w:val="20"/>
                <w:lang w:val="el"/>
              </w:rPr>
              <w:t xml:space="preserve">δείκτης </w:t>
            </w:r>
            <w:r>
              <w:rPr>
                <w:sz w:val="20"/>
                <w:szCs w:val="20"/>
                <w:lang w:val="el"/>
              </w:rPr>
              <w:t>είναι συναφής</w:t>
            </w:r>
            <w:r w:rsidRPr="00C92F47">
              <w:rPr>
                <w:sz w:val="20"/>
                <w:szCs w:val="20"/>
                <w:lang w:val="el"/>
              </w:rPr>
              <w:t xml:space="preserve"> και συνδέεται </w:t>
            </w:r>
            <w:r w:rsidRPr="008F428C">
              <w:rPr>
                <w:sz w:val="20"/>
                <w:szCs w:val="20"/>
                <w:lang w:val="el"/>
              </w:rPr>
              <w:t>στενά με τους επιδιωκόμενους στόχους της δράσης και τη λογική της παρέμβασης που αφορούν στην ενίσχυση του ρόλου του πολιτισμού στην οικονομική και κοινωνική ανάπτυξη.</w:t>
            </w:r>
          </w:p>
          <w:p w14:paraId="34AE4FDB" w14:textId="77777777" w:rsidR="00126CF2" w:rsidRPr="008F428C" w:rsidRDefault="00126CF2" w:rsidP="00440AC0">
            <w:pPr>
              <w:spacing w:before="60" w:after="60"/>
              <w:rPr>
                <w:sz w:val="20"/>
                <w:szCs w:val="20"/>
                <w:lang w:val="el"/>
              </w:rPr>
            </w:pPr>
            <w:r w:rsidRPr="008F428C">
              <w:rPr>
                <w:sz w:val="20"/>
                <w:szCs w:val="20"/>
                <w:lang w:val="el"/>
              </w:rPr>
              <w:t>Ο δείκτης συνδέεται άμεσα με τον ειδικό δείκτη αποτελεσμάτων</w:t>
            </w:r>
            <w:r>
              <w:rPr>
                <w:sz w:val="20"/>
                <w:szCs w:val="20"/>
                <w:lang w:val="el"/>
              </w:rPr>
              <w:t xml:space="preserve"> </w:t>
            </w:r>
            <w:r w:rsidRPr="008F428C">
              <w:rPr>
                <w:sz w:val="20"/>
                <w:szCs w:val="20"/>
                <w:lang w:val="el"/>
              </w:rPr>
              <w:t xml:space="preserve">«Συμμετέχοντες σε πολιτιστικές δράσεις», υπηρετώντας τη λογική της παρέμβασης </w:t>
            </w:r>
          </w:p>
          <w:p w14:paraId="1E3A65BE" w14:textId="77777777" w:rsidR="00126CF2" w:rsidRPr="00296E09" w:rsidRDefault="00126CF2" w:rsidP="00440AC0">
            <w:pPr>
              <w:spacing w:before="60" w:after="60"/>
              <w:rPr>
                <w:i/>
                <w:iCs/>
                <w:sz w:val="20"/>
                <w:szCs w:val="20"/>
                <w:lang w:val="el"/>
              </w:rPr>
            </w:pPr>
            <w:r w:rsidRPr="00296E09">
              <w:rPr>
                <w:i/>
                <w:iCs/>
                <w:sz w:val="20"/>
                <w:szCs w:val="20"/>
                <w:highlight w:val="lightGray"/>
                <w:lang w:val="el"/>
              </w:rPr>
              <w:t>[Η ΔΑ θα πρέπει να εξειδικεύσει περαιτέρω τη λογική της παρέμβασης].</w:t>
            </w:r>
          </w:p>
        </w:tc>
      </w:tr>
      <w:tr w:rsidR="00126CF2" w:rsidRPr="00C92F47" w14:paraId="7D31DE43" w14:textId="77777777" w:rsidTr="00440AC0">
        <w:tc>
          <w:tcPr>
            <w:tcW w:w="1550" w:type="pct"/>
          </w:tcPr>
          <w:p w14:paraId="4C68823F" w14:textId="77777777" w:rsidR="00126CF2" w:rsidRPr="00C92F47" w:rsidRDefault="00126CF2" w:rsidP="00C46317">
            <w:pPr>
              <w:spacing w:before="60" w:after="60"/>
              <w:jc w:val="left"/>
              <w:rPr>
                <w:b/>
                <w:bCs/>
                <w:sz w:val="20"/>
                <w:szCs w:val="20"/>
                <w:lang w:val="el"/>
              </w:rPr>
            </w:pPr>
            <w:r w:rsidRPr="00C92F47">
              <w:rPr>
                <w:b/>
                <w:bCs/>
                <w:sz w:val="20"/>
                <w:szCs w:val="20"/>
                <w:lang w:val="el"/>
              </w:rPr>
              <w:t>Αποδεκτός</w:t>
            </w:r>
          </w:p>
          <w:p w14:paraId="60597776" w14:textId="77777777" w:rsidR="00126CF2" w:rsidRPr="00C92F47" w:rsidRDefault="00126CF2" w:rsidP="00C46317">
            <w:pPr>
              <w:jc w:val="left"/>
              <w:rPr>
                <w:i/>
                <w:iCs/>
                <w:sz w:val="20"/>
                <w:szCs w:val="20"/>
                <w:lang w:val="el"/>
              </w:rPr>
            </w:pPr>
            <w:r w:rsidRPr="00C92F47">
              <w:rPr>
                <w:i/>
                <w:iCs/>
                <w:color w:val="0989B1"/>
                <w:sz w:val="20"/>
                <w:szCs w:val="20"/>
                <w:lang w:val="el"/>
              </w:rPr>
              <w:lastRenderedPageBreak/>
              <w:t>Μπορεί να γίνει εύκολα κατανοητός και αποδεκτός από όλα τα ενδιαφερόμενα μέρη;</w:t>
            </w:r>
          </w:p>
        </w:tc>
        <w:tc>
          <w:tcPr>
            <w:tcW w:w="3450" w:type="pct"/>
            <w:vAlign w:val="center"/>
          </w:tcPr>
          <w:p w14:paraId="6348DC22" w14:textId="7CE6A259" w:rsidR="00126CF2" w:rsidRPr="00C92F47" w:rsidRDefault="00126CF2" w:rsidP="00440AC0">
            <w:pPr>
              <w:spacing w:before="60" w:after="60"/>
              <w:rPr>
                <w:sz w:val="20"/>
                <w:szCs w:val="20"/>
                <w:lang w:val="el"/>
              </w:rPr>
            </w:pPr>
            <w:r w:rsidRPr="00C92F47">
              <w:rPr>
                <w:sz w:val="20"/>
                <w:szCs w:val="20"/>
                <w:lang w:val="el"/>
              </w:rPr>
              <w:lastRenderedPageBreak/>
              <w:t xml:space="preserve">Ο </w:t>
            </w:r>
            <w:r w:rsidRPr="008F428C">
              <w:rPr>
                <w:sz w:val="20"/>
                <w:szCs w:val="20"/>
                <w:lang w:val="el"/>
              </w:rPr>
              <w:t xml:space="preserve">δείκτης είναι εύκολα κατανοητός, τόσο από τους Δικαιούχους, όσο και από τη Διαχειριστική Αρχή, καθώς αποδίδει με άμεσο τρόπο το αντικείμενο της </w:t>
            </w:r>
            <w:r w:rsidRPr="008F428C">
              <w:rPr>
                <w:sz w:val="20"/>
                <w:szCs w:val="20"/>
                <w:lang w:val="el"/>
              </w:rPr>
              <w:lastRenderedPageBreak/>
              <w:t>παρέμβασης</w:t>
            </w:r>
            <w:r w:rsidRPr="00C92F47">
              <w:rPr>
                <w:sz w:val="20"/>
                <w:szCs w:val="20"/>
                <w:lang w:val="el"/>
              </w:rPr>
              <w:t>.</w:t>
            </w:r>
            <w:r>
              <w:rPr>
                <w:sz w:val="20"/>
                <w:szCs w:val="20"/>
                <w:lang w:val="el"/>
              </w:rPr>
              <w:t xml:space="preserve"> Επίσης, ο</w:t>
            </w:r>
            <w:r w:rsidRPr="002522DF">
              <w:rPr>
                <w:sz w:val="20"/>
                <w:szCs w:val="20"/>
                <w:lang w:val="el"/>
              </w:rPr>
              <w:t xml:space="preserve"> δείκτης είναι </w:t>
            </w:r>
            <w:r w:rsidRPr="008F428C">
              <w:rPr>
                <w:sz w:val="20"/>
                <w:szCs w:val="20"/>
                <w:lang w:val="el"/>
              </w:rPr>
              <w:t xml:space="preserve">αποδεκτός από τους </w:t>
            </w:r>
            <w:r w:rsidRPr="002522DF">
              <w:rPr>
                <w:sz w:val="20"/>
                <w:szCs w:val="20"/>
                <w:lang w:val="el"/>
              </w:rPr>
              <w:t>εμπλεκόμεν</w:t>
            </w:r>
            <w:r>
              <w:rPr>
                <w:sz w:val="20"/>
                <w:szCs w:val="20"/>
                <w:lang w:val="el"/>
              </w:rPr>
              <w:t>ους</w:t>
            </w:r>
            <w:r w:rsidRPr="002522DF">
              <w:rPr>
                <w:sz w:val="20"/>
                <w:szCs w:val="20"/>
                <w:lang w:val="el"/>
              </w:rPr>
              <w:t xml:space="preserve"> φορ</w:t>
            </w:r>
            <w:r>
              <w:rPr>
                <w:sz w:val="20"/>
                <w:szCs w:val="20"/>
                <w:lang w:val="el"/>
              </w:rPr>
              <w:t>είς</w:t>
            </w:r>
            <w:r w:rsidRPr="002522DF">
              <w:rPr>
                <w:sz w:val="20"/>
                <w:szCs w:val="20"/>
                <w:lang w:val="el"/>
              </w:rPr>
              <w:t>, καθώς</w:t>
            </w:r>
            <w:r w:rsidR="00D84C31">
              <w:rPr>
                <w:sz w:val="20"/>
                <w:szCs w:val="20"/>
                <w:lang w:val="el"/>
              </w:rPr>
              <w:t xml:space="preserve"> </w:t>
            </w:r>
            <w:r w:rsidRPr="002522DF">
              <w:rPr>
                <w:sz w:val="20"/>
                <w:szCs w:val="20"/>
                <w:lang w:val="el"/>
              </w:rPr>
              <w:t xml:space="preserve">το </w:t>
            </w:r>
            <w:r>
              <w:rPr>
                <w:sz w:val="20"/>
                <w:szCs w:val="20"/>
                <w:lang w:val="el"/>
              </w:rPr>
              <w:t xml:space="preserve">περιεχόμενο του </w:t>
            </w:r>
            <w:r w:rsidRPr="002522DF">
              <w:rPr>
                <w:sz w:val="20"/>
                <w:szCs w:val="20"/>
                <w:lang w:val="el"/>
              </w:rPr>
              <w:t>Δελτίο</w:t>
            </w:r>
            <w:r>
              <w:rPr>
                <w:sz w:val="20"/>
                <w:szCs w:val="20"/>
                <w:lang w:val="el"/>
              </w:rPr>
              <w:t>υ</w:t>
            </w:r>
            <w:r w:rsidRPr="002522DF">
              <w:rPr>
                <w:sz w:val="20"/>
                <w:szCs w:val="20"/>
                <w:lang w:val="el"/>
              </w:rPr>
              <w:t xml:space="preserve"> Ταυτότητας έχει αποτελέσει αντικείμενο διαβούλευσης.</w:t>
            </w:r>
          </w:p>
        </w:tc>
      </w:tr>
      <w:tr w:rsidR="00126CF2" w:rsidRPr="00C92F47" w14:paraId="51FA8CD5" w14:textId="77777777" w:rsidTr="00440AC0">
        <w:tc>
          <w:tcPr>
            <w:tcW w:w="1550" w:type="pct"/>
          </w:tcPr>
          <w:p w14:paraId="7D28AF57" w14:textId="77777777" w:rsidR="00126CF2" w:rsidRPr="00C92F47" w:rsidRDefault="00126CF2" w:rsidP="00C46317">
            <w:pPr>
              <w:spacing w:before="60" w:after="60"/>
              <w:jc w:val="left"/>
              <w:rPr>
                <w:b/>
                <w:bCs/>
                <w:sz w:val="20"/>
                <w:szCs w:val="20"/>
              </w:rPr>
            </w:pPr>
            <w:r w:rsidRPr="00C92F47">
              <w:rPr>
                <w:b/>
                <w:bCs/>
                <w:sz w:val="20"/>
                <w:szCs w:val="20"/>
                <w:lang w:val="el"/>
              </w:rPr>
              <w:lastRenderedPageBreak/>
              <w:t>Αξιόπιστος</w:t>
            </w:r>
          </w:p>
          <w:p w14:paraId="1CDB9851" w14:textId="77777777" w:rsidR="00126CF2" w:rsidRPr="00C92F47" w:rsidRDefault="00126CF2" w:rsidP="00C46317">
            <w:pPr>
              <w:jc w:val="left"/>
              <w:rPr>
                <w:b/>
                <w:bCs/>
                <w:sz w:val="20"/>
                <w:szCs w:val="20"/>
              </w:rPr>
            </w:pPr>
            <w:r w:rsidRPr="00C92F47">
              <w:rPr>
                <w:i/>
                <w:iCs/>
                <w:color w:val="0989B1"/>
                <w:sz w:val="20"/>
                <w:szCs w:val="20"/>
                <w:lang w:val="el"/>
              </w:rPr>
              <w:t>Είναι εύληπτος σε μη ειδικούς, ξεκάθαρος και εύκολα ερμηνευόμενος;</w:t>
            </w:r>
          </w:p>
        </w:tc>
        <w:tc>
          <w:tcPr>
            <w:tcW w:w="3450" w:type="pct"/>
            <w:vAlign w:val="center"/>
          </w:tcPr>
          <w:p w14:paraId="2F6F0AB5" w14:textId="77777777" w:rsidR="00126CF2" w:rsidRPr="00C92F47" w:rsidRDefault="00126CF2" w:rsidP="00440AC0">
            <w:pPr>
              <w:spacing w:before="60" w:after="60"/>
              <w:rPr>
                <w:sz w:val="20"/>
                <w:szCs w:val="20"/>
                <w:lang w:val="el"/>
              </w:rPr>
            </w:pPr>
            <w:r w:rsidRPr="00C92F47">
              <w:rPr>
                <w:sz w:val="20"/>
                <w:szCs w:val="20"/>
                <w:lang w:val="el"/>
              </w:rPr>
              <w:t>Ο δείκτης αποδίδει με σαφήνεια το αντικείμενο της μέτρησης</w:t>
            </w:r>
            <w:r>
              <w:rPr>
                <w:sz w:val="20"/>
                <w:szCs w:val="20"/>
                <w:lang w:val="el"/>
              </w:rPr>
              <w:t xml:space="preserve"> και δεν αποτελεί αντικείμενο διαφορετικών ερμηνειών</w:t>
            </w:r>
            <w:r w:rsidRPr="00C92F47">
              <w:rPr>
                <w:sz w:val="20"/>
                <w:szCs w:val="20"/>
                <w:lang w:val="el"/>
              </w:rPr>
              <w:t xml:space="preserve">. Ποσοτικοποιεί αξιόπιστα τις αναμενόμενες εκροές, ως προς τον αριθμό των </w:t>
            </w:r>
            <w:r w:rsidRPr="008F428C">
              <w:rPr>
                <w:sz w:val="20"/>
                <w:szCs w:val="20"/>
                <w:lang w:val="el"/>
              </w:rPr>
              <w:t>πολιτιστικών δράσεων που υποστηρίζονται,</w:t>
            </w:r>
            <w:r>
              <w:rPr>
                <w:sz w:val="20"/>
                <w:szCs w:val="20"/>
                <w:lang w:val="el"/>
              </w:rPr>
              <w:t xml:space="preserve"> συμβάλλοντας στην επιτυχή υπηρέτηση της λογικής της παρέμβασης</w:t>
            </w:r>
            <w:r w:rsidRPr="00C92F47">
              <w:rPr>
                <w:sz w:val="20"/>
                <w:szCs w:val="20"/>
                <w:lang w:val="el"/>
              </w:rPr>
              <w:t>.</w:t>
            </w:r>
          </w:p>
        </w:tc>
      </w:tr>
      <w:tr w:rsidR="00126CF2" w:rsidRPr="00C92F47" w14:paraId="47C1C219" w14:textId="77777777" w:rsidTr="00440AC0">
        <w:tc>
          <w:tcPr>
            <w:tcW w:w="1550" w:type="pct"/>
          </w:tcPr>
          <w:p w14:paraId="13F9A15F" w14:textId="77777777" w:rsidR="00126CF2" w:rsidRPr="00C92F47" w:rsidRDefault="00126CF2" w:rsidP="00C46317">
            <w:pPr>
              <w:spacing w:before="60" w:after="60"/>
              <w:jc w:val="left"/>
              <w:rPr>
                <w:sz w:val="20"/>
                <w:szCs w:val="20"/>
                <w:lang w:val="el"/>
              </w:rPr>
            </w:pPr>
            <w:r w:rsidRPr="00C92F47">
              <w:rPr>
                <w:b/>
                <w:bCs/>
                <w:sz w:val="20"/>
                <w:szCs w:val="20"/>
                <w:lang w:val="el"/>
              </w:rPr>
              <w:t>Εύκολος</w:t>
            </w:r>
          </w:p>
          <w:p w14:paraId="6AB072C1" w14:textId="77777777" w:rsidR="00126CF2" w:rsidRPr="00C92F47" w:rsidRDefault="00126CF2" w:rsidP="00C46317">
            <w:pPr>
              <w:jc w:val="left"/>
              <w:rPr>
                <w:b/>
                <w:bCs/>
                <w:sz w:val="20"/>
                <w:szCs w:val="20"/>
              </w:rPr>
            </w:pPr>
            <w:r w:rsidRPr="00C92F47">
              <w:rPr>
                <w:i/>
                <w:iCs/>
                <w:color w:val="0989B1"/>
                <w:sz w:val="20"/>
                <w:szCs w:val="20"/>
                <w:lang w:val="el"/>
              </w:rPr>
              <w:t>Είναι εφικτή η παρακολούθηση και η συλλογή δεδομένων με λογικό κόστος;</w:t>
            </w:r>
          </w:p>
        </w:tc>
        <w:tc>
          <w:tcPr>
            <w:tcW w:w="3450" w:type="pct"/>
            <w:vAlign w:val="center"/>
          </w:tcPr>
          <w:p w14:paraId="0E2F4DA1" w14:textId="77777777" w:rsidR="00126CF2" w:rsidRPr="00C92F47" w:rsidRDefault="00126CF2" w:rsidP="00440AC0">
            <w:pPr>
              <w:spacing w:before="60" w:after="60"/>
              <w:rPr>
                <w:sz w:val="20"/>
                <w:szCs w:val="20"/>
                <w:lang w:val="el"/>
              </w:rPr>
            </w:pPr>
            <w:r w:rsidRPr="00C92F47">
              <w:rPr>
                <w:sz w:val="20"/>
                <w:szCs w:val="20"/>
                <w:lang w:val="el"/>
              </w:rPr>
              <w:t>Η παρακολούθηση και η συλλογή δεδομένων είναι εφικτή και</w:t>
            </w:r>
            <w:r>
              <w:rPr>
                <w:sz w:val="20"/>
                <w:szCs w:val="20"/>
                <w:lang w:val="el"/>
              </w:rPr>
              <w:t xml:space="preserve"> </w:t>
            </w:r>
            <w:r w:rsidRPr="00C92F47">
              <w:rPr>
                <w:sz w:val="20"/>
                <w:szCs w:val="20"/>
                <w:lang w:val="el"/>
              </w:rPr>
              <w:t>εύκολη, δεδομένου ότι η μέτρησή του θα γίνεται από τα στοιχεία που τηρο</w:t>
            </w:r>
            <w:r>
              <w:rPr>
                <w:sz w:val="20"/>
                <w:szCs w:val="20"/>
                <w:lang w:val="el"/>
              </w:rPr>
              <w:t>ύνται στο ΟΠΣ ΕΣΠΑ</w:t>
            </w:r>
            <w:r w:rsidRPr="00C92F47">
              <w:rPr>
                <w:sz w:val="20"/>
                <w:szCs w:val="20"/>
                <w:lang w:val="el"/>
              </w:rPr>
              <w:t>.</w:t>
            </w:r>
            <w:r>
              <w:rPr>
                <w:sz w:val="20"/>
                <w:szCs w:val="20"/>
                <w:lang w:val="el"/>
              </w:rPr>
              <w:t xml:space="preserve"> Καθώς δεν απαιτούνται ειδικές μελέτες ή έρευνες για τη συλλογή των δεδομένων, η συγκέντρωση τους γίνεται με λογικό κόστος.</w:t>
            </w:r>
          </w:p>
        </w:tc>
      </w:tr>
      <w:tr w:rsidR="00126CF2" w:rsidRPr="00C92F47" w14:paraId="304A08D9" w14:textId="77777777" w:rsidTr="00440AC0">
        <w:tc>
          <w:tcPr>
            <w:tcW w:w="1550" w:type="pct"/>
          </w:tcPr>
          <w:p w14:paraId="6F402427" w14:textId="77777777" w:rsidR="00126CF2" w:rsidRPr="00C92F47" w:rsidRDefault="00126CF2" w:rsidP="00C46317">
            <w:pPr>
              <w:spacing w:before="60" w:after="60"/>
              <w:jc w:val="left"/>
              <w:rPr>
                <w:sz w:val="20"/>
                <w:szCs w:val="20"/>
                <w:lang w:val="el"/>
              </w:rPr>
            </w:pPr>
            <w:r w:rsidRPr="00C92F47">
              <w:rPr>
                <w:b/>
                <w:bCs/>
                <w:sz w:val="20"/>
                <w:szCs w:val="20"/>
                <w:lang w:val="el"/>
              </w:rPr>
              <w:t>Ισχυρός</w:t>
            </w:r>
          </w:p>
          <w:p w14:paraId="0AB7DBAA" w14:textId="77777777" w:rsidR="00126CF2" w:rsidRPr="00C92F47" w:rsidRDefault="00126CF2" w:rsidP="00C46317">
            <w:pPr>
              <w:jc w:val="left"/>
              <w:rPr>
                <w:b/>
                <w:bCs/>
                <w:sz w:val="20"/>
                <w:szCs w:val="20"/>
                <w:lang w:val="el"/>
              </w:rPr>
            </w:pPr>
            <w:r w:rsidRPr="00C92F47">
              <w:rPr>
                <w:i/>
                <w:iCs/>
                <w:color w:val="0989B1"/>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vAlign w:val="center"/>
          </w:tcPr>
          <w:p w14:paraId="4A72C706" w14:textId="0DA7D1AA" w:rsidR="00126CF2" w:rsidRPr="00C92F47" w:rsidRDefault="00126CF2" w:rsidP="00440AC0">
            <w:pPr>
              <w:spacing w:before="60" w:after="60"/>
              <w:rPr>
                <w:sz w:val="20"/>
                <w:szCs w:val="20"/>
                <w:lang w:val="el"/>
              </w:rPr>
            </w:pPr>
            <w:r>
              <w:rPr>
                <w:sz w:val="20"/>
                <w:szCs w:val="20"/>
                <w:lang w:val="el"/>
              </w:rPr>
              <w:t>Ο</w:t>
            </w:r>
            <w:r w:rsidRPr="008F428C">
              <w:rPr>
                <w:sz w:val="20"/>
                <w:szCs w:val="20"/>
                <w:lang w:val="el"/>
              </w:rPr>
              <w:t xml:space="preserve"> δείκτης είναι ευαίσθητος στις αλλαγές, καθώς παρακολουθεί την προοδευτική πραγματοποίηση των πολιτιστικών δράσεων στο πλαίσιο υλοποίησης των υποστηριζόμενων έργων. Ο</w:t>
            </w:r>
            <w:r>
              <w:rPr>
                <w:sz w:val="20"/>
                <w:szCs w:val="20"/>
                <w:lang w:val="el"/>
              </w:rPr>
              <w:t xml:space="preserve"> δείκτης δ</w:t>
            </w:r>
            <w:r w:rsidRPr="00C92F47">
              <w:rPr>
                <w:sz w:val="20"/>
                <w:szCs w:val="20"/>
                <w:lang w:val="el"/>
              </w:rPr>
              <w:t xml:space="preserve">εν επιδέχεται χειραγώγησης ή κατάχρησης, καθώς </w:t>
            </w:r>
            <w:r>
              <w:rPr>
                <w:sz w:val="20"/>
                <w:szCs w:val="20"/>
                <w:lang w:val="el"/>
              </w:rPr>
              <w:t>συνδέεται</w:t>
            </w:r>
            <w:r w:rsidR="00D84C31">
              <w:rPr>
                <w:sz w:val="20"/>
                <w:szCs w:val="20"/>
                <w:lang w:val="el"/>
              </w:rPr>
              <w:t xml:space="preserve"> </w:t>
            </w:r>
            <w:r>
              <w:rPr>
                <w:sz w:val="20"/>
                <w:szCs w:val="20"/>
                <w:lang w:val="el"/>
              </w:rPr>
              <w:t xml:space="preserve">με τις υλοποιούμενες παρεμβάσεις και </w:t>
            </w:r>
            <w:r w:rsidRPr="00C92F47">
              <w:rPr>
                <w:sz w:val="20"/>
                <w:szCs w:val="20"/>
                <w:lang w:val="el"/>
              </w:rPr>
              <w:t xml:space="preserve">μετράει </w:t>
            </w:r>
            <w:r>
              <w:rPr>
                <w:sz w:val="20"/>
                <w:szCs w:val="20"/>
                <w:lang w:val="el"/>
              </w:rPr>
              <w:t xml:space="preserve">με αμεσότητα </w:t>
            </w:r>
            <w:r w:rsidRPr="00C92F47">
              <w:rPr>
                <w:sz w:val="20"/>
                <w:szCs w:val="20"/>
                <w:lang w:val="el"/>
              </w:rPr>
              <w:t xml:space="preserve">τον </w:t>
            </w:r>
            <w:r w:rsidRPr="008F428C">
              <w:rPr>
                <w:sz w:val="20"/>
                <w:szCs w:val="20"/>
                <w:lang w:val="el"/>
              </w:rPr>
              <w:t>αριθμό των πολιτιστικών δράσεων που υλοποιούνται μέσω των υποστηριζόμενων έργων</w:t>
            </w:r>
            <w:r w:rsidRPr="00C92F47">
              <w:rPr>
                <w:sz w:val="20"/>
                <w:szCs w:val="20"/>
                <w:lang w:val="el"/>
              </w:rPr>
              <w:t xml:space="preserve">. </w:t>
            </w:r>
          </w:p>
        </w:tc>
      </w:tr>
    </w:tbl>
    <w:p w14:paraId="2342343E" w14:textId="77777777" w:rsidR="00126CF2" w:rsidRPr="00935E40" w:rsidRDefault="00126CF2" w:rsidP="00126CF2">
      <w:pPr>
        <w:rPr>
          <w:lang w:val="el"/>
        </w:rPr>
      </w:pPr>
    </w:p>
    <w:p w14:paraId="3DDAE5F9" w14:textId="5CADBC6C" w:rsidR="00126CF2" w:rsidRPr="002817BA" w:rsidRDefault="001156AD" w:rsidP="001156AD">
      <w:pPr>
        <w:pStyle w:val="3"/>
      </w:pPr>
      <w:bookmarkStart w:id="136" w:name="_Toc100656069"/>
      <w:r w:rsidRPr="001156AD">
        <w:t>PSR901</w:t>
      </w:r>
      <w:r w:rsidRPr="008E6E08">
        <w:t xml:space="preserve"> - </w:t>
      </w:r>
      <w:r w:rsidR="00126CF2" w:rsidRPr="002817BA">
        <w:t>Συμμετέχοντες σε πολιτιστικές δράσεις</w:t>
      </w:r>
      <w:bookmarkEnd w:id="136"/>
    </w:p>
    <w:tbl>
      <w:tblPr>
        <w:tblStyle w:val="Style1"/>
        <w:tblW w:w="5000" w:type="pct"/>
        <w:tblLayout w:type="fixed"/>
        <w:tblLook w:val="04A0" w:firstRow="1" w:lastRow="0" w:firstColumn="1" w:lastColumn="0" w:noHBand="0" w:noVBand="1"/>
      </w:tblPr>
      <w:tblGrid>
        <w:gridCol w:w="936"/>
        <w:gridCol w:w="2218"/>
        <w:gridCol w:w="6582"/>
      </w:tblGrid>
      <w:tr w:rsidR="00126CF2" w:rsidRPr="002817BA" w14:paraId="50416754" w14:textId="77777777" w:rsidTr="00440A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11B544D2" w14:textId="77777777" w:rsidR="00126CF2" w:rsidRPr="002817BA" w:rsidRDefault="00126CF2" w:rsidP="00440AC0">
            <w:pPr>
              <w:spacing w:before="60" w:after="60" w:line="240" w:lineRule="auto"/>
              <w:ind w:left="-57" w:right="-57"/>
              <w:jc w:val="center"/>
              <w:rPr>
                <w:rFonts w:cs="Calibri"/>
                <w:sz w:val="20"/>
                <w:szCs w:val="20"/>
              </w:rPr>
            </w:pPr>
            <w:r w:rsidRPr="002817BA">
              <w:rPr>
                <w:rFonts w:cs="Calibri"/>
                <w:sz w:val="20"/>
                <w:szCs w:val="20"/>
              </w:rPr>
              <w:t xml:space="preserve">Αρ. </w:t>
            </w:r>
            <w:r w:rsidRPr="002817BA">
              <w:rPr>
                <w:rFonts w:cs="Calibri"/>
                <w:color w:val="000000"/>
                <w:sz w:val="20"/>
                <w:szCs w:val="20"/>
                <w:lang w:eastAsia="el-GR"/>
              </w:rPr>
              <w:t>γραμμής</w:t>
            </w:r>
          </w:p>
        </w:tc>
        <w:tc>
          <w:tcPr>
            <w:tcW w:w="1139" w:type="pct"/>
            <w:tcBorders>
              <w:bottom w:val="single" w:sz="12" w:space="0" w:color="8064A2"/>
            </w:tcBorders>
            <w:noWrap/>
            <w:vAlign w:val="center"/>
            <w:hideMark/>
          </w:tcPr>
          <w:p w14:paraId="721DEB14" w14:textId="77777777" w:rsidR="00126CF2" w:rsidRPr="002817BA" w:rsidRDefault="00126CF2"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Πεδίο</w:t>
            </w:r>
          </w:p>
        </w:tc>
        <w:tc>
          <w:tcPr>
            <w:tcW w:w="3380" w:type="pct"/>
            <w:tcBorders>
              <w:bottom w:val="single" w:sz="12" w:space="0" w:color="8064A2"/>
            </w:tcBorders>
            <w:noWrap/>
            <w:vAlign w:val="center"/>
            <w:hideMark/>
          </w:tcPr>
          <w:p w14:paraId="00D0405A" w14:textId="77777777" w:rsidR="00126CF2" w:rsidRPr="002817BA" w:rsidRDefault="00126CF2" w:rsidP="00440AC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Μεταδεδομένα δείκτη</w:t>
            </w:r>
          </w:p>
        </w:tc>
      </w:tr>
      <w:tr w:rsidR="00126CF2" w:rsidRPr="002817BA" w14:paraId="0F549A5A" w14:textId="77777777" w:rsidTr="00440AC0">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7825E8EA"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0</w:t>
            </w:r>
          </w:p>
        </w:tc>
        <w:tc>
          <w:tcPr>
            <w:tcW w:w="1139" w:type="pct"/>
            <w:tcBorders>
              <w:top w:val="single" w:sz="12" w:space="0" w:color="8064A2"/>
            </w:tcBorders>
            <w:noWrap/>
          </w:tcPr>
          <w:p w14:paraId="616557C9"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Συνάφεια ταμείου</w:t>
            </w:r>
          </w:p>
        </w:tc>
        <w:tc>
          <w:tcPr>
            <w:tcW w:w="3380" w:type="pct"/>
            <w:tcBorders>
              <w:top w:val="single" w:sz="12" w:space="0" w:color="8064A2"/>
            </w:tcBorders>
            <w:noWrap/>
          </w:tcPr>
          <w:p w14:paraId="07E5A0C0"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ΕΤΠΑ</w:t>
            </w:r>
          </w:p>
        </w:tc>
      </w:tr>
      <w:tr w:rsidR="00126CF2" w:rsidRPr="002817BA" w14:paraId="45B85B9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BB235CE"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w:t>
            </w:r>
          </w:p>
        </w:tc>
        <w:tc>
          <w:tcPr>
            <w:tcW w:w="1139" w:type="pct"/>
            <w:noWrap/>
            <w:hideMark/>
          </w:tcPr>
          <w:p w14:paraId="3EC6E1C6"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2817BA">
              <w:rPr>
                <w:rFonts w:cs="Calibri"/>
                <w:b/>
                <w:bCs/>
                <w:sz w:val="20"/>
                <w:szCs w:val="20"/>
              </w:rPr>
              <w:t>Κωδικός δείκτη</w:t>
            </w:r>
          </w:p>
        </w:tc>
        <w:tc>
          <w:tcPr>
            <w:tcW w:w="3380" w:type="pct"/>
            <w:noWrap/>
            <w:vAlign w:val="center"/>
          </w:tcPr>
          <w:p w14:paraId="6ED03CC6" w14:textId="01E4E608" w:rsidR="00126CF2" w:rsidRPr="002817BA" w:rsidRDefault="001156AD">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Pr>
                <w:rFonts w:cstheme="minorHAnsi"/>
                <w:b/>
                <w:bCs/>
                <w:color w:val="000000"/>
                <w:sz w:val="20"/>
                <w:szCs w:val="20"/>
                <w:lang w:val="en-US" w:eastAsia="el-GR"/>
              </w:rPr>
              <w:t>PSR901</w:t>
            </w:r>
          </w:p>
        </w:tc>
      </w:tr>
      <w:tr w:rsidR="00126CF2" w:rsidRPr="002817BA" w14:paraId="32BC295A"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C9E5372"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2</w:t>
            </w:r>
          </w:p>
        </w:tc>
        <w:tc>
          <w:tcPr>
            <w:tcW w:w="1139" w:type="pct"/>
            <w:noWrap/>
            <w:hideMark/>
          </w:tcPr>
          <w:p w14:paraId="70F420F7"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2817BA">
              <w:rPr>
                <w:rFonts w:cs="Calibri"/>
                <w:b/>
                <w:bCs/>
                <w:sz w:val="20"/>
                <w:szCs w:val="20"/>
              </w:rPr>
              <w:t>Ονομασία δείκτη</w:t>
            </w:r>
          </w:p>
        </w:tc>
        <w:tc>
          <w:tcPr>
            <w:tcW w:w="3380" w:type="pct"/>
          </w:tcPr>
          <w:p w14:paraId="60A19ACA"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2817BA">
              <w:rPr>
                <w:b/>
                <w:color w:val="000000"/>
                <w:sz w:val="20"/>
                <w:szCs w:val="20"/>
              </w:rPr>
              <w:t>Συμμετέχοντες σε πολιτιστικές δράσεις</w:t>
            </w:r>
          </w:p>
        </w:tc>
      </w:tr>
      <w:tr w:rsidR="00126CF2" w:rsidRPr="002817BA" w14:paraId="28BE11EC" w14:textId="77777777" w:rsidTr="00440AC0">
        <w:tc>
          <w:tcPr>
            <w:cnfStyle w:val="001000000000" w:firstRow="0" w:lastRow="0" w:firstColumn="1" w:lastColumn="0" w:oddVBand="0" w:evenVBand="0" w:oddHBand="0" w:evenHBand="0" w:firstRowFirstColumn="0" w:firstRowLastColumn="0" w:lastRowFirstColumn="0" w:lastRowLastColumn="0"/>
            <w:tcW w:w="481" w:type="pct"/>
            <w:noWrap/>
          </w:tcPr>
          <w:p w14:paraId="778B1FBC"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2b</w:t>
            </w:r>
          </w:p>
        </w:tc>
        <w:tc>
          <w:tcPr>
            <w:tcW w:w="1139" w:type="pct"/>
            <w:noWrap/>
          </w:tcPr>
          <w:p w14:paraId="2F4D586C"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Κωδικός δείκτη και σύντομο όνομα (όνομα ανοιχτών δεδομένων)</w:t>
            </w:r>
          </w:p>
        </w:tc>
        <w:tc>
          <w:tcPr>
            <w:tcW w:w="3380" w:type="pct"/>
            <w:noWrap/>
          </w:tcPr>
          <w:p w14:paraId="4545FB14"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55E9FF1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EC2548B"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3</w:t>
            </w:r>
          </w:p>
        </w:tc>
        <w:tc>
          <w:tcPr>
            <w:tcW w:w="1139" w:type="pct"/>
            <w:noWrap/>
            <w:hideMark/>
          </w:tcPr>
          <w:p w14:paraId="203208C1"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Μονάδα μέτρησης</w:t>
            </w:r>
          </w:p>
        </w:tc>
        <w:tc>
          <w:tcPr>
            <w:tcW w:w="3380" w:type="pct"/>
            <w:noWrap/>
            <w:vAlign w:val="center"/>
          </w:tcPr>
          <w:p w14:paraId="3A8686B1"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Συμμετέχοντες</w:t>
            </w:r>
          </w:p>
        </w:tc>
      </w:tr>
      <w:tr w:rsidR="00126CF2" w:rsidRPr="002817BA" w14:paraId="72513CE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CEB86BF"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4</w:t>
            </w:r>
          </w:p>
        </w:tc>
        <w:tc>
          <w:tcPr>
            <w:tcW w:w="1139" w:type="pct"/>
            <w:noWrap/>
            <w:hideMark/>
          </w:tcPr>
          <w:p w14:paraId="429D171E"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Τύπος δείκτη</w:t>
            </w:r>
          </w:p>
        </w:tc>
        <w:tc>
          <w:tcPr>
            <w:tcW w:w="3380" w:type="pct"/>
            <w:noWrap/>
            <w:vAlign w:val="center"/>
          </w:tcPr>
          <w:p w14:paraId="1F8CA98D"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Αποτελεσμάτων</w:t>
            </w:r>
          </w:p>
        </w:tc>
      </w:tr>
      <w:tr w:rsidR="00126CF2" w:rsidRPr="002817BA" w14:paraId="06060599"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19AF424"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5</w:t>
            </w:r>
          </w:p>
        </w:tc>
        <w:tc>
          <w:tcPr>
            <w:tcW w:w="1139" w:type="pct"/>
            <w:noWrap/>
            <w:hideMark/>
          </w:tcPr>
          <w:p w14:paraId="2094CACB"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Τιμή Βάσης</w:t>
            </w:r>
          </w:p>
        </w:tc>
        <w:tc>
          <w:tcPr>
            <w:tcW w:w="3380" w:type="pct"/>
            <w:noWrap/>
            <w:vAlign w:val="center"/>
          </w:tcPr>
          <w:p w14:paraId="07348CB1"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highlight w:val="yellow"/>
              </w:rPr>
            </w:pPr>
            <w:r w:rsidRPr="002817BA">
              <w:rPr>
                <w:sz w:val="20"/>
                <w:szCs w:val="20"/>
              </w:rPr>
              <w:t>0</w:t>
            </w:r>
          </w:p>
        </w:tc>
      </w:tr>
      <w:tr w:rsidR="00126CF2" w:rsidRPr="002817BA" w14:paraId="2AB96F7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01160E7"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6</w:t>
            </w:r>
          </w:p>
        </w:tc>
        <w:tc>
          <w:tcPr>
            <w:tcW w:w="1139" w:type="pct"/>
            <w:noWrap/>
            <w:hideMark/>
          </w:tcPr>
          <w:p w14:paraId="25BF38BD"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Ορόσημο 2024</w:t>
            </w:r>
          </w:p>
        </w:tc>
        <w:tc>
          <w:tcPr>
            <w:tcW w:w="3380" w:type="pct"/>
            <w:noWrap/>
            <w:vAlign w:val="center"/>
          </w:tcPr>
          <w:p w14:paraId="33F074B1"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δεν απαιτείται</w:t>
            </w:r>
          </w:p>
        </w:tc>
      </w:tr>
      <w:tr w:rsidR="00126CF2" w:rsidRPr="002817BA" w14:paraId="770B7A3E"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6F5CE72"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7</w:t>
            </w:r>
          </w:p>
        </w:tc>
        <w:tc>
          <w:tcPr>
            <w:tcW w:w="1139" w:type="pct"/>
            <w:noWrap/>
            <w:hideMark/>
          </w:tcPr>
          <w:p w14:paraId="3EFDB751"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Τιμή Στόχος 2029</w:t>
            </w:r>
          </w:p>
        </w:tc>
        <w:tc>
          <w:tcPr>
            <w:tcW w:w="3380" w:type="pct"/>
            <w:noWrap/>
            <w:vAlign w:val="center"/>
          </w:tcPr>
          <w:p w14:paraId="266E7857"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&gt;0</w:t>
            </w:r>
          </w:p>
        </w:tc>
      </w:tr>
      <w:tr w:rsidR="00126CF2" w:rsidRPr="002817BA" w14:paraId="391E52A5"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0E5D9829"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8</w:t>
            </w:r>
          </w:p>
        </w:tc>
        <w:tc>
          <w:tcPr>
            <w:tcW w:w="1139" w:type="pct"/>
            <w:noWrap/>
            <w:hideMark/>
          </w:tcPr>
          <w:p w14:paraId="37A30548"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Στόχος πολιτικής</w:t>
            </w:r>
          </w:p>
        </w:tc>
        <w:tc>
          <w:tcPr>
            <w:tcW w:w="3380" w:type="pct"/>
            <w:noWrap/>
          </w:tcPr>
          <w:p w14:paraId="040E7154"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 xml:space="preserve">Σ.Π. 4 Κοινωνική Ευρώπη </w:t>
            </w:r>
          </w:p>
        </w:tc>
      </w:tr>
      <w:tr w:rsidR="00126CF2" w:rsidRPr="002817BA" w14:paraId="2568BAD1"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5B556772"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9</w:t>
            </w:r>
          </w:p>
        </w:tc>
        <w:tc>
          <w:tcPr>
            <w:tcW w:w="1139" w:type="pct"/>
            <w:noWrap/>
            <w:hideMark/>
          </w:tcPr>
          <w:p w14:paraId="766E62A4"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Ειδικός στόχος</w:t>
            </w:r>
          </w:p>
        </w:tc>
        <w:tc>
          <w:tcPr>
            <w:tcW w:w="3380" w:type="pct"/>
            <w:noWrap/>
          </w:tcPr>
          <w:p w14:paraId="03CB32CE"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RSO4.6 Ενίσχυση πολιτισμού και βιώσιμου τουρισμού</w:t>
            </w:r>
          </w:p>
        </w:tc>
      </w:tr>
      <w:tr w:rsidR="00126CF2" w:rsidRPr="002817BA" w14:paraId="0FFFD0F1"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DD39D52"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10</w:t>
            </w:r>
          </w:p>
        </w:tc>
        <w:tc>
          <w:tcPr>
            <w:tcW w:w="1139" w:type="pct"/>
            <w:noWrap/>
            <w:hideMark/>
          </w:tcPr>
          <w:p w14:paraId="7A4731DF"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Βασικές έννοιες και ορισμοί</w:t>
            </w:r>
          </w:p>
        </w:tc>
        <w:tc>
          <w:tcPr>
            <w:tcW w:w="3380" w:type="pct"/>
            <w:vAlign w:val="center"/>
          </w:tcPr>
          <w:p w14:paraId="1851251C" w14:textId="77777777" w:rsidR="00126CF2" w:rsidRPr="002817BA" w:rsidRDefault="00126CF2" w:rsidP="00440AC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n-IE"/>
              </w:rPr>
            </w:pPr>
            <w:r w:rsidRPr="002817BA">
              <w:rPr>
                <w:rFonts w:cstheme="minorHAnsi"/>
                <w:sz w:val="20"/>
                <w:szCs w:val="20"/>
                <w:lang w:eastAsia="en-IE"/>
              </w:rPr>
              <w:t>Αριθμός των ατόμων που συμμετέχουν (με είσοδο, εισιτήρια, προσκλήσεις, δηλώσεις συμμετοχής/παρουσίας κλπ.) σε φεστιβάλ, εκθέσεις, εκδηλώσεις πολιτισμού και λοιπές πολιτιστικές και καλλιτεχνικές δραστηριότητες.</w:t>
            </w:r>
          </w:p>
          <w:p w14:paraId="7C0968A1" w14:textId="77777777" w:rsidR="00126CF2" w:rsidRPr="002817BA" w:rsidRDefault="00126CF2" w:rsidP="00440AC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n-IE"/>
              </w:rPr>
            </w:pPr>
            <w:r w:rsidRPr="002817BA">
              <w:rPr>
                <w:rFonts w:cstheme="minorHAnsi"/>
                <w:sz w:val="20"/>
                <w:szCs w:val="20"/>
                <w:lang w:eastAsia="en-IE"/>
              </w:rPr>
              <w:t>Τα άτομα προσμετρώνται στην τιμή επίτευξης του Δείκτη κάθε φορά που συμμετέχουν στο πολιτιστικό γεγονός.</w:t>
            </w:r>
          </w:p>
        </w:tc>
      </w:tr>
      <w:tr w:rsidR="00126CF2" w:rsidRPr="002817BA" w14:paraId="7EEE6EA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3FF691E"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11</w:t>
            </w:r>
          </w:p>
        </w:tc>
        <w:tc>
          <w:tcPr>
            <w:tcW w:w="1139" w:type="pct"/>
            <w:noWrap/>
            <w:hideMark/>
          </w:tcPr>
          <w:p w14:paraId="58708D3F"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Πηγή δεδομένων</w:t>
            </w:r>
          </w:p>
        </w:tc>
        <w:tc>
          <w:tcPr>
            <w:tcW w:w="3380" w:type="pct"/>
            <w:noWrap/>
            <w:vAlign w:val="center"/>
          </w:tcPr>
          <w:p w14:paraId="70E7928F"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Υποστηριζόμενα έργα, ΟΠΣ ΕΣΠΑ</w:t>
            </w:r>
          </w:p>
        </w:tc>
      </w:tr>
      <w:tr w:rsidR="00126CF2" w:rsidRPr="002817BA" w14:paraId="1837A992"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1C173244"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12</w:t>
            </w:r>
          </w:p>
        </w:tc>
        <w:tc>
          <w:tcPr>
            <w:tcW w:w="1139" w:type="pct"/>
            <w:noWrap/>
            <w:hideMark/>
          </w:tcPr>
          <w:p w14:paraId="40F02675"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Χρόνος μέτρησης</w:t>
            </w:r>
          </w:p>
        </w:tc>
        <w:tc>
          <w:tcPr>
            <w:tcW w:w="3380" w:type="pct"/>
            <w:noWrap/>
            <w:vAlign w:val="center"/>
          </w:tcPr>
          <w:p w14:paraId="5800227B"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sz w:val="20"/>
                <w:szCs w:val="20"/>
              </w:rPr>
              <w:t>Με την ολοκλήρωση των εκροών του υποστηριζόμενου έργου.</w:t>
            </w:r>
          </w:p>
        </w:tc>
      </w:tr>
      <w:tr w:rsidR="00126CF2" w:rsidRPr="002817BA" w14:paraId="5AF2FCC8"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2A70F432"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lastRenderedPageBreak/>
              <w:t>13</w:t>
            </w:r>
          </w:p>
        </w:tc>
        <w:tc>
          <w:tcPr>
            <w:tcW w:w="1139" w:type="pct"/>
            <w:noWrap/>
            <w:hideMark/>
          </w:tcPr>
          <w:p w14:paraId="4A54F7CF"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Άθροιση</w:t>
            </w:r>
          </w:p>
        </w:tc>
        <w:tc>
          <w:tcPr>
            <w:tcW w:w="3380" w:type="pct"/>
            <w:vAlign w:val="center"/>
          </w:tcPr>
          <w:p w14:paraId="38B38B47"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6ABF54C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36D86444"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14</w:t>
            </w:r>
          </w:p>
        </w:tc>
        <w:tc>
          <w:tcPr>
            <w:tcW w:w="1139" w:type="pct"/>
            <w:noWrap/>
            <w:hideMark/>
          </w:tcPr>
          <w:p w14:paraId="268B55DA"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Αναφορές</w:t>
            </w:r>
          </w:p>
        </w:tc>
        <w:tc>
          <w:tcPr>
            <w:tcW w:w="3380" w:type="pct"/>
            <w:vAlign w:val="center"/>
          </w:tcPr>
          <w:p w14:paraId="4A695B2B" w14:textId="77777777" w:rsidR="00126CF2" w:rsidRPr="002817BA" w:rsidRDefault="00126CF2" w:rsidP="00440AC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E"/>
              </w:rPr>
            </w:pPr>
            <w:r w:rsidRPr="002817BA">
              <w:rPr>
                <w:color w:val="000000"/>
                <w:sz w:val="20"/>
                <w:szCs w:val="20"/>
              </w:rPr>
              <w:t>Κανόνας 1: Αναφορές ανά ειδικό στόχο</w:t>
            </w:r>
          </w:p>
          <w:p w14:paraId="46DB6BB2"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color w:val="000000"/>
                <w:sz w:val="20"/>
                <w:szCs w:val="20"/>
              </w:rPr>
              <w:t>Εκτιμήσεις για τις τιμές στόχου των ενταγμένων έργων και επιτευχθείσες τιμές, σωρευτικές μέχρι τον χρόνο αναφοράς (παράρτημα VII του ΚΚΔ, πίνακας 9).</w:t>
            </w:r>
          </w:p>
        </w:tc>
      </w:tr>
      <w:tr w:rsidR="00126CF2" w:rsidRPr="002817BA" w14:paraId="0AF178BB"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924D460"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15</w:t>
            </w:r>
          </w:p>
        </w:tc>
        <w:tc>
          <w:tcPr>
            <w:tcW w:w="1139" w:type="pct"/>
            <w:noWrap/>
            <w:hideMark/>
          </w:tcPr>
          <w:p w14:paraId="24F43E8B"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Παραπομπές</w:t>
            </w:r>
          </w:p>
        </w:tc>
        <w:tc>
          <w:tcPr>
            <w:tcW w:w="3380" w:type="pct"/>
            <w:vAlign w:val="center"/>
          </w:tcPr>
          <w:p w14:paraId="491021E7"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3E010574"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6CB1614B"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16</w:t>
            </w:r>
          </w:p>
        </w:tc>
        <w:tc>
          <w:tcPr>
            <w:tcW w:w="1139" w:type="pct"/>
            <w:noWrap/>
            <w:hideMark/>
          </w:tcPr>
          <w:p w14:paraId="6BEE5F66"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Συσχετιζόμενος δείκτης προς χρήση από την Επιτροπή με βάση το Παράρτημα ΙΙ του Καν. ΕΤΠΑ/ΤΣ</w:t>
            </w:r>
            <w:r w:rsidRPr="002817BA" w:rsidDel="00A2362F">
              <w:rPr>
                <w:rFonts w:cs="Calibri"/>
                <w:sz w:val="20"/>
                <w:szCs w:val="20"/>
              </w:rPr>
              <w:t xml:space="preserve"> </w:t>
            </w:r>
          </w:p>
        </w:tc>
        <w:tc>
          <w:tcPr>
            <w:tcW w:w="3380" w:type="pct"/>
            <w:noWrap/>
          </w:tcPr>
          <w:p w14:paraId="32CEAE49"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126CF2" w:rsidRPr="002817BA" w14:paraId="4283D2E6" w14:textId="77777777" w:rsidTr="00440AC0">
        <w:tc>
          <w:tcPr>
            <w:cnfStyle w:val="001000000000" w:firstRow="0" w:lastRow="0" w:firstColumn="1" w:lastColumn="0" w:oddVBand="0" w:evenVBand="0" w:oddHBand="0" w:evenHBand="0" w:firstRowFirstColumn="0" w:firstRowLastColumn="0" w:lastRowFirstColumn="0" w:lastRowLastColumn="0"/>
            <w:tcW w:w="481" w:type="pct"/>
            <w:noWrap/>
            <w:hideMark/>
          </w:tcPr>
          <w:p w14:paraId="483B124D" w14:textId="77777777" w:rsidR="00126CF2" w:rsidRPr="002817BA" w:rsidRDefault="00126CF2" w:rsidP="00440AC0">
            <w:pPr>
              <w:spacing w:before="60" w:after="60" w:line="240" w:lineRule="auto"/>
              <w:jc w:val="center"/>
              <w:rPr>
                <w:rFonts w:cs="Calibri"/>
                <w:sz w:val="20"/>
                <w:szCs w:val="20"/>
              </w:rPr>
            </w:pPr>
            <w:r w:rsidRPr="002817BA">
              <w:rPr>
                <w:rFonts w:cs="Calibri"/>
                <w:sz w:val="20"/>
                <w:szCs w:val="20"/>
              </w:rPr>
              <w:t>17</w:t>
            </w:r>
          </w:p>
        </w:tc>
        <w:tc>
          <w:tcPr>
            <w:tcW w:w="1139" w:type="pct"/>
            <w:noWrap/>
            <w:hideMark/>
          </w:tcPr>
          <w:p w14:paraId="1D39E1AD"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817BA">
              <w:rPr>
                <w:rFonts w:cs="Calibri"/>
                <w:sz w:val="20"/>
                <w:szCs w:val="20"/>
              </w:rPr>
              <w:t>Σημειώσεις</w:t>
            </w:r>
          </w:p>
        </w:tc>
        <w:tc>
          <w:tcPr>
            <w:tcW w:w="3380" w:type="pct"/>
          </w:tcPr>
          <w:p w14:paraId="50936B2F" w14:textId="77777777" w:rsidR="00126CF2" w:rsidRPr="002817B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563E9FD0" w14:textId="77777777" w:rsidR="00126CF2" w:rsidRPr="002817BA" w:rsidRDefault="00126CF2" w:rsidP="00126CF2">
      <w:pPr>
        <w:spacing w:before="60" w:after="60" w:line="240" w:lineRule="auto"/>
      </w:pPr>
    </w:p>
    <w:tbl>
      <w:tblPr>
        <w:tblStyle w:val="GridTable1Light-Accent61"/>
        <w:tblW w:w="5000" w:type="pct"/>
        <w:tblInd w:w="0" w:type="dxa"/>
        <w:tblLook w:val="0620" w:firstRow="1" w:lastRow="0" w:firstColumn="0" w:lastColumn="0" w:noHBand="1" w:noVBand="1"/>
      </w:tblPr>
      <w:tblGrid>
        <w:gridCol w:w="3018"/>
        <w:gridCol w:w="6718"/>
      </w:tblGrid>
      <w:tr w:rsidR="00126CF2" w:rsidRPr="00C92F47" w14:paraId="01A2A88A" w14:textId="77777777" w:rsidTr="00440AC0">
        <w:trPr>
          <w:cnfStyle w:val="100000000000" w:firstRow="1" w:lastRow="0" w:firstColumn="0" w:lastColumn="0" w:oddVBand="0" w:evenVBand="0" w:oddHBand="0" w:evenHBand="0" w:firstRowFirstColumn="0" w:firstRowLastColumn="0" w:lastRowFirstColumn="0" w:lastRowLastColumn="0"/>
        </w:trPr>
        <w:tc>
          <w:tcPr>
            <w:tcW w:w="1550" w:type="pct"/>
          </w:tcPr>
          <w:p w14:paraId="3B85DBBC" w14:textId="77777777" w:rsidR="00126CF2" w:rsidRPr="00C92F47" w:rsidRDefault="00126CF2" w:rsidP="00440AC0">
            <w:pPr>
              <w:spacing w:before="60" w:after="60"/>
              <w:jc w:val="center"/>
              <w:rPr>
                <w:sz w:val="20"/>
                <w:szCs w:val="20"/>
              </w:rPr>
            </w:pPr>
            <w:r w:rsidRPr="00C92F47">
              <w:rPr>
                <w:sz w:val="20"/>
                <w:szCs w:val="20"/>
              </w:rPr>
              <w:t>Κριτήριο RACER</w:t>
            </w:r>
          </w:p>
        </w:tc>
        <w:tc>
          <w:tcPr>
            <w:tcW w:w="3450" w:type="pct"/>
          </w:tcPr>
          <w:p w14:paraId="194B87BA" w14:textId="77777777" w:rsidR="00126CF2" w:rsidRPr="00C92F47" w:rsidRDefault="00126CF2" w:rsidP="00440AC0">
            <w:pPr>
              <w:spacing w:before="60" w:after="60"/>
              <w:ind w:left="106"/>
              <w:rPr>
                <w:sz w:val="20"/>
                <w:szCs w:val="20"/>
              </w:rPr>
            </w:pPr>
            <w:r w:rsidRPr="00C92F47">
              <w:rPr>
                <w:sz w:val="20"/>
                <w:szCs w:val="20"/>
              </w:rPr>
              <w:t>Τεκμηρίωση κάλυψης κριτηρίου</w:t>
            </w:r>
          </w:p>
        </w:tc>
      </w:tr>
      <w:tr w:rsidR="00126CF2" w:rsidRPr="00C92F47" w14:paraId="694F3C23" w14:textId="77777777" w:rsidTr="00440AC0">
        <w:tc>
          <w:tcPr>
            <w:tcW w:w="1550" w:type="pct"/>
          </w:tcPr>
          <w:p w14:paraId="582871ED" w14:textId="77777777" w:rsidR="00126CF2" w:rsidRPr="00C92F47" w:rsidRDefault="00126CF2" w:rsidP="00C46317">
            <w:pPr>
              <w:spacing w:before="60" w:after="60"/>
              <w:jc w:val="left"/>
              <w:rPr>
                <w:b/>
                <w:bCs/>
                <w:sz w:val="20"/>
                <w:szCs w:val="20"/>
                <w:lang w:val="el"/>
              </w:rPr>
            </w:pPr>
            <w:r w:rsidRPr="00C92F47">
              <w:rPr>
                <w:b/>
                <w:bCs/>
                <w:sz w:val="20"/>
                <w:szCs w:val="20"/>
                <w:lang w:val="el"/>
              </w:rPr>
              <w:t>Συναφής</w:t>
            </w:r>
          </w:p>
          <w:p w14:paraId="22A768FE" w14:textId="77777777" w:rsidR="00126CF2" w:rsidRPr="00C92F47" w:rsidRDefault="00126CF2" w:rsidP="00C46317">
            <w:pPr>
              <w:jc w:val="left"/>
              <w:rPr>
                <w:b/>
                <w:bCs/>
                <w:i/>
                <w:iCs/>
                <w:sz w:val="20"/>
                <w:szCs w:val="20"/>
              </w:rPr>
            </w:pPr>
            <w:r w:rsidRPr="00C92F47">
              <w:rPr>
                <w:i/>
                <w:iCs/>
                <w:color w:val="0989B1"/>
                <w:sz w:val="20"/>
                <w:szCs w:val="20"/>
                <w:lang w:val="el"/>
              </w:rPr>
              <w:t>Υπάρχει ισχυρός συσχετισμός με τον στόχο που επιδιώκει να επιτύχει το πρόγραμμα</w:t>
            </w:r>
            <w:r w:rsidRPr="00C92F47">
              <w:rPr>
                <w:i/>
                <w:iCs/>
                <w:color w:val="0989B1"/>
                <w:sz w:val="20"/>
                <w:szCs w:val="20"/>
              </w:rPr>
              <w:t xml:space="preserve"> </w:t>
            </w:r>
            <w:r w:rsidRPr="00C92F47">
              <w:rPr>
                <w:i/>
                <w:iCs/>
                <w:color w:val="0989B1"/>
                <w:sz w:val="20"/>
                <w:szCs w:val="20"/>
                <w:lang w:val="el"/>
              </w:rPr>
              <w:t>/</w:t>
            </w:r>
            <w:r w:rsidRPr="00C92F47">
              <w:rPr>
                <w:i/>
                <w:iCs/>
                <w:color w:val="0989B1"/>
                <w:sz w:val="20"/>
                <w:szCs w:val="20"/>
              </w:rPr>
              <w:t xml:space="preserve"> </w:t>
            </w:r>
            <w:r w:rsidRPr="00C92F47">
              <w:rPr>
                <w:i/>
                <w:iCs/>
                <w:color w:val="0989B1"/>
                <w:sz w:val="20"/>
                <w:szCs w:val="20"/>
                <w:lang w:val="el"/>
              </w:rPr>
              <w:t>πολιτική;</w:t>
            </w:r>
          </w:p>
        </w:tc>
        <w:tc>
          <w:tcPr>
            <w:tcW w:w="3450" w:type="pct"/>
          </w:tcPr>
          <w:p w14:paraId="0B7399B0" w14:textId="77777777" w:rsidR="00126CF2" w:rsidRDefault="00126CF2" w:rsidP="00440AC0">
            <w:pPr>
              <w:spacing w:before="60" w:after="60"/>
              <w:rPr>
                <w:sz w:val="20"/>
                <w:szCs w:val="20"/>
              </w:rPr>
            </w:pPr>
            <w:r w:rsidRPr="00C92F47">
              <w:rPr>
                <w:sz w:val="20"/>
                <w:szCs w:val="20"/>
              </w:rPr>
              <w:t xml:space="preserve">Ο δείκτης έχει μεγάλη συνάφεια και συνδέεται απόλυτα με τους επιδιωκόμενους στόχους </w:t>
            </w:r>
            <w:r>
              <w:rPr>
                <w:sz w:val="20"/>
                <w:szCs w:val="20"/>
              </w:rPr>
              <w:t xml:space="preserve">και τη λογική της παρέμβασης που αφορούν </w:t>
            </w:r>
            <w:r w:rsidRPr="008F428C">
              <w:rPr>
                <w:sz w:val="20"/>
                <w:szCs w:val="20"/>
              </w:rPr>
              <w:t xml:space="preserve">στην ενίσχυση του ρόλου του πολιτισμού στην οικονομική και κοινωνική ανάπτυξη. </w:t>
            </w:r>
          </w:p>
          <w:p w14:paraId="6CDBBE5D" w14:textId="77777777" w:rsidR="00126CF2" w:rsidRPr="008F428C" w:rsidRDefault="00126CF2" w:rsidP="00440AC0">
            <w:pPr>
              <w:spacing w:before="60" w:after="60"/>
              <w:rPr>
                <w:sz w:val="20"/>
                <w:szCs w:val="20"/>
              </w:rPr>
            </w:pPr>
            <w:r w:rsidRPr="008F428C">
              <w:rPr>
                <w:sz w:val="20"/>
                <w:szCs w:val="20"/>
              </w:rPr>
              <w:t>Ο δείκτης συνδέεται άμεσα με τον ειδικό δείκτη εκροών «Πολιτιστικές δράσεις που υποστηρίζονται», υπηρετώντας τη λογική της παρέμβασης</w:t>
            </w:r>
            <w:r>
              <w:rPr>
                <w:sz w:val="20"/>
                <w:szCs w:val="20"/>
              </w:rPr>
              <w:t>.</w:t>
            </w:r>
          </w:p>
          <w:p w14:paraId="4522F64A" w14:textId="77777777" w:rsidR="00126CF2" w:rsidRPr="00296E09" w:rsidRDefault="00126CF2" w:rsidP="00440AC0">
            <w:pPr>
              <w:spacing w:before="60" w:after="60"/>
              <w:rPr>
                <w:i/>
                <w:iCs/>
                <w:sz w:val="20"/>
                <w:szCs w:val="20"/>
              </w:rPr>
            </w:pPr>
            <w:r w:rsidRPr="00296E09">
              <w:rPr>
                <w:i/>
                <w:iCs/>
                <w:sz w:val="20"/>
                <w:szCs w:val="20"/>
                <w:highlight w:val="lightGray"/>
              </w:rPr>
              <w:t>[Η ΔΑ θα πρέπει να εξειδικεύσει περαιτέρω τη λογική της παρέμβασης].</w:t>
            </w:r>
          </w:p>
        </w:tc>
      </w:tr>
      <w:tr w:rsidR="00126CF2" w:rsidRPr="00C92F47" w14:paraId="228F5F39" w14:textId="77777777" w:rsidTr="00440AC0">
        <w:tc>
          <w:tcPr>
            <w:tcW w:w="1550" w:type="pct"/>
          </w:tcPr>
          <w:p w14:paraId="1FC300F4" w14:textId="77777777" w:rsidR="00126CF2" w:rsidRPr="00C92F47" w:rsidRDefault="00126CF2" w:rsidP="00C46317">
            <w:pPr>
              <w:spacing w:before="60" w:after="60"/>
              <w:jc w:val="left"/>
              <w:rPr>
                <w:b/>
                <w:bCs/>
                <w:sz w:val="20"/>
                <w:szCs w:val="20"/>
                <w:lang w:val="el"/>
              </w:rPr>
            </w:pPr>
            <w:r w:rsidRPr="00C92F47">
              <w:rPr>
                <w:b/>
                <w:bCs/>
                <w:sz w:val="20"/>
                <w:szCs w:val="20"/>
                <w:lang w:val="el"/>
              </w:rPr>
              <w:t>Αποδεκτός</w:t>
            </w:r>
          </w:p>
          <w:p w14:paraId="17085C3F" w14:textId="77777777" w:rsidR="00126CF2" w:rsidRPr="00C92F47" w:rsidRDefault="00126CF2" w:rsidP="00C46317">
            <w:pPr>
              <w:jc w:val="left"/>
              <w:rPr>
                <w:i/>
                <w:iCs/>
                <w:sz w:val="20"/>
                <w:szCs w:val="20"/>
                <w:lang w:val="el"/>
              </w:rPr>
            </w:pPr>
            <w:r w:rsidRPr="00C92F47">
              <w:rPr>
                <w:i/>
                <w:iCs/>
                <w:color w:val="0989B1"/>
                <w:sz w:val="20"/>
                <w:szCs w:val="20"/>
                <w:lang w:val="el"/>
              </w:rPr>
              <w:t>Μπορεί να γίνει εύκολα κατανοητός και αποδεκτός από όλα τα ενδιαφερόμενα μέρη;</w:t>
            </w:r>
          </w:p>
        </w:tc>
        <w:tc>
          <w:tcPr>
            <w:tcW w:w="3450" w:type="pct"/>
          </w:tcPr>
          <w:p w14:paraId="36C79AEE" w14:textId="31F9C737" w:rsidR="00126CF2" w:rsidRPr="008F428C" w:rsidRDefault="00126CF2" w:rsidP="00440AC0">
            <w:pPr>
              <w:spacing w:before="60" w:after="60"/>
              <w:rPr>
                <w:sz w:val="20"/>
                <w:szCs w:val="20"/>
              </w:rPr>
            </w:pPr>
            <w:r w:rsidRPr="008F428C">
              <w:rPr>
                <w:sz w:val="20"/>
                <w:szCs w:val="20"/>
              </w:rPr>
              <w:t xml:space="preserve">Ο </w:t>
            </w:r>
            <w:r w:rsidRPr="00C92F47">
              <w:rPr>
                <w:sz w:val="20"/>
                <w:szCs w:val="20"/>
              </w:rPr>
              <w:t>δείκτης είναι εύκολα κατανοητός</w:t>
            </w:r>
            <w:r>
              <w:rPr>
                <w:sz w:val="20"/>
                <w:szCs w:val="20"/>
              </w:rPr>
              <w:t>,</w:t>
            </w:r>
            <w:r w:rsidRPr="00C92F47">
              <w:rPr>
                <w:sz w:val="20"/>
                <w:szCs w:val="20"/>
              </w:rPr>
              <w:t xml:space="preserve"> </w:t>
            </w:r>
            <w:r w:rsidRPr="00667ED9">
              <w:rPr>
                <w:sz w:val="20"/>
                <w:szCs w:val="20"/>
              </w:rPr>
              <w:t xml:space="preserve">τόσο από τους Δικαιούχους, όσο και από τη Διαχειριστική Αρχή, </w:t>
            </w:r>
            <w:r w:rsidRPr="00C92F47">
              <w:rPr>
                <w:sz w:val="20"/>
                <w:szCs w:val="20"/>
              </w:rPr>
              <w:t>καθώς αποδίδει με άμεσο τρόπο τ</w:t>
            </w:r>
            <w:r>
              <w:rPr>
                <w:sz w:val="20"/>
                <w:szCs w:val="20"/>
              </w:rPr>
              <w:t>α αποτελέσματα τ</w:t>
            </w:r>
            <w:r w:rsidRPr="00C92F47">
              <w:rPr>
                <w:sz w:val="20"/>
                <w:szCs w:val="20"/>
              </w:rPr>
              <w:t>ης παρέμβασης</w:t>
            </w:r>
            <w:r w:rsidRPr="008F428C">
              <w:rPr>
                <w:sz w:val="20"/>
                <w:szCs w:val="20"/>
              </w:rPr>
              <w:t xml:space="preserve">. Επίσης, ο δείκτης είναι </w:t>
            </w:r>
            <w:r w:rsidRPr="00C92F47">
              <w:rPr>
                <w:sz w:val="20"/>
                <w:szCs w:val="20"/>
              </w:rPr>
              <w:t>αποδεκτός</w:t>
            </w:r>
            <w:r>
              <w:rPr>
                <w:sz w:val="20"/>
                <w:szCs w:val="20"/>
              </w:rPr>
              <w:t xml:space="preserve"> από τους </w:t>
            </w:r>
            <w:r w:rsidRPr="008F428C">
              <w:rPr>
                <w:sz w:val="20"/>
                <w:szCs w:val="20"/>
              </w:rPr>
              <w:t>εμπλεκόμενους φορείς, καθώς</w:t>
            </w:r>
            <w:r w:rsidR="00D84C31">
              <w:rPr>
                <w:sz w:val="20"/>
                <w:szCs w:val="20"/>
              </w:rPr>
              <w:t xml:space="preserve"> </w:t>
            </w:r>
            <w:r w:rsidRPr="008F428C">
              <w:rPr>
                <w:sz w:val="20"/>
                <w:szCs w:val="20"/>
              </w:rPr>
              <w:t>το περιεχόμενο του Δελτίου Ταυτότητας έχει αποτελέσει αντικείμενο διαβούλευσης</w:t>
            </w:r>
          </w:p>
        </w:tc>
      </w:tr>
      <w:tr w:rsidR="00126CF2" w:rsidRPr="00C92F47" w14:paraId="3EACA0DB" w14:textId="77777777" w:rsidTr="00440AC0">
        <w:tc>
          <w:tcPr>
            <w:tcW w:w="1550" w:type="pct"/>
          </w:tcPr>
          <w:p w14:paraId="7144E179" w14:textId="77777777" w:rsidR="00126CF2" w:rsidRPr="00C92F47" w:rsidRDefault="00126CF2" w:rsidP="00C46317">
            <w:pPr>
              <w:spacing w:before="60" w:after="60"/>
              <w:jc w:val="left"/>
              <w:rPr>
                <w:b/>
                <w:bCs/>
                <w:sz w:val="20"/>
                <w:szCs w:val="20"/>
              </w:rPr>
            </w:pPr>
            <w:r w:rsidRPr="00C92F47">
              <w:rPr>
                <w:b/>
                <w:bCs/>
                <w:sz w:val="20"/>
                <w:szCs w:val="20"/>
                <w:lang w:val="el"/>
              </w:rPr>
              <w:t>Αξιόπιστος</w:t>
            </w:r>
          </w:p>
          <w:p w14:paraId="7A8AE201" w14:textId="77777777" w:rsidR="00126CF2" w:rsidRPr="00C92F47" w:rsidRDefault="00126CF2" w:rsidP="00C46317">
            <w:pPr>
              <w:jc w:val="left"/>
              <w:rPr>
                <w:b/>
                <w:bCs/>
                <w:sz w:val="20"/>
                <w:szCs w:val="20"/>
              </w:rPr>
            </w:pPr>
            <w:r w:rsidRPr="00C92F47">
              <w:rPr>
                <w:i/>
                <w:iCs/>
                <w:color w:val="0989B1"/>
                <w:sz w:val="20"/>
                <w:szCs w:val="20"/>
                <w:lang w:val="el"/>
              </w:rPr>
              <w:t>Είναι εύληπτος σε μη ειδικούς, ξεκάθαρος και εύκολα ερμηνευόμενος;</w:t>
            </w:r>
          </w:p>
        </w:tc>
        <w:tc>
          <w:tcPr>
            <w:tcW w:w="3450" w:type="pct"/>
          </w:tcPr>
          <w:p w14:paraId="3D0D34BA" w14:textId="325617CE" w:rsidR="00126CF2" w:rsidRPr="008F428C" w:rsidRDefault="00126CF2" w:rsidP="00440AC0">
            <w:pPr>
              <w:spacing w:before="60" w:after="60"/>
              <w:rPr>
                <w:sz w:val="20"/>
                <w:szCs w:val="20"/>
              </w:rPr>
            </w:pPr>
            <w:r w:rsidRPr="008F428C">
              <w:rPr>
                <w:sz w:val="20"/>
                <w:szCs w:val="20"/>
              </w:rPr>
              <w:t>Ο δείκτης αποδίδει με σαφήνεια το αντικείμενο της μέτρησης και είναι εύληπτος, καθώς δεν επιδέχεται παρερμηνείας από τους φορείς που θα τον χρησιμοποιήσουν. Ποσοτικοποιεί αξιόπιστα τα αναμενόμενα αποτελέσματα, ως προς τον αριθμό των ατόμων που συμμετέχουν σε φεστιβάλ, εκθέσεις, εκδηλώσεις πολιτισμού και λοιπές πολιτιστικές και καλλιτεχνικές δραστηριότητες, συμβάλλοντας στην εξαγωγή χρήσιμων συμπερασμάτων, σχετικά με την κατανάλωση</w:t>
            </w:r>
            <w:r w:rsidR="00D84C31">
              <w:rPr>
                <w:sz w:val="20"/>
                <w:szCs w:val="20"/>
              </w:rPr>
              <w:t xml:space="preserve"> </w:t>
            </w:r>
            <w:r w:rsidRPr="008F428C">
              <w:rPr>
                <w:sz w:val="20"/>
                <w:szCs w:val="20"/>
              </w:rPr>
              <w:t>προϊόντων πολιτισμού που υποστηρίζονται από το Πρόγραμμα.</w:t>
            </w:r>
          </w:p>
        </w:tc>
      </w:tr>
      <w:tr w:rsidR="00126CF2" w:rsidRPr="00C92F47" w14:paraId="291FA344" w14:textId="77777777" w:rsidTr="00440AC0">
        <w:tc>
          <w:tcPr>
            <w:tcW w:w="1550" w:type="pct"/>
          </w:tcPr>
          <w:p w14:paraId="7FA3D0DD" w14:textId="77777777" w:rsidR="00126CF2" w:rsidRPr="00C92F47" w:rsidRDefault="00126CF2" w:rsidP="00C46317">
            <w:pPr>
              <w:spacing w:before="60" w:after="60"/>
              <w:jc w:val="left"/>
              <w:rPr>
                <w:sz w:val="20"/>
                <w:szCs w:val="20"/>
                <w:lang w:val="el"/>
              </w:rPr>
            </w:pPr>
            <w:r w:rsidRPr="00C92F47">
              <w:rPr>
                <w:b/>
                <w:bCs/>
                <w:sz w:val="20"/>
                <w:szCs w:val="20"/>
                <w:lang w:val="el"/>
              </w:rPr>
              <w:t>Εύκολος</w:t>
            </w:r>
          </w:p>
          <w:p w14:paraId="4A90B049" w14:textId="77777777" w:rsidR="00126CF2" w:rsidRPr="00C92F47" w:rsidRDefault="00126CF2" w:rsidP="00C46317">
            <w:pPr>
              <w:jc w:val="left"/>
              <w:rPr>
                <w:b/>
                <w:bCs/>
                <w:sz w:val="20"/>
                <w:szCs w:val="20"/>
              </w:rPr>
            </w:pPr>
            <w:r w:rsidRPr="00C92F47">
              <w:rPr>
                <w:i/>
                <w:iCs/>
                <w:color w:val="0989B1"/>
                <w:sz w:val="20"/>
                <w:szCs w:val="20"/>
                <w:lang w:val="el"/>
              </w:rPr>
              <w:t>Είναι εφικτή η παρακολούθηση και η συλλογή δεδομένων με λογικό κόστος;</w:t>
            </w:r>
          </w:p>
        </w:tc>
        <w:tc>
          <w:tcPr>
            <w:tcW w:w="3450" w:type="pct"/>
          </w:tcPr>
          <w:p w14:paraId="2BC7C00E" w14:textId="77777777" w:rsidR="00126CF2" w:rsidRPr="008F428C" w:rsidRDefault="00126CF2" w:rsidP="00440AC0">
            <w:pPr>
              <w:spacing w:before="60" w:after="60"/>
              <w:rPr>
                <w:sz w:val="20"/>
                <w:szCs w:val="20"/>
              </w:rPr>
            </w:pPr>
            <w:r w:rsidRPr="008F428C">
              <w:rPr>
                <w:sz w:val="20"/>
                <w:szCs w:val="20"/>
              </w:rPr>
              <w:t xml:space="preserve">Η παρακολούθηση και η συλλογή δεδομένων είναι εφικτή και </w:t>
            </w:r>
            <w:r>
              <w:rPr>
                <w:sz w:val="20"/>
                <w:szCs w:val="20"/>
              </w:rPr>
              <w:t xml:space="preserve">σχετικά </w:t>
            </w:r>
            <w:r w:rsidRPr="008F428C">
              <w:rPr>
                <w:sz w:val="20"/>
                <w:szCs w:val="20"/>
              </w:rPr>
              <w:t xml:space="preserve">εύκολη, δεδομένου ότι η μέτρησή του θα γίνεται με βάση τα στοιχεία που </w:t>
            </w:r>
            <w:r>
              <w:rPr>
                <w:sz w:val="20"/>
                <w:szCs w:val="20"/>
              </w:rPr>
              <w:t>θα συλλέγουν</w:t>
            </w:r>
            <w:r w:rsidRPr="008F428C">
              <w:rPr>
                <w:sz w:val="20"/>
                <w:szCs w:val="20"/>
              </w:rPr>
              <w:t xml:space="preserve"> οι Δικαιούχοι</w:t>
            </w:r>
            <w:r>
              <w:rPr>
                <w:sz w:val="20"/>
                <w:szCs w:val="20"/>
              </w:rPr>
              <w:t xml:space="preserve"> κατά το χρόνο υλοποίησης των δράσεων ή θα υπολογίζεται εκ των υστέρων βάσει των εισιτηρίων που θα έχουν εκδοθεί</w:t>
            </w:r>
            <w:r w:rsidRPr="008F428C">
              <w:rPr>
                <w:sz w:val="20"/>
                <w:szCs w:val="20"/>
              </w:rPr>
              <w:t xml:space="preserve">. </w:t>
            </w:r>
          </w:p>
        </w:tc>
      </w:tr>
      <w:tr w:rsidR="00126CF2" w:rsidRPr="00C92F47" w14:paraId="65B406F7" w14:textId="77777777" w:rsidTr="00440AC0">
        <w:tc>
          <w:tcPr>
            <w:tcW w:w="1550" w:type="pct"/>
          </w:tcPr>
          <w:p w14:paraId="3DC73ACD" w14:textId="77777777" w:rsidR="00126CF2" w:rsidRPr="00C92F47" w:rsidRDefault="00126CF2" w:rsidP="00C46317">
            <w:pPr>
              <w:spacing w:before="60" w:after="60"/>
              <w:jc w:val="left"/>
              <w:rPr>
                <w:sz w:val="20"/>
                <w:szCs w:val="20"/>
                <w:lang w:val="el"/>
              </w:rPr>
            </w:pPr>
            <w:r w:rsidRPr="00C92F47">
              <w:rPr>
                <w:b/>
                <w:bCs/>
                <w:sz w:val="20"/>
                <w:szCs w:val="20"/>
                <w:lang w:val="el"/>
              </w:rPr>
              <w:t>Ισχυρός</w:t>
            </w:r>
          </w:p>
          <w:p w14:paraId="1F278ECF" w14:textId="77777777" w:rsidR="00126CF2" w:rsidRPr="00C92F47" w:rsidRDefault="00126CF2" w:rsidP="00C46317">
            <w:pPr>
              <w:jc w:val="left"/>
              <w:rPr>
                <w:b/>
                <w:bCs/>
                <w:sz w:val="20"/>
                <w:szCs w:val="20"/>
                <w:lang w:val="el"/>
              </w:rPr>
            </w:pPr>
            <w:r w:rsidRPr="00C92F47">
              <w:rPr>
                <w:i/>
                <w:iCs/>
                <w:color w:val="0989B1"/>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tcPr>
          <w:p w14:paraId="4B9E67DA" w14:textId="344AACC3" w:rsidR="00126CF2" w:rsidRPr="008F428C" w:rsidRDefault="00126CF2" w:rsidP="00440AC0">
            <w:pPr>
              <w:spacing w:before="60" w:after="60"/>
              <w:rPr>
                <w:sz w:val="20"/>
                <w:szCs w:val="20"/>
              </w:rPr>
            </w:pPr>
            <w:r>
              <w:rPr>
                <w:sz w:val="20"/>
                <w:szCs w:val="20"/>
              </w:rPr>
              <w:t>Ο</w:t>
            </w:r>
            <w:r w:rsidRPr="008F428C">
              <w:rPr>
                <w:sz w:val="20"/>
                <w:szCs w:val="20"/>
              </w:rPr>
              <w:t xml:space="preserve"> δείκτης είναι αρκετά ευαίσθητος στις αλλαγές, καθώς</w:t>
            </w:r>
            <w:r w:rsidR="00D84C31">
              <w:rPr>
                <w:sz w:val="20"/>
                <w:szCs w:val="20"/>
              </w:rPr>
              <w:t xml:space="preserve"> </w:t>
            </w:r>
            <w:r w:rsidRPr="008F428C">
              <w:rPr>
                <w:sz w:val="20"/>
                <w:szCs w:val="20"/>
              </w:rPr>
              <w:t>παρακολουθεί την προοδευτική αύξηση των συμμετεχόντων σε φεστιβάλ, εκθέσεις, εκδηλώσεις πολιτισμού και λοιπές πολιτιστικές και καλλιτεχνικές δραστηριότητες.</w:t>
            </w:r>
          </w:p>
          <w:p w14:paraId="1702E912" w14:textId="77777777" w:rsidR="00126CF2" w:rsidRPr="008F428C" w:rsidRDefault="00126CF2" w:rsidP="00440AC0">
            <w:pPr>
              <w:spacing w:before="60" w:after="60"/>
              <w:rPr>
                <w:sz w:val="20"/>
                <w:szCs w:val="20"/>
              </w:rPr>
            </w:pPr>
            <w:r w:rsidRPr="008F428C">
              <w:rPr>
                <w:sz w:val="20"/>
                <w:szCs w:val="20"/>
              </w:rPr>
              <w:t>Ο δείκτης δεν επιδέχεται χειραγώγησης ή κατάχρησης, καθώς συνδέεται με τις υλοποιούμενες παρεμβάσεις και καταγράφει άμεσα τον αριθμό των συμμετεχόντων στις υποστηριζόμενες πολιτιστικές δράσεις.</w:t>
            </w:r>
          </w:p>
        </w:tc>
      </w:tr>
      <w:bookmarkEnd w:id="133"/>
    </w:tbl>
    <w:p w14:paraId="467C311C" w14:textId="77777777" w:rsidR="00126CF2" w:rsidRPr="00935E40" w:rsidRDefault="00126CF2" w:rsidP="00126CF2">
      <w:pPr>
        <w:spacing w:before="60" w:after="60" w:line="240" w:lineRule="auto"/>
        <w:rPr>
          <w:lang w:val="el"/>
        </w:rPr>
      </w:pPr>
    </w:p>
    <w:p w14:paraId="69EADD01" w14:textId="77777777" w:rsidR="002C7450" w:rsidRDefault="002C7450" w:rsidP="002C7450"/>
    <w:p w14:paraId="722D5E41" w14:textId="77777777" w:rsidR="002C7450" w:rsidRDefault="002C7450" w:rsidP="002C7450"/>
    <w:p w14:paraId="5185DD39" w14:textId="77777777" w:rsidR="002C7450" w:rsidRDefault="002C7450" w:rsidP="002C7450"/>
    <w:p w14:paraId="1784A60E" w14:textId="77777777" w:rsidR="002C7450" w:rsidRDefault="002C7450" w:rsidP="002C7450"/>
    <w:p w14:paraId="56E33276" w14:textId="77777777" w:rsidR="002C7450" w:rsidRDefault="002C7450" w:rsidP="002C7450"/>
    <w:p w14:paraId="6513CEBA" w14:textId="77777777" w:rsidR="002C7450" w:rsidRDefault="002C7450" w:rsidP="002C7450"/>
    <w:p w14:paraId="43EEAB0F" w14:textId="77777777" w:rsidR="002C7450" w:rsidRDefault="002C7450" w:rsidP="002C7450"/>
    <w:p w14:paraId="36253119" w14:textId="77777777" w:rsidR="002C7450" w:rsidRDefault="002C7450" w:rsidP="002C7450"/>
    <w:p w14:paraId="4BD94CF8" w14:textId="77777777" w:rsidR="002C7450" w:rsidRDefault="002C7450" w:rsidP="002C7450"/>
    <w:p w14:paraId="6A6AAB78" w14:textId="77777777" w:rsidR="002C7450" w:rsidRDefault="002C7450" w:rsidP="002C7450"/>
    <w:p w14:paraId="19411195" w14:textId="77777777" w:rsidR="002C7450" w:rsidRDefault="002C7450" w:rsidP="002C7450"/>
    <w:p w14:paraId="704C45B0" w14:textId="77777777" w:rsidR="002C7450" w:rsidRDefault="002C7450" w:rsidP="002C7450"/>
    <w:p w14:paraId="391A527F" w14:textId="77777777" w:rsidR="002C7450" w:rsidRPr="006A4D68" w:rsidRDefault="002C7450" w:rsidP="002C7450"/>
    <w:p w14:paraId="41DB98CB" w14:textId="6890B393" w:rsidR="002C7450" w:rsidRPr="006A4D68" w:rsidRDefault="002C7450" w:rsidP="002C7450">
      <w:pPr>
        <w:pBdr>
          <w:bottom w:val="single" w:sz="6" w:space="4" w:color="7F7F7F"/>
        </w:pBdr>
        <w:spacing w:after="0" w:line="240" w:lineRule="auto"/>
        <w:ind w:right="3509"/>
        <w:jc w:val="left"/>
        <w:rPr>
          <w:rFonts w:ascii="Segoe UI Light" w:hAnsi="Segoe UI Light" w:cs="Segoe UI Light"/>
          <w:color w:val="0989B1"/>
          <w:sz w:val="72"/>
          <w:szCs w:val="72"/>
        </w:rPr>
      </w:pPr>
      <w:r w:rsidRPr="006A4D68">
        <w:rPr>
          <w:rFonts w:ascii="Segoe UI Light" w:hAnsi="Segoe UI Light" w:cs="Segoe UI Light"/>
          <w:color w:val="0989B1"/>
          <w:sz w:val="72"/>
          <w:szCs w:val="72"/>
        </w:rPr>
        <w:t xml:space="preserve">Στόχος Πολιτικής </w:t>
      </w:r>
      <w:r>
        <w:rPr>
          <w:rFonts w:ascii="Segoe UI Light" w:hAnsi="Segoe UI Light" w:cs="Segoe UI Light"/>
          <w:color w:val="0989B1"/>
          <w:sz w:val="72"/>
          <w:szCs w:val="72"/>
        </w:rPr>
        <w:t>5</w:t>
      </w:r>
    </w:p>
    <w:p w14:paraId="2081889A" w14:textId="77777777" w:rsidR="002C7450" w:rsidRDefault="002C7450" w:rsidP="002C7450">
      <w:pPr>
        <w:spacing w:after="0" w:line="240" w:lineRule="auto"/>
        <w:jc w:val="left"/>
        <w:rPr>
          <w:rFonts w:eastAsiaTheme="majorEastAsia" w:cs="Calibri"/>
          <w:b/>
          <w:bCs/>
          <w:sz w:val="32"/>
          <w:szCs w:val="32"/>
        </w:rPr>
      </w:pPr>
      <w:r>
        <w:br w:type="page"/>
      </w:r>
    </w:p>
    <w:p w14:paraId="6B0CCF93" w14:textId="77777777" w:rsidR="00126CF2" w:rsidRDefault="00126CF2" w:rsidP="00126CF2">
      <w:pPr>
        <w:pStyle w:val="10"/>
      </w:pPr>
      <w:bookmarkStart w:id="137" w:name="_Toc100323821"/>
      <w:bookmarkStart w:id="138" w:name="_Toc100656070"/>
      <w:r w:rsidRPr="00304302">
        <w:lastRenderedPageBreak/>
        <w:t xml:space="preserve">Στόχος Πολιτικής </w:t>
      </w:r>
      <w:r>
        <w:t>5</w:t>
      </w:r>
      <w:r w:rsidRPr="00304302">
        <w:t xml:space="preserve">: </w:t>
      </w:r>
      <w:r w:rsidRPr="00E15850">
        <w:t>Μια Ευρώπη πιο κοντά στους πολίτες της μέσω της προώθησης της βιώσιμης και ολοκληρωμένης ανάπτυξης όλων των εδαφικών τύπων και των τοπικών πρωτοβουλιών (ΣΠ 5)</w:t>
      </w:r>
      <w:bookmarkEnd w:id="137"/>
      <w:bookmarkEnd w:id="138"/>
    </w:p>
    <w:p w14:paraId="658430F0" w14:textId="77777777" w:rsidR="00126CF2" w:rsidRDefault="00126CF2" w:rsidP="00126CF2">
      <w:pPr>
        <w:pStyle w:val="2"/>
      </w:pPr>
      <w:bookmarkStart w:id="139" w:name="_Toc100323822"/>
      <w:bookmarkStart w:id="140" w:name="_Toc100656071"/>
      <w:r w:rsidRPr="00304302">
        <w:t>Ειδικ</w:t>
      </w:r>
      <w:r>
        <w:t>οί</w:t>
      </w:r>
      <w:r w:rsidRPr="00304302">
        <w:t xml:space="preserve"> </w:t>
      </w:r>
      <w:r w:rsidRPr="00E15850">
        <w:t>Στόχοι 5.i: Ενίσχυση της ολοκληρωμένης και χωρίς αποκλεισμούς κοινωνικής, οικονομικής και περιβαλλοντικής ανάπτυξης, του πολιτισμού, της φυσικής κληρονομιάς, του βιώσιμου τουρισμού και της ασφάλειας στις αστικές περιοχές &amp; 5.ii: Ενίσχυση της ολοκληρωμένης και χωρίς αποκλεισμούς κοινωνικής, οικονομικής και περιβαλλοντικής τοπικής ανάπτυξης, του πολιτισμού, της φυσικής κληρονομιάς, του βιώσιμου τουρισμού και της ασφάλειας σε περιοχές πλην των αστικών</w:t>
      </w:r>
      <w:bookmarkEnd w:id="139"/>
      <w:bookmarkEnd w:id="140"/>
    </w:p>
    <w:p w14:paraId="1B564ED1" w14:textId="001FC3ED" w:rsidR="00126CF2" w:rsidRPr="00A44864" w:rsidRDefault="0094740E" w:rsidP="0094740E">
      <w:pPr>
        <w:pStyle w:val="3"/>
      </w:pPr>
      <w:bookmarkStart w:id="141" w:name="_Toc100323823"/>
      <w:bookmarkStart w:id="142" w:name="_Toc100656072"/>
      <w:r w:rsidRPr="0094740E">
        <w:t>PSR998</w:t>
      </w:r>
      <w:r w:rsidRPr="008E6E08">
        <w:t xml:space="preserve"> - </w:t>
      </w:r>
      <w:r w:rsidR="00126CF2" w:rsidRPr="00170C12">
        <w:t>Φορείς που συμμετέχουν στη διαμόρφωση της εταιρικής σχέσης</w:t>
      </w:r>
      <w:bookmarkEnd w:id="141"/>
      <w:bookmarkEnd w:id="142"/>
    </w:p>
    <w:tbl>
      <w:tblPr>
        <w:tblStyle w:val="110"/>
        <w:tblW w:w="5000" w:type="pct"/>
        <w:tblLayout w:type="fixed"/>
        <w:tblLook w:val="04A0" w:firstRow="1" w:lastRow="0" w:firstColumn="1" w:lastColumn="0" w:noHBand="0" w:noVBand="1"/>
      </w:tblPr>
      <w:tblGrid>
        <w:gridCol w:w="987"/>
        <w:gridCol w:w="2027"/>
        <w:gridCol w:w="6722"/>
      </w:tblGrid>
      <w:tr w:rsidR="00126CF2" w:rsidRPr="00A44864" w14:paraId="35E4024F" w14:textId="77777777" w:rsidTr="00AF32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noWrap/>
            <w:hideMark/>
          </w:tcPr>
          <w:p w14:paraId="591A636B" w14:textId="77777777" w:rsidR="00126CF2" w:rsidRPr="00A44864" w:rsidRDefault="00126CF2"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41" w:type="pct"/>
            <w:noWrap/>
            <w:hideMark/>
          </w:tcPr>
          <w:p w14:paraId="6464E240" w14:textId="77777777" w:rsidR="00126CF2" w:rsidRPr="00A44864" w:rsidRDefault="00126CF2" w:rsidP="00440AC0">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52" w:type="pct"/>
            <w:noWrap/>
            <w:hideMark/>
          </w:tcPr>
          <w:p w14:paraId="0D489E0D" w14:textId="77777777" w:rsidR="00126CF2" w:rsidRPr="00A44864" w:rsidRDefault="00126CF2" w:rsidP="00440AC0">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126CF2" w:rsidRPr="00A44864" w14:paraId="5D5BBCA0" w14:textId="77777777" w:rsidTr="00AF3222">
        <w:tc>
          <w:tcPr>
            <w:cnfStyle w:val="001000000000" w:firstRow="0" w:lastRow="0" w:firstColumn="1" w:lastColumn="0" w:oddVBand="0" w:evenVBand="0" w:oddHBand="0" w:evenHBand="0" w:firstRowFirstColumn="0" w:firstRowLastColumn="0" w:lastRowFirstColumn="0" w:lastRowLastColumn="0"/>
            <w:tcW w:w="507" w:type="pct"/>
            <w:noWrap/>
          </w:tcPr>
          <w:p w14:paraId="07396346" w14:textId="77777777" w:rsidR="00126CF2" w:rsidRPr="00A44864" w:rsidRDefault="00126CF2"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41" w:type="pct"/>
            <w:noWrap/>
          </w:tcPr>
          <w:p w14:paraId="3FA22E59" w14:textId="77777777"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52" w:type="pct"/>
            <w:noWrap/>
          </w:tcPr>
          <w:p w14:paraId="4BD8F5D5" w14:textId="77777777"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w:t>
            </w:r>
          </w:p>
        </w:tc>
      </w:tr>
      <w:tr w:rsidR="00126CF2" w:rsidRPr="00A44864" w14:paraId="1795FB30" w14:textId="77777777" w:rsidTr="00AF3222">
        <w:tc>
          <w:tcPr>
            <w:cnfStyle w:val="001000000000" w:firstRow="0" w:lastRow="0" w:firstColumn="1" w:lastColumn="0" w:oddVBand="0" w:evenVBand="0" w:oddHBand="0" w:evenHBand="0" w:firstRowFirstColumn="0" w:firstRowLastColumn="0" w:lastRowFirstColumn="0" w:lastRowLastColumn="0"/>
            <w:tcW w:w="507" w:type="pct"/>
            <w:noWrap/>
            <w:hideMark/>
          </w:tcPr>
          <w:p w14:paraId="23603492" w14:textId="77777777" w:rsidR="00126CF2" w:rsidRPr="00A44864" w:rsidRDefault="00126CF2"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41" w:type="pct"/>
            <w:noWrap/>
            <w:hideMark/>
          </w:tcPr>
          <w:p w14:paraId="3CCD94D7" w14:textId="77777777"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52" w:type="pct"/>
            <w:noWrap/>
          </w:tcPr>
          <w:p w14:paraId="35D3C0BE" w14:textId="38C689D2" w:rsidR="00126CF2" w:rsidRPr="00A44864" w:rsidRDefault="0094740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Pr>
                <w:rFonts w:cs="Calibri"/>
                <w:b/>
                <w:bCs/>
                <w:sz w:val="20"/>
                <w:szCs w:val="20"/>
                <w:lang w:val="en-US"/>
              </w:rPr>
              <w:t>PSR998</w:t>
            </w:r>
          </w:p>
        </w:tc>
      </w:tr>
      <w:tr w:rsidR="00126CF2" w:rsidRPr="00A44864" w14:paraId="1709A778" w14:textId="77777777" w:rsidTr="00AF3222">
        <w:tc>
          <w:tcPr>
            <w:cnfStyle w:val="001000000000" w:firstRow="0" w:lastRow="0" w:firstColumn="1" w:lastColumn="0" w:oddVBand="0" w:evenVBand="0" w:oddHBand="0" w:evenHBand="0" w:firstRowFirstColumn="0" w:firstRowLastColumn="0" w:lastRowFirstColumn="0" w:lastRowLastColumn="0"/>
            <w:tcW w:w="507" w:type="pct"/>
            <w:noWrap/>
            <w:hideMark/>
          </w:tcPr>
          <w:p w14:paraId="6FD222D2" w14:textId="77777777" w:rsidR="00126CF2" w:rsidRPr="00A44864" w:rsidRDefault="00126CF2"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41" w:type="pct"/>
            <w:noWrap/>
            <w:hideMark/>
          </w:tcPr>
          <w:p w14:paraId="6B8ECFF1" w14:textId="77777777"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52" w:type="pct"/>
          </w:tcPr>
          <w:p w14:paraId="60CC41EA" w14:textId="77777777" w:rsidR="00126CF2" w:rsidRPr="00C90C27"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170C12">
              <w:rPr>
                <w:rFonts w:cs="Calibri"/>
                <w:b/>
                <w:bCs/>
                <w:color w:val="000000"/>
                <w:sz w:val="20"/>
                <w:szCs w:val="20"/>
              </w:rPr>
              <w:t>Φορείς που συμμετέχουν στη διαμόρφωση της εταιρικής σχέσης</w:t>
            </w:r>
            <w:r w:rsidRPr="00BD354C">
              <w:rPr>
                <w:rFonts w:cs="Calibri"/>
                <w:b/>
                <w:bCs/>
                <w:color w:val="000000"/>
                <w:sz w:val="20"/>
                <w:szCs w:val="20"/>
              </w:rPr>
              <w:t>*</w:t>
            </w:r>
          </w:p>
        </w:tc>
      </w:tr>
      <w:tr w:rsidR="00126CF2" w:rsidRPr="00E15850" w14:paraId="71878B92" w14:textId="77777777" w:rsidTr="00AF3222">
        <w:tc>
          <w:tcPr>
            <w:cnfStyle w:val="001000000000" w:firstRow="0" w:lastRow="0" w:firstColumn="1" w:lastColumn="0" w:oddVBand="0" w:evenVBand="0" w:oddHBand="0" w:evenHBand="0" w:firstRowFirstColumn="0" w:firstRowLastColumn="0" w:lastRowFirstColumn="0" w:lastRowLastColumn="0"/>
            <w:tcW w:w="507" w:type="pct"/>
            <w:noWrap/>
          </w:tcPr>
          <w:p w14:paraId="686A6AED" w14:textId="77777777" w:rsidR="00126CF2" w:rsidRPr="00A44864" w:rsidRDefault="00126CF2" w:rsidP="00440AC0">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41" w:type="pct"/>
            <w:noWrap/>
          </w:tcPr>
          <w:p w14:paraId="5594F91D" w14:textId="7D2259E6"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00D84C31">
              <w:t xml:space="preserve"> </w:t>
            </w:r>
            <w:r w:rsidRPr="00A44864">
              <w:rPr>
                <w:color w:val="000000"/>
                <w:sz w:val="20"/>
              </w:rPr>
              <w:t>σύντομο όνομα</w:t>
            </w:r>
            <w:r w:rsidRPr="00A44864">
              <w:rPr>
                <w:color w:val="000000"/>
              </w:rPr>
              <w:t xml:space="preserve"> </w:t>
            </w:r>
            <w:r w:rsidRPr="00A44864">
              <w:rPr>
                <w:color w:val="000000"/>
                <w:sz w:val="20"/>
              </w:rPr>
              <w:t>(όνομα ανοιχτών δεδομένων)</w:t>
            </w:r>
          </w:p>
        </w:tc>
        <w:tc>
          <w:tcPr>
            <w:tcW w:w="3452" w:type="pct"/>
            <w:noWrap/>
          </w:tcPr>
          <w:p w14:paraId="4F25A068" w14:textId="77777777" w:rsidR="00126CF2" w:rsidRPr="00EE605D" w:rsidRDefault="00126CF2" w:rsidP="00440AC0">
            <w:pPr>
              <w:pStyle w:val="Default"/>
              <w:cnfStyle w:val="000000000000" w:firstRow="0" w:lastRow="0" w:firstColumn="0" w:lastColumn="0" w:oddVBand="0" w:evenVBand="0" w:oddHBand="0" w:evenHBand="0" w:firstRowFirstColumn="0" w:firstRowLastColumn="0" w:lastRowFirstColumn="0" w:lastRowLastColumn="0"/>
              <w:rPr>
                <w:sz w:val="20"/>
              </w:rPr>
            </w:pPr>
          </w:p>
        </w:tc>
      </w:tr>
      <w:tr w:rsidR="00126CF2" w:rsidRPr="00A44864" w14:paraId="203EFA74" w14:textId="77777777" w:rsidTr="00AF3222">
        <w:tc>
          <w:tcPr>
            <w:cnfStyle w:val="001000000000" w:firstRow="0" w:lastRow="0" w:firstColumn="1" w:lastColumn="0" w:oddVBand="0" w:evenVBand="0" w:oddHBand="0" w:evenHBand="0" w:firstRowFirstColumn="0" w:firstRowLastColumn="0" w:lastRowFirstColumn="0" w:lastRowLastColumn="0"/>
            <w:tcW w:w="507" w:type="pct"/>
            <w:noWrap/>
            <w:hideMark/>
          </w:tcPr>
          <w:p w14:paraId="78025F6A" w14:textId="77777777" w:rsidR="00126CF2" w:rsidRPr="00A44864" w:rsidRDefault="00126CF2"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41" w:type="pct"/>
            <w:noWrap/>
            <w:hideMark/>
          </w:tcPr>
          <w:p w14:paraId="0E135D9F" w14:textId="77777777"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52" w:type="pct"/>
            <w:noWrap/>
          </w:tcPr>
          <w:p w14:paraId="17FB56D5" w14:textId="77777777" w:rsidR="00126CF2" w:rsidRPr="000A2F4E"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r>
              <w:rPr>
                <w:rFonts w:cs="Calibri"/>
                <w:color w:val="000000"/>
                <w:sz w:val="20"/>
                <w:szCs w:val="20"/>
              </w:rPr>
              <w:t>Συμμετέχοντες</w:t>
            </w:r>
          </w:p>
        </w:tc>
      </w:tr>
      <w:tr w:rsidR="00126CF2" w:rsidRPr="00A44864" w14:paraId="098F093F" w14:textId="77777777" w:rsidTr="00AF3222">
        <w:tc>
          <w:tcPr>
            <w:cnfStyle w:val="001000000000" w:firstRow="0" w:lastRow="0" w:firstColumn="1" w:lastColumn="0" w:oddVBand="0" w:evenVBand="0" w:oddHBand="0" w:evenHBand="0" w:firstRowFirstColumn="0" w:firstRowLastColumn="0" w:lastRowFirstColumn="0" w:lastRowLastColumn="0"/>
            <w:tcW w:w="507" w:type="pct"/>
            <w:noWrap/>
            <w:hideMark/>
          </w:tcPr>
          <w:p w14:paraId="2B1AFC26" w14:textId="77777777" w:rsidR="00126CF2" w:rsidRPr="00A44864" w:rsidRDefault="00126CF2"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41" w:type="pct"/>
            <w:noWrap/>
            <w:hideMark/>
          </w:tcPr>
          <w:p w14:paraId="454806A3" w14:textId="77777777"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52" w:type="pct"/>
            <w:noWrap/>
          </w:tcPr>
          <w:p w14:paraId="773363F8" w14:textId="77777777"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Pr>
                <w:rFonts w:cs="Calibri"/>
                <w:color w:val="000000"/>
                <w:sz w:val="20"/>
                <w:szCs w:val="20"/>
              </w:rPr>
              <w:t>Αποτελεσμάτων</w:t>
            </w:r>
          </w:p>
        </w:tc>
      </w:tr>
      <w:tr w:rsidR="00126CF2" w:rsidRPr="00A44864" w14:paraId="2AFEA4B4" w14:textId="77777777" w:rsidTr="00AF3222">
        <w:tc>
          <w:tcPr>
            <w:cnfStyle w:val="001000000000" w:firstRow="0" w:lastRow="0" w:firstColumn="1" w:lastColumn="0" w:oddVBand="0" w:evenVBand="0" w:oddHBand="0" w:evenHBand="0" w:firstRowFirstColumn="0" w:firstRowLastColumn="0" w:lastRowFirstColumn="0" w:lastRowLastColumn="0"/>
            <w:tcW w:w="507" w:type="pct"/>
            <w:noWrap/>
            <w:hideMark/>
          </w:tcPr>
          <w:p w14:paraId="4F627BF2" w14:textId="77777777" w:rsidR="00126CF2" w:rsidRPr="00A44864" w:rsidRDefault="00126CF2"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41" w:type="pct"/>
            <w:noWrap/>
            <w:hideMark/>
          </w:tcPr>
          <w:p w14:paraId="1039C663" w14:textId="77777777"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52" w:type="pct"/>
            <w:noWrap/>
          </w:tcPr>
          <w:p w14:paraId="137C84C8" w14:textId="77777777" w:rsidR="00126CF2" w:rsidRPr="00A44864"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lang w:eastAsia="el-GR"/>
              </w:rPr>
              <w:t>≥</w:t>
            </w:r>
            <w:r w:rsidRPr="00A44864">
              <w:rPr>
                <w:rFonts w:cs="Calibri"/>
                <w:color w:val="000000"/>
                <w:sz w:val="20"/>
                <w:szCs w:val="20"/>
              </w:rPr>
              <w:t>0</w:t>
            </w:r>
          </w:p>
        </w:tc>
      </w:tr>
      <w:tr w:rsidR="00126CF2" w:rsidRPr="00A44864" w14:paraId="06360A0B" w14:textId="77777777" w:rsidTr="00AF3222">
        <w:tc>
          <w:tcPr>
            <w:cnfStyle w:val="001000000000" w:firstRow="0" w:lastRow="0" w:firstColumn="1" w:lastColumn="0" w:oddVBand="0" w:evenVBand="0" w:oddHBand="0" w:evenHBand="0" w:firstRowFirstColumn="0" w:firstRowLastColumn="0" w:lastRowFirstColumn="0" w:lastRowLastColumn="0"/>
            <w:tcW w:w="507" w:type="pct"/>
            <w:noWrap/>
            <w:hideMark/>
          </w:tcPr>
          <w:p w14:paraId="06016223" w14:textId="77777777" w:rsidR="00126CF2" w:rsidRPr="00A44864" w:rsidRDefault="00126CF2"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41" w:type="pct"/>
            <w:noWrap/>
            <w:hideMark/>
          </w:tcPr>
          <w:p w14:paraId="7E1E9CE5" w14:textId="77777777"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52" w:type="pct"/>
            <w:noWrap/>
          </w:tcPr>
          <w:p w14:paraId="777608A1" w14:textId="77777777"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w:t>
            </w:r>
            <w:r w:rsidRPr="00A44864">
              <w:rPr>
                <w:rFonts w:cs="Calibri"/>
                <w:color w:val="000000"/>
                <w:sz w:val="20"/>
                <w:szCs w:val="20"/>
              </w:rPr>
              <w:t>0</w:t>
            </w:r>
          </w:p>
        </w:tc>
      </w:tr>
      <w:tr w:rsidR="00126CF2" w:rsidRPr="00A44864" w14:paraId="42E3888E" w14:textId="77777777" w:rsidTr="00AF3222">
        <w:tc>
          <w:tcPr>
            <w:cnfStyle w:val="001000000000" w:firstRow="0" w:lastRow="0" w:firstColumn="1" w:lastColumn="0" w:oddVBand="0" w:evenVBand="0" w:oddHBand="0" w:evenHBand="0" w:firstRowFirstColumn="0" w:firstRowLastColumn="0" w:lastRowFirstColumn="0" w:lastRowLastColumn="0"/>
            <w:tcW w:w="507" w:type="pct"/>
            <w:noWrap/>
            <w:hideMark/>
          </w:tcPr>
          <w:p w14:paraId="622BFDB8" w14:textId="77777777" w:rsidR="00126CF2" w:rsidRPr="00A44864" w:rsidRDefault="00126CF2"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41" w:type="pct"/>
            <w:noWrap/>
            <w:hideMark/>
          </w:tcPr>
          <w:p w14:paraId="4CB15EC0" w14:textId="77777777"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52" w:type="pct"/>
            <w:noWrap/>
          </w:tcPr>
          <w:p w14:paraId="4B8CBC99" w14:textId="77777777" w:rsidR="00126CF2"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&gt;0</w:t>
            </w:r>
          </w:p>
          <w:p w14:paraId="712C130B" w14:textId="77777777"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126CF2" w:rsidRPr="00A44864" w14:paraId="3A2241BC" w14:textId="77777777" w:rsidTr="00AF3222">
        <w:tc>
          <w:tcPr>
            <w:cnfStyle w:val="001000000000" w:firstRow="0" w:lastRow="0" w:firstColumn="1" w:lastColumn="0" w:oddVBand="0" w:evenVBand="0" w:oddHBand="0" w:evenHBand="0" w:firstRowFirstColumn="0" w:firstRowLastColumn="0" w:lastRowFirstColumn="0" w:lastRowLastColumn="0"/>
            <w:tcW w:w="507" w:type="pct"/>
            <w:noWrap/>
            <w:hideMark/>
          </w:tcPr>
          <w:p w14:paraId="2DFA774B" w14:textId="77777777" w:rsidR="00126CF2" w:rsidRPr="00A44864" w:rsidRDefault="00126CF2"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41" w:type="pct"/>
            <w:noWrap/>
            <w:hideMark/>
          </w:tcPr>
          <w:p w14:paraId="7CBF4B90" w14:textId="77777777"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52" w:type="pct"/>
            <w:noWrap/>
          </w:tcPr>
          <w:p w14:paraId="51C2D2EA" w14:textId="77777777"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7C707A">
              <w:rPr>
                <w:noProof/>
                <w:color w:val="000000"/>
                <w:sz w:val="20"/>
                <w:szCs w:val="20"/>
                <w:lang w:val="el"/>
              </w:rPr>
              <w:t>Χρήση σε όλους τους στόχους πολιτικής</w:t>
            </w:r>
            <w:r w:rsidRPr="00726872">
              <w:rPr>
                <w:noProof/>
                <w:color w:val="000000"/>
                <w:sz w:val="20"/>
                <w:szCs w:val="20"/>
                <w:lang w:val="el"/>
              </w:rPr>
              <w:t xml:space="preserve">, </w:t>
            </w:r>
            <w:r w:rsidRPr="00095380">
              <w:rPr>
                <w:noProof/>
                <w:color w:val="000000"/>
                <w:sz w:val="20"/>
                <w:szCs w:val="20"/>
              </w:rPr>
              <w:t xml:space="preserve">κατά περίπτωση </w:t>
            </w:r>
          </w:p>
        </w:tc>
      </w:tr>
      <w:tr w:rsidR="00126CF2" w:rsidRPr="00A44864" w14:paraId="2D357654" w14:textId="77777777" w:rsidTr="00AF3222">
        <w:tc>
          <w:tcPr>
            <w:cnfStyle w:val="001000000000" w:firstRow="0" w:lastRow="0" w:firstColumn="1" w:lastColumn="0" w:oddVBand="0" w:evenVBand="0" w:oddHBand="0" w:evenHBand="0" w:firstRowFirstColumn="0" w:firstRowLastColumn="0" w:lastRowFirstColumn="0" w:lastRowLastColumn="0"/>
            <w:tcW w:w="507" w:type="pct"/>
            <w:noWrap/>
            <w:hideMark/>
          </w:tcPr>
          <w:p w14:paraId="4F40A442" w14:textId="77777777" w:rsidR="00126CF2" w:rsidRPr="00A44864" w:rsidRDefault="00126CF2"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41" w:type="pct"/>
            <w:noWrap/>
            <w:hideMark/>
          </w:tcPr>
          <w:p w14:paraId="7DEA6571" w14:textId="77777777"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52" w:type="pct"/>
            <w:noWrap/>
          </w:tcPr>
          <w:p w14:paraId="2442AEB7" w14:textId="77777777" w:rsidR="00126CF2" w:rsidRPr="00A44864" w:rsidRDefault="00126CF2" w:rsidP="00440AC0">
            <w:pPr>
              <w:pStyle w:val="Default"/>
              <w:cnfStyle w:val="000000000000" w:firstRow="0" w:lastRow="0" w:firstColumn="0" w:lastColumn="0" w:oddVBand="0" w:evenVBand="0" w:oddHBand="0" w:evenHBand="0" w:firstRowFirstColumn="0" w:firstRowLastColumn="0" w:lastRowFirstColumn="0" w:lastRowLastColumn="0"/>
              <w:rPr>
                <w:sz w:val="20"/>
                <w:szCs w:val="20"/>
                <w:lang w:eastAsia="el-GR"/>
              </w:rPr>
            </w:pPr>
            <w:r w:rsidRPr="007C707A">
              <w:rPr>
                <w:noProof/>
                <w:sz w:val="20"/>
                <w:szCs w:val="20"/>
                <w:lang w:val="el"/>
              </w:rPr>
              <w:t xml:space="preserve">Χρήση σε όλους τους </w:t>
            </w:r>
            <w:r>
              <w:rPr>
                <w:noProof/>
                <w:sz w:val="20"/>
                <w:szCs w:val="20"/>
                <w:lang w:val="el"/>
              </w:rPr>
              <w:t xml:space="preserve">ειδικούς </w:t>
            </w:r>
            <w:r w:rsidRPr="007C707A">
              <w:rPr>
                <w:noProof/>
                <w:sz w:val="20"/>
                <w:szCs w:val="20"/>
                <w:lang w:val="el"/>
              </w:rPr>
              <w:t xml:space="preserve">στόχους, </w:t>
            </w:r>
            <w:r w:rsidRPr="00095380">
              <w:rPr>
                <w:noProof/>
                <w:sz w:val="20"/>
                <w:szCs w:val="20"/>
              </w:rPr>
              <w:t>κατά περίπτωση</w:t>
            </w:r>
          </w:p>
        </w:tc>
      </w:tr>
      <w:tr w:rsidR="00126CF2" w:rsidRPr="008D41FE" w14:paraId="656FADE8" w14:textId="77777777" w:rsidTr="00AF3222">
        <w:tc>
          <w:tcPr>
            <w:cnfStyle w:val="001000000000" w:firstRow="0" w:lastRow="0" w:firstColumn="1" w:lastColumn="0" w:oddVBand="0" w:evenVBand="0" w:oddHBand="0" w:evenHBand="0" w:firstRowFirstColumn="0" w:firstRowLastColumn="0" w:lastRowFirstColumn="0" w:lastRowLastColumn="0"/>
            <w:tcW w:w="507" w:type="pct"/>
            <w:noWrap/>
            <w:hideMark/>
          </w:tcPr>
          <w:p w14:paraId="770931CE" w14:textId="77777777" w:rsidR="00126CF2" w:rsidRPr="00A44864" w:rsidRDefault="00126CF2"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41" w:type="pct"/>
            <w:noWrap/>
            <w:hideMark/>
          </w:tcPr>
          <w:p w14:paraId="36C89C01" w14:textId="77777777"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52" w:type="pct"/>
          </w:tcPr>
          <w:p w14:paraId="4915A90E" w14:textId="77777777" w:rsidR="00126CF2"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170C12">
              <w:rPr>
                <w:rFonts w:cs="Calibri"/>
                <w:color w:val="000000"/>
                <w:sz w:val="20"/>
                <w:szCs w:val="20"/>
              </w:rPr>
              <w:t>Αφορά τον αριθμό των συμμετεχόντων φορέων (τοπικοί, περιφερειακοί, κοινωνικοί, άλλοι) στο σχεδιασμό, την υλοποίηση/παρακολούθηση και την αξιολόγηση των στρατηγικών χωρικής ανάπτυξης. Ο δείκτης μετρά αθροιστικά το σύνολο των συμμετεχόντων φορέων στη διαμόρφωση της εταιρικής σχέσης σε όλες τις στρατηγικές χωρικής ανάπτυξης που υλοποιούνται στο πλαίσιο του ειδικού στόχου.</w:t>
            </w:r>
          </w:p>
          <w:p w14:paraId="5F035DFE" w14:textId="77777777" w:rsidR="00126CF2" w:rsidRPr="003560C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i/>
                <w:iCs/>
                <w:sz w:val="20"/>
                <w:szCs w:val="20"/>
              </w:rPr>
            </w:pPr>
            <w:r w:rsidRPr="003560CA">
              <w:rPr>
                <w:rFonts w:cs="Calibri"/>
                <w:b/>
                <w:bCs/>
                <w:i/>
                <w:iCs/>
                <w:sz w:val="20"/>
                <w:szCs w:val="20"/>
              </w:rPr>
              <w:t xml:space="preserve">Τιμή βάσης </w:t>
            </w:r>
          </w:p>
          <w:p w14:paraId="1F39C64C" w14:textId="77777777" w:rsidR="00126CF2"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Pr>
                <w:rFonts w:cs="Calibri"/>
                <w:color w:val="000000"/>
                <w:sz w:val="20"/>
                <w:szCs w:val="20"/>
                <w:lang w:eastAsia="el-GR"/>
              </w:rPr>
              <w:t>Για τις νέες στρατηγικές η</w:t>
            </w:r>
            <w:r w:rsidRPr="00EA1C45">
              <w:rPr>
                <w:rFonts w:cs="Calibri"/>
                <w:color w:val="000000"/>
                <w:sz w:val="20"/>
                <w:szCs w:val="20"/>
                <w:lang w:eastAsia="el-GR"/>
              </w:rPr>
              <w:t xml:space="preserve"> τιμή βάσης </w:t>
            </w:r>
            <w:r>
              <w:rPr>
                <w:rFonts w:cs="Calibri"/>
                <w:color w:val="000000"/>
                <w:sz w:val="20"/>
                <w:szCs w:val="20"/>
                <w:lang w:eastAsia="el-GR"/>
              </w:rPr>
              <w:t xml:space="preserve">του Δείκτη </w:t>
            </w:r>
            <w:r w:rsidRPr="00EA1C45">
              <w:rPr>
                <w:rFonts w:cs="Calibri"/>
                <w:color w:val="000000"/>
                <w:sz w:val="20"/>
                <w:szCs w:val="20"/>
                <w:lang w:eastAsia="el-GR"/>
              </w:rPr>
              <w:t>είναι 0</w:t>
            </w:r>
            <w:r>
              <w:rPr>
                <w:rFonts w:cs="Calibri"/>
                <w:color w:val="000000"/>
                <w:sz w:val="20"/>
                <w:szCs w:val="20"/>
                <w:lang w:eastAsia="el-GR"/>
              </w:rPr>
              <w:t>.</w:t>
            </w:r>
          </w:p>
          <w:p w14:paraId="0679101A" w14:textId="77777777" w:rsidR="00126CF2"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Pr>
                <w:rFonts w:cs="Calibri"/>
                <w:color w:val="000000"/>
                <w:sz w:val="20"/>
                <w:szCs w:val="20"/>
                <w:lang w:eastAsia="el-GR"/>
              </w:rPr>
              <w:t xml:space="preserve">Για τις στρατηγικές </w:t>
            </w:r>
            <w:r w:rsidRPr="00EA1C45">
              <w:rPr>
                <w:rFonts w:cs="Calibri"/>
                <w:color w:val="000000"/>
                <w:sz w:val="20"/>
                <w:szCs w:val="20"/>
                <w:lang w:eastAsia="el-GR"/>
              </w:rPr>
              <w:t xml:space="preserve">που υλοποιούνται την </w:t>
            </w:r>
            <w:r>
              <w:rPr>
                <w:rFonts w:cs="Calibri"/>
                <w:color w:val="000000"/>
                <w:sz w:val="20"/>
                <w:szCs w:val="20"/>
                <w:lang w:eastAsia="el-GR"/>
              </w:rPr>
              <w:t xml:space="preserve">προγραμματική </w:t>
            </w:r>
            <w:r w:rsidRPr="00EA1C45">
              <w:rPr>
                <w:rFonts w:cs="Calibri"/>
                <w:color w:val="000000"/>
                <w:sz w:val="20"/>
                <w:szCs w:val="20"/>
                <w:lang w:eastAsia="el-GR"/>
              </w:rPr>
              <w:t>περίοδο 2014-</w:t>
            </w:r>
            <w:r>
              <w:rPr>
                <w:rFonts w:cs="Calibri"/>
                <w:color w:val="000000"/>
                <w:sz w:val="20"/>
                <w:szCs w:val="20"/>
                <w:lang w:eastAsia="el-GR"/>
              </w:rPr>
              <w:t>20</w:t>
            </w:r>
            <w:r w:rsidRPr="00EA1C45">
              <w:rPr>
                <w:rFonts w:cs="Calibri"/>
                <w:color w:val="000000"/>
                <w:sz w:val="20"/>
                <w:szCs w:val="20"/>
                <w:lang w:eastAsia="el-GR"/>
              </w:rPr>
              <w:t>20</w:t>
            </w:r>
            <w:r>
              <w:rPr>
                <w:rFonts w:cs="Calibri"/>
                <w:color w:val="000000"/>
                <w:sz w:val="20"/>
                <w:szCs w:val="20"/>
                <w:lang w:eastAsia="el-GR"/>
              </w:rPr>
              <w:t xml:space="preserve"> και οι οποίες </w:t>
            </w:r>
            <w:r w:rsidRPr="00EA1C45">
              <w:rPr>
                <w:rFonts w:cs="Calibri"/>
                <w:color w:val="000000"/>
                <w:sz w:val="20"/>
                <w:szCs w:val="20"/>
                <w:lang w:eastAsia="el-GR"/>
              </w:rPr>
              <w:t xml:space="preserve">πρόκειται να επικαιροποιηθούν </w:t>
            </w:r>
            <w:r>
              <w:rPr>
                <w:rFonts w:cs="Calibri"/>
                <w:color w:val="000000"/>
                <w:sz w:val="20"/>
                <w:szCs w:val="20"/>
                <w:lang w:eastAsia="el-GR"/>
              </w:rPr>
              <w:t>η</w:t>
            </w:r>
            <w:r w:rsidRPr="00EA1C45">
              <w:rPr>
                <w:rFonts w:cs="Calibri"/>
                <w:color w:val="000000"/>
                <w:sz w:val="20"/>
                <w:szCs w:val="20"/>
                <w:lang w:eastAsia="el-GR"/>
              </w:rPr>
              <w:t xml:space="preserve"> τιμή βάσης είναι &gt;0</w:t>
            </w:r>
            <w:r>
              <w:rPr>
                <w:rFonts w:cs="Calibri"/>
                <w:color w:val="000000"/>
                <w:sz w:val="20"/>
                <w:szCs w:val="20"/>
                <w:lang w:eastAsia="el-GR"/>
              </w:rPr>
              <w:t xml:space="preserve">. </w:t>
            </w:r>
          </w:p>
          <w:p w14:paraId="6D6B7BA7" w14:textId="0B5CED9B" w:rsidR="00126CF2"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Pr>
                <w:rFonts w:cs="Calibri"/>
                <w:color w:val="000000"/>
                <w:sz w:val="20"/>
                <w:szCs w:val="20"/>
                <w:lang w:eastAsia="el-GR"/>
              </w:rPr>
              <w:t>Στην τιμή βάσης του 2021 μετρώνται οι συμμετέχοντες στον σχεδιασμό και την υλοποίηση των στρατηγικών της</w:t>
            </w:r>
            <w:r w:rsidR="00D84C31">
              <w:rPr>
                <w:rFonts w:cs="Calibri"/>
                <w:color w:val="000000"/>
                <w:sz w:val="20"/>
                <w:szCs w:val="20"/>
                <w:lang w:eastAsia="el-GR"/>
              </w:rPr>
              <w:t xml:space="preserve"> </w:t>
            </w:r>
            <w:r>
              <w:rPr>
                <w:rFonts w:cs="Calibri"/>
                <w:color w:val="000000"/>
                <w:sz w:val="20"/>
                <w:szCs w:val="20"/>
                <w:lang w:eastAsia="el-GR"/>
              </w:rPr>
              <w:t xml:space="preserve">προγραμματικής περιόδου 2014-2020, φορείς που προβλέπεται να συνεχίζουν να μετέχουν και στις επικαιροποιημένες </w:t>
            </w:r>
            <w:r>
              <w:rPr>
                <w:rFonts w:cs="Calibri"/>
                <w:color w:val="000000"/>
                <w:sz w:val="20"/>
                <w:szCs w:val="20"/>
                <w:lang w:eastAsia="el-GR"/>
              </w:rPr>
              <w:lastRenderedPageBreak/>
              <w:t>στρατηγικές. Οι φορείς που δεν συμμετέχουν στην προγραμματική περίοδο 2021-2027, δεν πρέπει να προσμετρηθούν στην τιμή βάσης.</w:t>
            </w:r>
          </w:p>
          <w:p w14:paraId="4F739713" w14:textId="77777777" w:rsidR="00126CF2" w:rsidRPr="003560C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i/>
                <w:iCs/>
                <w:color w:val="000000"/>
                <w:sz w:val="20"/>
                <w:szCs w:val="20"/>
                <w:lang w:eastAsia="el-GR"/>
              </w:rPr>
            </w:pPr>
            <w:r w:rsidRPr="003560CA">
              <w:rPr>
                <w:rFonts w:cs="Calibri"/>
                <w:b/>
                <w:bCs/>
                <w:i/>
                <w:iCs/>
                <w:color w:val="000000"/>
                <w:sz w:val="20"/>
                <w:szCs w:val="20"/>
                <w:lang w:eastAsia="el-GR"/>
              </w:rPr>
              <w:t>Τιμή στόχος</w:t>
            </w:r>
          </w:p>
          <w:p w14:paraId="207792D7" w14:textId="77777777" w:rsidR="00126CF2" w:rsidRPr="003560C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3560CA">
              <w:rPr>
                <w:rFonts w:cs="Calibri"/>
                <w:sz w:val="20"/>
                <w:szCs w:val="20"/>
                <w:lang w:eastAsia="el-GR"/>
              </w:rPr>
              <w:t>Η τιμή στόχος περιλαμβάνει κατά περίπτωση τους:</w:t>
            </w:r>
          </w:p>
          <w:p w14:paraId="2648FAE7" w14:textId="77777777" w:rsidR="00126CF2" w:rsidRPr="003560C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3560CA">
              <w:rPr>
                <w:rFonts w:cs="Calibri"/>
                <w:sz w:val="20"/>
                <w:szCs w:val="20"/>
                <w:lang w:eastAsia="el-GR"/>
              </w:rPr>
              <w:t>α) συμμετέχοντες της τιμής βάσης</w:t>
            </w:r>
          </w:p>
          <w:p w14:paraId="58CE3D9E" w14:textId="77777777" w:rsidR="00126CF2" w:rsidRPr="003560C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3560CA">
              <w:rPr>
                <w:rFonts w:cs="Calibri"/>
                <w:sz w:val="20"/>
                <w:szCs w:val="20"/>
                <w:lang w:eastAsia="el-GR"/>
              </w:rPr>
              <w:t>β) πιθανά νέους συμμετέχοντες από τις επικαιροποιημένες στρατηγικές, και</w:t>
            </w:r>
          </w:p>
          <w:p w14:paraId="7B1EBE19" w14:textId="77777777" w:rsidR="00126CF2" w:rsidRPr="00281BA9"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3560CA">
              <w:rPr>
                <w:rFonts w:cs="Calibri"/>
                <w:sz w:val="20"/>
                <w:szCs w:val="20"/>
                <w:lang w:eastAsia="el-GR"/>
              </w:rPr>
              <w:t>γ) συμμετέχοντες στις νέες στρατηγικές</w:t>
            </w:r>
          </w:p>
        </w:tc>
      </w:tr>
      <w:tr w:rsidR="00126CF2" w:rsidRPr="00A44864" w14:paraId="7DDA935E" w14:textId="77777777" w:rsidTr="00AF3222">
        <w:tc>
          <w:tcPr>
            <w:cnfStyle w:val="001000000000" w:firstRow="0" w:lastRow="0" w:firstColumn="1" w:lastColumn="0" w:oddVBand="0" w:evenVBand="0" w:oddHBand="0" w:evenHBand="0" w:firstRowFirstColumn="0" w:firstRowLastColumn="0" w:lastRowFirstColumn="0" w:lastRowLastColumn="0"/>
            <w:tcW w:w="507" w:type="pct"/>
            <w:noWrap/>
            <w:hideMark/>
          </w:tcPr>
          <w:p w14:paraId="086F7B9F" w14:textId="77777777" w:rsidR="00126CF2" w:rsidRPr="00A44864" w:rsidRDefault="00126CF2"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lastRenderedPageBreak/>
              <w:t>11</w:t>
            </w:r>
          </w:p>
        </w:tc>
        <w:tc>
          <w:tcPr>
            <w:tcW w:w="1041" w:type="pct"/>
            <w:noWrap/>
            <w:hideMark/>
          </w:tcPr>
          <w:p w14:paraId="37E62A2D" w14:textId="77777777"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52" w:type="pct"/>
            <w:noWrap/>
          </w:tcPr>
          <w:p w14:paraId="13ECC8A8" w14:textId="77777777"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 xml:space="preserve">Υποστηριζόμενα έργα, ΟΠΣ-ΕΣΠΑ </w:t>
            </w:r>
          </w:p>
        </w:tc>
      </w:tr>
      <w:tr w:rsidR="00126CF2" w:rsidRPr="00A44864" w14:paraId="7D4A7539" w14:textId="77777777" w:rsidTr="00AF3222">
        <w:tc>
          <w:tcPr>
            <w:cnfStyle w:val="001000000000" w:firstRow="0" w:lastRow="0" w:firstColumn="1" w:lastColumn="0" w:oddVBand="0" w:evenVBand="0" w:oddHBand="0" w:evenHBand="0" w:firstRowFirstColumn="0" w:firstRowLastColumn="0" w:lastRowFirstColumn="0" w:lastRowLastColumn="0"/>
            <w:tcW w:w="507" w:type="pct"/>
            <w:noWrap/>
            <w:hideMark/>
          </w:tcPr>
          <w:p w14:paraId="45548225" w14:textId="77777777" w:rsidR="00126CF2" w:rsidRPr="00BD354C" w:rsidRDefault="00126CF2" w:rsidP="00440AC0">
            <w:pPr>
              <w:spacing w:before="60" w:after="60" w:line="240" w:lineRule="auto"/>
              <w:jc w:val="center"/>
              <w:rPr>
                <w:rFonts w:cs="Calibri"/>
                <w:color w:val="000000"/>
                <w:sz w:val="20"/>
                <w:szCs w:val="20"/>
                <w:lang w:eastAsia="el-GR"/>
              </w:rPr>
            </w:pPr>
            <w:r w:rsidRPr="00BD354C">
              <w:rPr>
                <w:rFonts w:cs="Calibri"/>
                <w:color w:val="000000"/>
                <w:sz w:val="20"/>
                <w:szCs w:val="20"/>
                <w:lang w:eastAsia="el-GR"/>
              </w:rPr>
              <w:t>12</w:t>
            </w:r>
          </w:p>
        </w:tc>
        <w:tc>
          <w:tcPr>
            <w:tcW w:w="1041" w:type="pct"/>
            <w:noWrap/>
            <w:hideMark/>
          </w:tcPr>
          <w:p w14:paraId="5611AF2A" w14:textId="77777777" w:rsidR="00126CF2" w:rsidRPr="00BD354C"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BD354C">
              <w:rPr>
                <w:rFonts w:cstheme="minorHAnsi"/>
                <w:color w:val="000000"/>
                <w:sz w:val="20"/>
                <w:szCs w:val="20"/>
                <w:lang w:eastAsia="el-GR"/>
              </w:rPr>
              <w:t>Χρόνος μέτρησης</w:t>
            </w:r>
          </w:p>
        </w:tc>
        <w:tc>
          <w:tcPr>
            <w:tcW w:w="3452" w:type="pct"/>
            <w:noWrap/>
          </w:tcPr>
          <w:p w14:paraId="7F79C368" w14:textId="77777777" w:rsidR="00126CF2" w:rsidRPr="00BD354C"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BD354C">
              <w:rPr>
                <w:noProof/>
                <w:color w:val="000000"/>
                <w:sz w:val="20"/>
                <w:szCs w:val="20"/>
              </w:rPr>
              <w:t>Με την πρόοδο σχεδιασμού και υλοποίησης των χωρικών στρατηγικών</w:t>
            </w:r>
          </w:p>
        </w:tc>
      </w:tr>
      <w:tr w:rsidR="00126CF2" w:rsidRPr="00A44864" w14:paraId="641FF11D" w14:textId="77777777" w:rsidTr="00AF3222">
        <w:tc>
          <w:tcPr>
            <w:cnfStyle w:val="001000000000" w:firstRow="0" w:lastRow="0" w:firstColumn="1" w:lastColumn="0" w:oddVBand="0" w:evenVBand="0" w:oddHBand="0" w:evenHBand="0" w:firstRowFirstColumn="0" w:firstRowLastColumn="0" w:lastRowFirstColumn="0" w:lastRowLastColumn="0"/>
            <w:tcW w:w="507" w:type="pct"/>
            <w:noWrap/>
            <w:hideMark/>
          </w:tcPr>
          <w:p w14:paraId="2C800312" w14:textId="77777777" w:rsidR="00126CF2" w:rsidRPr="00A44864" w:rsidRDefault="00126CF2"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41" w:type="pct"/>
            <w:noWrap/>
            <w:hideMark/>
          </w:tcPr>
          <w:p w14:paraId="46028AA7" w14:textId="77777777" w:rsidR="00126CF2" w:rsidRPr="003204A7"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rFonts w:cstheme="minorHAnsi"/>
                <w:color w:val="000000"/>
                <w:sz w:val="20"/>
                <w:szCs w:val="20"/>
                <w:lang w:eastAsia="el-GR"/>
              </w:rPr>
              <w:t>Άθροιση</w:t>
            </w:r>
          </w:p>
        </w:tc>
        <w:tc>
          <w:tcPr>
            <w:tcW w:w="3452" w:type="pct"/>
          </w:tcPr>
          <w:p w14:paraId="6A8DFC96" w14:textId="77777777"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Η διπλή μέτρηση αφαιρείται στο επίπεδο του ειδικού στόχου</w:t>
            </w:r>
          </w:p>
        </w:tc>
      </w:tr>
      <w:tr w:rsidR="00126CF2" w:rsidRPr="00A44864" w14:paraId="5FDDA65A" w14:textId="77777777" w:rsidTr="00AF3222">
        <w:tc>
          <w:tcPr>
            <w:cnfStyle w:val="001000000000" w:firstRow="0" w:lastRow="0" w:firstColumn="1" w:lastColumn="0" w:oddVBand="0" w:evenVBand="0" w:oddHBand="0" w:evenHBand="0" w:firstRowFirstColumn="0" w:firstRowLastColumn="0" w:lastRowFirstColumn="0" w:lastRowLastColumn="0"/>
            <w:tcW w:w="507" w:type="pct"/>
            <w:noWrap/>
            <w:hideMark/>
          </w:tcPr>
          <w:p w14:paraId="3871D195" w14:textId="77777777" w:rsidR="00126CF2" w:rsidRPr="00A44864" w:rsidRDefault="00126CF2"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41" w:type="pct"/>
            <w:noWrap/>
            <w:hideMark/>
          </w:tcPr>
          <w:p w14:paraId="01821820" w14:textId="77777777" w:rsidR="00126CF2" w:rsidRPr="003204A7"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rFonts w:cstheme="minorHAnsi"/>
                <w:color w:val="000000"/>
                <w:sz w:val="20"/>
                <w:szCs w:val="20"/>
                <w:lang w:eastAsia="el-GR"/>
              </w:rPr>
              <w:t>Αναφορές</w:t>
            </w:r>
          </w:p>
        </w:tc>
        <w:tc>
          <w:tcPr>
            <w:tcW w:w="3452" w:type="pct"/>
          </w:tcPr>
          <w:p w14:paraId="76E432AD" w14:textId="77777777"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2B7919C0" w14:textId="249D527B"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rFonts w:cs="Calibri"/>
                <w:color w:val="000000"/>
                <w:sz w:val="20"/>
                <w:szCs w:val="20"/>
                <w:lang w:eastAsia="el-GR"/>
              </w:rPr>
              <w:t>Εκτιμήσεις για τις τιμές στόχου τ</w:t>
            </w:r>
            <w:r>
              <w:rPr>
                <w:rFonts w:cs="Calibri"/>
                <w:color w:val="000000"/>
                <w:sz w:val="20"/>
                <w:szCs w:val="20"/>
                <w:lang w:eastAsia="el-GR"/>
              </w:rPr>
              <w:t>ου δείκτη</w:t>
            </w:r>
            <w:r w:rsidRPr="00A44864">
              <w:rPr>
                <w:rFonts w:cs="Calibri"/>
                <w:color w:val="000000"/>
                <w:sz w:val="20"/>
                <w:szCs w:val="20"/>
                <w:lang w:eastAsia="el-GR"/>
              </w:rPr>
              <w:t xml:space="preserve"> και </w:t>
            </w:r>
            <w:r>
              <w:rPr>
                <w:rFonts w:cs="Calibri"/>
                <w:color w:val="000000"/>
                <w:sz w:val="20"/>
                <w:szCs w:val="20"/>
                <w:lang w:eastAsia="el-GR"/>
              </w:rPr>
              <w:t xml:space="preserve">τις </w:t>
            </w:r>
            <w:r w:rsidRPr="00A44864">
              <w:rPr>
                <w:rFonts w:cs="Calibri"/>
                <w:color w:val="000000"/>
                <w:sz w:val="20"/>
                <w:szCs w:val="20"/>
                <w:lang w:eastAsia="el-GR"/>
              </w:rPr>
              <w:t>επιτευχθείσες τιμές,</w:t>
            </w:r>
            <w:r w:rsidR="00D84C31">
              <w:rPr>
                <w:rFonts w:cs="Calibri"/>
                <w:color w:val="000000"/>
                <w:sz w:val="20"/>
                <w:szCs w:val="20"/>
                <w:lang w:eastAsia="el-GR"/>
              </w:rPr>
              <w:t xml:space="preserve"> </w:t>
            </w:r>
            <w:r w:rsidRPr="00A44864">
              <w:rPr>
                <w:rFonts w:cs="Calibri"/>
                <w:color w:val="000000"/>
                <w:sz w:val="20"/>
                <w:szCs w:val="20"/>
                <w:lang w:eastAsia="el-GR"/>
              </w:rPr>
              <w:t>σωρευτικά και για τις δύο, μέχρι τον χρόνο αναφοράς</w:t>
            </w:r>
            <w:r w:rsidRPr="00A44864">
              <w:rPr>
                <w:rFonts w:cs="Calibri"/>
                <w:i/>
                <w:iCs/>
                <w:color w:val="000000"/>
                <w:sz w:val="20"/>
                <w:szCs w:val="20"/>
                <w:lang w:eastAsia="el-GR"/>
              </w:rPr>
              <w:t>(παράρτημα VII του ΚΚΔ, πίνακας 5).</w:t>
            </w:r>
          </w:p>
        </w:tc>
      </w:tr>
      <w:tr w:rsidR="00126CF2" w:rsidRPr="00A44864" w14:paraId="32FDA6DE" w14:textId="77777777" w:rsidTr="00AF3222">
        <w:tc>
          <w:tcPr>
            <w:cnfStyle w:val="001000000000" w:firstRow="0" w:lastRow="0" w:firstColumn="1" w:lastColumn="0" w:oddVBand="0" w:evenVBand="0" w:oddHBand="0" w:evenHBand="0" w:firstRowFirstColumn="0" w:firstRowLastColumn="0" w:lastRowFirstColumn="0" w:lastRowLastColumn="0"/>
            <w:tcW w:w="507" w:type="pct"/>
            <w:noWrap/>
            <w:hideMark/>
          </w:tcPr>
          <w:p w14:paraId="5543AF19" w14:textId="77777777" w:rsidR="00126CF2" w:rsidRPr="00A44864" w:rsidRDefault="00126CF2"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41" w:type="pct"/>
            <w:noWrap/>
            <w:hideMark/>
          </w:tcPr>
          <w:p w14:paraId="20A13B35" w14:textId="77777777" w:rsidR="00126CF2" w:rsidRPr="003204A7"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rFonts w:cstheme="minorHAnsi"/>
                <w:color w:val="000000"/>
                <w:sz w:val="20"/>
                <w:szCs w:val="20"/>
                <w:lang w:eastAsia="el-GR"/>
              </w:rPr>
              <w:t>Παραπομπές</w:t>
            </w:r>
          </w:p>
        </w:tc>
        <w:tc>
          <w:tcPr>
            <w:tcW w:w="3452" w:type="pct"/>
          </w:tcPr>
          <w:p w14:paraId="64693406" w14:textId="77777777"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p>
        </w:tc>
      </w:tr>
      <w:tr w:rsidR="00126CF2" w:rsidRPr="00A44864" w14:paraId="456531F4" w14:textId="77777777" w:rsidTr="00AF3222">
        <w:tc>
          <w:tcPr>
            <w:cnfStyle w:val="001000000000" w:firstRow="0" w:lastRow="0" w:firstColumn="1" w:lastColumn="0" w:oddVBand="0" w:evenVBand="0" w:oddHBand="0" w:evenHBand="0" w:firstRowFirstColumn="0" w:firstRowLastColumn="0" w:lastRowFirstColumn="0" w:lastRowLastColumn="0"/>
            <w:tcW w:w="507" w:type="pct"/>
            <w:noWrap/>
            <w:hideMark/>
          </w:tcPr>
          <w:p w14:paraId="47F76093" w14:textId="77777777" w:rsidR="00126CF2" w:rsidRPr="00A44864" w:rsidRDefault="00126CF2"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41" w:type="pct"/>
            <w:noWrap/>
            <w:hideMark/>
          </w:tcPr>
          <w:p w14:paraId="7840BDA4" w14:textId="77777777" w:rsidR="00126CF2" w:rsidRPr="003204A7"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3204A7">
              <w:rPr>
                <w:rFonts w:cstheme="minorHAnsi"/>
                <w:color w:val="000000"/>
                <w:sz w:val="20"/>
                <w:szCs w:val="20"/>
                <w:lang w:eastAsia="el-GR"/>
              </w:rPr>
              <w:t>Συσχετιζόμενος δείκτης προς χρήση από την Επιτροπή με βάση το Παράρτημα ΙΙ του Καν. ΕΤΠΑ/ΤΣ</w:t>
            </w:r>
          </w:p>
        </w:tc>
        <w:tc>
          <w:tcPr>
            <w:tcW w:w="3452" w:type="pct"/>
            <w:noWrap/>
          </w:tcPr>
          <w:p w14:paraId="66B83F67" w14:textId="77777777" w:rsidR="00126CF2" w:rsidRPr="00A44864"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126CF2" w:rsidRPr="00A44864" w14:paraId="1262D509" w14:textId="77777777" w:rsidTr="00AF3222">
        <w:tc>
          <w:tcPr>
            <w:cnfStyle w:val="001000000000" w:firstRow="0" w:lastRow="0" w:firstColumn="1" w:lastColumn="0" w:oddVBand="0" w:evenVBand="0" w:oddHBand="0" w:evenHBand="0" w:firstRowFirstColumn="0" w:firstRowLastColumn="0" w:lastRowFirstColumn="0" w:lastRowLastColumn="0"/>
            <w:tcW w:w="507" w:type="pct"/>
            <w:noWrap/>
            <w:hideMark/>
          </w:tcPr>
          <w:p w14:paraId="563A27D2" w14:textId="77777777" w:rsidR="00126CF2" w:rsidRPr="00A44864" w:rsidRDefault="00126CF2" w:rsidP="00440AC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41" w:type="pct"/>
            <w:noWrap/>
            <w:hideMark/>
          </w:tcPr>
          <w:p w14:paraId="10167663" w14:textId="77777777" w:rsidR="00126CF2" w:rsidRPr="003204A7"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rFonts w:cstheme="minorHAnsi"/>
                <w:color w:val="000000"/>
                <w:sz w:val="20"/>
                <w:szCs w:val="20"/>
                <w:lang w:eastAsia="el-GR"/>
              </w:rPr>
              <w:t>Σημειώσεις</w:t>
            </w:r>
          </w:p>
        </w:tc>
        <w:tc>
          <w:tcPr>
            <w:tcW w:w="3452" w:type="pct"/>
          </w:tcPr>
          <w:p w14:paraId="48C8784D" w14:textId="77777777" w:rsidR="00126CF2" w:rsidRPr="003560CA"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i/>
                <w:iCs/>
                <w:sz w:val="20"/>
                <w:szCs w:val="20"/>
              </w:rPr>
            </w:pPr>
            <w:r w:rsidRPr="003560CA">
              <w:rPr>
                <w:rFonts w:cs="Calibri"/>
                <w:b/>
                <w:bCs/>
                <w:i/>
                <w:iCs/>
                <w:sz w:val="20"/>
                <w:szCs w:val="20"/>
              </w:rPr>
              <w:t>Διαφοροποίηση από τον κοινό δείκτη εκροών RCO112</w:t>
            </w:r>
          </w:p>
          <w:p w14:paraId="4DBBEEA0" w14:textId="29ED7681" w:rsidR="00126CF2"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8B0CD7">
              <w:rPr>
                <w:rFonts w:cs="Calibri"/>
                <w:sz w:val="20"/>
                <w:szCs w:val="20"/>
              </w:rPr>
              <w:t xml:space="preserve">Ο δείκτης μετρά τους φορείς που συμμετέχουν </w:t>
            </w:r>
            <w:r w:rsidRPr="008B0CD7">
              <w:rPr>
                <w:rFonts w:cs="Calibri"/>
                <w:sz w:val="20"/>
                <w:szCs w:val="20"/>
                <w:u w:val="single"/>
              </w:rPr>
              <w:t>ενεργά</w:t>
            </w:r>
            <w:r w:rsidRPr="00281BA9">
              <w:rPr>
                <w:rFonts w:cs="Calibri"/>
                <w:sz w:val="20"/>
                <w:szCs w:val="20"/>
              </w:rPr>
              <w:t xml:space="preserve"> </w:t>
            </w:r>
            <w:r w:rsidRPr="008B0CD7">
              <w:rPr>
                <w:rFonts w:cs="Calibri"/>
                <w:sz w:val="20"/>
                <w:szCs w:val="20"/>
              </w:rPr>
              <w:t>στον σχεδιασμό</w:t>
            </w:r>
            <w:r>
              <w:rPr>
                <w:rFonts w:cs="Calibri"/>
                <w:sz w:val="20"/>
                <w:szCs w:val="20"/>
              </w:rPr>
              <w:t xml:space="preserve">, στην </w:t>
            </w:r>
            <w:r w:rsidRPr="008B0CD7">
              <w:rPr>
                <w:rFonts w:cs="Calibri"/>
                <w:sz w:val="20"/>
                <w:szCs w:val="20"/>
              </w:rPr>
              <w:t>παρακολούθηση</w:t>
            </w:r>
            <w:r>
              <w:rPr>
                <w:rFonts w:cs="Calibri"/>
                <w:sz w:val="20"/>
                <w:szCs w:val="20"/>
              </w:rPr>
              <w:t>, στην</w:t>
            </w:r>
            <w:r w:rsidRPr="008B0CD7">
              <w:rPr>
                <w:rFonts w:cs="Calibri"/>
                <w:sz w:val="20"/>
                <w:szCs w:val="20"/>
              </w:rPr>
              <w:t xml:space="preserve"> υλοποίηση</w:t>
            </w:r>
            <w:r>
              <w:rPr>
                <w:rFonts w:cs="Calibri"/>
                <w:sz w:val="20"/>
                <w:szCs w:val="20"/>
              </w:rPr>
              <w:t xml:space="preserve"> και στην</w:t>
            </w:r>
            <w:r w:rsidRPr="008B0CD7">
              <w:rPr>
                <w:rFonts w:cs="Calibri"/>
                <w:sz w:val="20"/>
                <w:szCs w:val="20"/>
              </w:rPr>
              <w:t xml:space="preserve"> αξιολόγηση των στρατηγικών χωρικής ανάπτυξης. Δεν μετρά τους φορείς και τους πολίτες που συμμετέχουν σε συναντήσεις/ εκδηλώσεις</w:t>
            </w:r>
            <w:r w:rsidR="00D84C31">
              <w:rPr>
                <w:rFonts w:cs="Calibri"/>
                <w:sz w:val="20"/>
                <w:szCs w:val="20"/>
              </w:rPr>
              <w:t xml:space="preserve"> </w:t>
            </w:r>
            <w:r w:rsidRPr="008B0CD7">
              <w:rPr>
                <w:rFonts w:cs="Calibri"/>
                <w:sz w:val="20"/>
                <w:szCs w:val="20"/>
              </w:rPr>
              <w:t xml:space="preserve">για τη διαμόρφωση /υλοποίηση των στρατηγικών, που μετρούνται στον </w:t>
            </w:r>
            <w:r>
              <w:rPr>
                <w:rFonts w:cs="Calibri"/>
                <w:sz w:val="20"/>
                <w:szCs w:val="20"/>
              </w:rPr>
              <w:t xml:space="preserve">δείκτη </w:t>
            </w:r>
            <w:r w:rsidRPr="008B0CD7">
              <w:rPr>
                <w:rFonts w:cs="Calibri"/>
                <w:sz w:val="20"/>
                <w:szCs w:val="20"/>
                <w:lang w:val="en-US"/>
              </w:rPr>
              <w:t>RCO</w:t>
            </w:r>
            <w:r w:rsidRPr="008B0CD7">
              <w:rPr>
                <w:rFonts w:cs="Calibri"/>
                <w:sz w:val="20"/>
                <w:szCs w:val="20"/>
              </w:rPr>
              <w:t>112</w:t>
            </w:r>
            <w:r>
              <w:rPr>
                <w:rFonts w:cs="Calibri"/>
                <w:sz w:val="20"/>
                <w:szCs w:val="20"/>
              </w:rPr>
              <w:t xml:space="preserve"> «</w:t>
            </w:r>
            <w:r w:rsidRPr="00702E13">
              <w:rPr>
                <w:rFonts w:cs="Calibri"/>
                <w:sz w:val="20"/>
                <w:szCs w:val="20"/>
              </w:rPr>
              <w:t>Ενδιαφερόμενοι που συμμετέχουν στην εκπόνηση και την υλοποίηση στρατηγικών για ολοκληρωμένη χωρική ανάπτυξη</w:t>
            </w:r>
            <w:r>
              <w:rPr>
                <w:rFonts w:cs="Calibri"/>
                <w:sz w:val="20"/>
                <w:szCs w:val="20"/>
              </w:rPr>
              <w:t>»</w:t>
            </w:r>
            <w:r w:rsidRPr="008B0CD7">
              <w:rPr>
                <w:rFonts w:cs="Calibri"/>
                <w:sz w:val="20"/>
                <w:szCs w:val="20"/>
              </w:rPr>
              <w:t>.</w:t>
            </w:r>
          </w:p>
          <w:p w14:paraId="3DBE42FF" w14:textId="77777777" w:rsidR="00126CF2" w:rsidRPr="00281BA9" w:rsidRDefault="00126CF2" w:rsidP="00440AC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i/>
                <w:iCs/>
                <w:sz w:val="20"/>
                <w:szCs w:val="20"/>
                <w:u w:val="single"/>
                <w:lang w:eastAsia="el-GR"/>
              </w:rPr>
            </w:pPr>
            <w:r w:rsidRPr="00281BA9">
              <w:rPr>
                <w:rFonts w:cs="Calibri"/>
                <w:b/>
                <w:bCs/>
                <w:i/>
                <w:iCs/>
                <w:sz w:val="20"/>
                <w:szCs w:val="20"/>
                <w:lang w:eastAsia="el-GR"/>
              </w:rPr>
              <w:t>Π</w:t>
            </w:r>
            <w:r w:rsidRPr="008C4B7D">
              <w:rPr>
                <w:rFonts w:cs="Calibri"/>
                <w:b/>
                <w:bCs/>
                <w:i/>
                <w:iCs/>
                <w:sz w:val="20"/>
                <w:szCs w:val="20"/>
                <w:u w:val="single"/>
                <w:lang w:eastAsia="el-GR"/>
              </w:rPr>
              <w:t>αράδειγμα</w:t>
            </w:r>
            <w:r w:rsidRPr="00191C91">
              <w:rPr>
                <w:rFonts w:cs="Calibri"/>
                <w:b/>
                <w:bCs/>
                <w:i/>
                <w:iCs/>
                <w:sz w:val="20"/>
                <w:szCs w:val="20"/>
                <w:u w:val="single"/>
                <w:lang w:eastAsia="el-GR"/>
              </w:rPr>
              <w:t xml:space="preserve"> στοχοθεσίας</w:t>
            </w:r>
          </w:p>
          <w:p w14:paraId="471D066E" w14:textId="77777777" w:rsidR="00126CF2" w:rsidRPr="00E05FFE"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sz w:val="20"/>
                <w:szCs w:val="20"/>
                <w:u w:val="single"/>
                <w:lang w:eastAsia="el-GR"/>
              </w:rPr>
            </w:pPr>
            <w:r w:rsidRPr="00410125">
              <w:rPr>
                <w:rFonts w:cs="Calibri"/>
                <w:i/>
                <w:iCs/>
                <w:sz w:val="20"/>
                <w:szCs w:val="20"/>
                <w:u w:val="single"/>
                <w:lang w:eastAsia="el-GR"/>
              </w:rPr>
              <w:t>Ειδικός στόχος</w:t>
            </w:r>
            <w:r w:rsidRPr="00410125">
              <w:rPr>
                <w:rFonts w:cs="Calibri"/>
                <w:b/>
                <w:bCs/>
                <w:i/>
                <w:iCs/>
                <w:sz w:val="20"/>
                <w:szCs w:val="20"/>
                <w:u w:val="single"/>
                <w:lang w:eastAsia="el-GR"/>
              </w:rPr>
              <w:t xml:space="preserve"> </w:t>
            </w:r>
            <w:r w:rsidRPr="00410125">
              <w:rPr>
                <w:rFonts w:cs="Calibri"/>
                <w:i/>
                <w:iCs/>
                <w:sz w:val="20"/>
                <w:szCs w:val="20"/>
                <w:u w:val="single"/>
                <w:lang w:eastAsia="el-GR"/>
              </w:rPr>
              <w:t>5.</w:t>
            </w:r>
            <w:r w:rsidRPr="00410125">
              <w:rPr>
                <w:rFonts w:cs="Calibri"/>
                <w:i/>
                <w:iCs/>
                <w:sz w:val="20"/>
                <w:szCs w:val="20"/>
                <w:u w:val="single"/>
                <w:lang w:val="en-US" w:eastAsia="el-GR"/>
              </w:rPr>
              <w:t>i</w:t>
            </w:r>
          </w:p>
          <w:p w14:paraId="3F8C82FA" w14:textId="77777777" w:rsidR="00126CF2"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sz w:val="20"/>
                <w:szCs w:val="20"/>
                <w:lang w:eastAsia="el-GR"/>
              </w:rPr>
            </w:pPr>
            <w:r w:rsidRPr="0095670A">
              <w:rPr>
                <w:rFonts w:cs="Calibri"/>
                <w:i/>
                <w:iCs/>
                <w:sz w:val="20"/>
                <w:szCs w:val="20"/>
                <w:lang w:eastAsia="el-GR"/>
              </w:rPr>
              <w:t xml:space="preserve">Αριθμός στρατηγικών: 3 </w:t>
            </w:r>
            <w:r w:rsidRPr="0095670A">
              <w:rPr>
                <w:rFonts w:cs="Calibri"/>
                <w:i/>
                <w:iCs/>
                <w:sz w:val="20"/>
                <w:szCs w:val="20"/>
                <w:lang w:eastAsia="el-GR"/>
              </w:rPr>
              <w:br/>
              <w:t>Στρατηγική 1 (επικαιροποιημένη στρατηγική): Συμμετέχοντες φορείς 8</w:t>
            </w:r>
            <w:r>
              <w:rPr>
                <w:rFonts w:cs="Calibri"/>
                <w:i/>
                <w:iCs/>
                <w:sz w:val="20"/>
                <w:szCs w:val="20"/>
                <w:lang w:eastAsia="el-GR"/>
              </w:rPr>
              <w:t xml:space="preserve"> (εκ των οποίων 6 συμμετείχαν στην στρατηγική της ππ 2014-2020)</w:t>
            </w:r>
            <w:r w:rsidRPr="0095670A">
              <w:rPr>
                <w:rFonts w:cs="Calibri"/>
                <w:i/>
                <w:iCs/>
                <w:sz w:val="20"/>
                <w:szCs w:val="20"/>
                <w:lang w:eastAsia="el-GR"/>
              </w:rPr>
              <w:br/>
              <w:t>Στρατηγική 2 (νέα στρατηγική): Συμμετέχοντες φορείς 4</w:t>
            </w:r>
            <w:r w:rsidRPr="0095670A">
              <w:rPr>
                <w:rFonts w:cs="Calibri"/>
                <w:i/>
                <w:iCs/>
                <w:sz w:val="20"/>
                <w:szCs w:val="20"/>
                <w:lang w:eastAsia="el-GR"/>
              </w:rPr>
              <w:br/>
              <w:t>Στρατηγική 3 (νέα στρατηγική): Συμμετέχοντες φορείς 5</w:t>
            </w:r>
          </w:p>
          <w:p w14:paraId="0C898292" w14:textId="77777777" w:rsidR="00126CF2" w:rsidRPr="00BD354C" w:rsidRDefault="00126CF2" w:rsidP="00440AC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i/>
                <w:iCs/>
                <w:sz w:val="20"/>
                <w:szCs w:val="20"/>
                <w:lang w:eastAsia="el-GR"/>
              </w:rPr>
            </w:pPr>
            <w:r w:rsidRPr="00281BA9">
              <w:rPr>
                <w:rFonts w:cs="Calibri"/>
                <w:b/>
                <w:bCs/>
                <w:i/>
                <w:iCs/>
                <w:sz w:val="20"/>
                <w:szCs w:val="20"/>
                <w:lang w:eastAsia="el-GR"/>
              </w:rPr>
              <w:t>Τιμή βάσης: 6</w:t>
            </w:r>
            <w:r w:rsidRPr="00281BA9">
              <w:rPr>
                <w:rFonts w:cs="Calibri"/>
                <w:b/>
                <w:bCs/>
                <w:i/>
                <w:iCs/>
                <w:sz w:val="20"/>
                <w:szCs w:val="20"/>
                <w:lang w:eastAsia="el-GR"/>
              </w:rPr>
              <w:br/>
            </w:r>
            <w:r w:rsidRPr="0095670A">
              <w:rPr>
                <w:rFonts w:cs="Calibri"/>
                <w:b/>
                <w:bCs/>
                <w:i/>
                <w:iCs/>
                <w:sz w:val="20"/>
                <w:szCs w:val="20"/>
                <w:lang w:eastAsia="el-GR"/>
              </w:rPr>
              <w:t>Στόχος του ειδικού δείκτη για το 2029 : 17 συμμετέχοντες φορείς</w:t>
            </w:r>
          </w:p>
        </w:tc>
      </w:tr>
    </w:tbl>
    <w:p w14:paraId="7493845F" w14:textId="77777777" w:rsidR="00126CF2" w:rsidRDefault="00126CF2" w:rsidP="00126CF2"/>
    <w:tbl>
      <w:tblPr>
        <w:tblStyle w:val="1-6"/>
        <w:tblW w:w="5000" w:type="pct"/>
        <w:tblCellMar>
          <w:left w:w="85" w:type="dxa"/>
          <w:right w:w="85" w:type="dxa"/>
        </w:tblCellMar>
        <w:tblLook w:val="0620" w:firstRow="1" w:lastRow="0" w:firstColumn="0" w:lastColumn="0" w:noHBand="1" w:noVBand="1"/>
      </w:tblPr>
      <w:tblGrid>
        <w:gridCol w:w="3018"/>
        <w:gridCol w:w="6718"/>
      </w:tblGrid>
      <w:tr w:rsidR="00126CF2" w:rsidRPr="00A9458B" w14:paraId="173F3592" w14:textId="77777777" w:rsidTr="00440AC0">
        <w:trPr>
          <w:cnfStyle w:val="100000000000" w:firstRow="1" w:lastRow="0" w:firstColumn="0" w:lastColumn="0" w:oddVBand="0" w:evenVBand="0" w:oddHBand="0" w:evenHBand="0" w:firstRowFirstColumn="0" w:firstRowLastColumn="0" w:lastRowFirstColumn="0" w:lastRowLastColumn="0"/>
          <w:tblHeader/>
        </w:trPr>
        <w:tc>
          <w:tcPr>
            <w:tcW w:w="1550" w:type="pct"/>
          </w:tcPr>
          <w:p w14:paraId="5A4A2300" w14:textId="77777777" w:rsidR="00126CF2" w:rsidRPr="00A9458B" w:rsidRDefault="00126CF2" w:rsidP="00440AC0">
            <w:pPr>
              <w:keepNext/>
              <w:spacing w:before="60" w:after="60"/>
              <w:jc w:val="center"/>
              <w:rPr>
                <w:b w:val="0"/>
                <w:bCs w:val="0"/>
                <w:sz w:val="20"/>
                <w:szCs w:val="20"/>
              </w:rPr>
            </w:pPr>
            <w:r w:rsidRPr="00A9458B">
              <w:rPr>
                <w:sz w:val="20"/>
                <w:szCs w:val="20"/>
              </w:rPr>
              <w:lastRenderedPageBreak/>
              <w:t>Κριτήριο RACER</w:t>
            </w:r>
          </w:p>
        </w:tc>
        <w:tc>
          <w:tcPr>
            <w:tcW w:w="3450" w:type="pct"/>
            <w:vAlign w:val="center"/>
          </w:tcPr>
          <w:p w14:paraId="692DA5D1" w14:textId="77777777" w:rsidR="00126CF2" w:rsidRPr="00A9458B" w:rsidRDefault="00126CF2" w:rsidP="00440AC0">
            <w:pPr>
              <w:keepNext/>
              <w:spacing w:before="60" w:after="60"/>
              <w:ind w:left="106"/>
              <w:jc w:val="left"/>
              <w:rPr>
                <w:sz w:val="20"/>
                <w:szCs w:val="20"/>
              </w:rPr>
            </w:pPr>
            <w:r w:rsidRPr="00A9458B">
              <w:rPr>
                <w:sz w:val="20"/>
                <w:szCs w:val="20"/>
              </w:rPr>
              <w:t>Τεκμηρίωση κάλυψης κριτηρίου</w:t>
            </w:r>
          </w:p>
        </w:tc>
      </w:tr>
      <w:tr w:rsidR="00126CF2" w:rsidRPr="00A9458B" w14:paraId="295A087E" w14:textId="77777777" w:rsidTr="00440AC0">
        <w:tc>
          <w:tcPr>
            <w:tcW w:w="1550" w:type="pct"/>
          </w:tcPr>
          <w:p w14:paraId="6EF6D211" w14:textId="77777777" w:rsidR="00126CF2" w:rsidRPr="00A9458B" w:rsidRDefault="00126CF2" w:rsidP="00440AC0">
            <w:pPr>
              <w:keepNext/>
              <w:spacing w:before="60" w:after="60"/>
              <w:rPr>
                <w:b/>
                <w:bCs/>
                <w:sz w:val="20"/>
                <w:szCs w:val="20"/>
                <w:lang w:val="el"/>
              </w:rPr>
            </w:pPr>
            <w:r w:rsidRPr="00A9458B">
              <w:rPr>
                <w:b/>
                <w:bCs/>
                <w:sz w:val="20"/>
                <w:szCs w:val="20"/>
                <w:lang w:val="el"/>
              </w:rPr>
              <w:t>Συναφής</w:t>
            </w:r>
          </w:p>
          <w:p w14:paraId="0DE5C094" w14:textId="77777777" w:rsidR="00126CF2" w:rsidRPr="00A9458B" w:rsidRDefault="00126CF2" w:rsidP="00440AC0">
            <w:pPr>
              <w:keepNext/>
              <w:jc w:val="left"/>
              <w:rPr>
                <w:b/>
                <w:bCs/>
                <w:i/>
                <w:iCs/>
                <w:sz w:val="20"/>
                <w:szCs w:val="20"/>
              </w:rPr>
            </w:pPr>
            <w:r w:rsidRPr="00A9458B">
              <w:rPr>
                <w:i/>
                <w:iCs/>
                <w:color w:val="0989B1" w:themeColor="accent6"/>
                <w:sz w:val="20"/>
                <w:szCs w:val="20"/>
                <w:lang w:val="el"/>
              </w:rPr>
              <w:t>Υπάρχει ισχυρός συσχετισμός με τον στόχο που επιδιώκει να επιτύχει το πρόγραμμα</w:t>
            </w:r>
            <w:r w:rsidRPr="00A9458B">
              <w:rPr>
                <w:i/>
                <w:iCs/>
                <w:color w:val="0989B1" w:themeColor="accent6"/>
                <w:sz w:val="20"/>
                <w:szCs w:val="20"/>
              </w:rPr>
              <w:t xml:space="preserve"> </w:t>
            </w:r>
            <w:r w:rsidRPr="00A9458B">
              <w:rPr>
                <w:i/>
                <w:iCs/>
                <w:color w:val="0989B1" w:themeColor="accent6"/>
                <w:sz w:val="20"/>
                <w:szCs w:val="20"/>
                <w:lang w:val="el"/>
              </w:rPr>
              <w:t>/</w:t>
            </w:r>
            <w:r w:rsidRPr="00A9458B">
              <w:rPr>
                <w:i/>
                <w:iCs/>
                <w:color w:val="0989B1" w:themeColor="accent6"/>
                <w:sz w:val="20"/>
                <w:szCs w:val="20"/>
              </w:rPr>
              <w:t xml:space="preserve"> </w:t>
            </w:r>
            <w:r w:rsidRPr="00A9458B">
              <w:rPr>
                <w:i/>
                <w:iCs/>
                <w:color w:val="0989B1" w:themeColor="accent6"/>
                <w:sz w:val="20"/>
                <w:szCs w:val="20"/>
                <w:lang w:val="el"/>
              </w:rPr>
              <w:t>πολιτική;</w:t>
            </w:r>
          </w:p>
        </w:tc>
        <w:tc>
          <w:tcPr>
            <w:tcW w:w="3450" w:type="pct"/>
            <w:vAlign w:val="center"/>
          </w:tcPr>
          <w:p w14:paraId="42199E8B" w14:textId="0061DC68" w:rsidR="00126CF2" w:rsidRDefault="00126CF2" w:rsidP="00440AC0">
            <w:pPr>
              <w:pStyle w:val="af8"/>
              <w:keepNext/>
            </w:pPr>
            <w:r w:rsidRPr="00A9458B">
              <w:t xml:space="preserve">Ο δείκτης έχει μεγάλη συνάφεια και συνδέεται απόλυτα με τους επιδιωκόμενους στόχους των </w:t>
            </w:r>
            <w:r>
              <w:t>χωρικών στρατηγικών που είναι η ενθάρρυνση της συμμετοχής και βελτίωσης της επιχειρησιακής ικανότητας των τοπικών, περιφερειακών, κοινωνικών και άλλων</w:t>
            </w:r>
            <w:r w:rsidR="00D84C31">
              <w:t xml:space="preserve"> </w:t>
            </w:r>
            <w:r>
              <w:t>φορέων να σχεδιάζουν, υλοποιούν/παρακολουθούν και αξιολογούν ολοκληρωμένες χωρικές στρατηγικές. Ο δείκτης συνδέεται με τους δείκτες εκροών που αφορούν τις χωρικές στρατηγικές υπηρετώντας τη λογική της παρέμβασης και τους επιδιωκόμενους στόχους.</w:t>
            </w:r>
          </w:p>
          <w:p w14:paraId="6BE41DD9" w14:textId="77777777" w:rsidR="00126CF2" w:rsidRPr="00410125" w:rsidRDefault="00126CF2" w:rsidP="00440AC0">
            <w:pPr>
              <w:pStyle w:val="af8"/>
              <w:keepNext/>
            </w:pPr>
            <w:r w:rsidRPr="00DE1AC9">
              <w:rPr>
                <w:bCs/>
                <w:i/>
                <w:iCs/>
                <w:highlight w:val="lightGray"/>
              </w:rPr>
              <w:t>[Η ΔΑ θα πρέπει να εξειδικεύσει περαιτέρω τη λογική της παρέμβασης].</w:t>
            </w:r>
          </w:p>
        </w:tc>
      </w:tr>
      <w:tr w:rsidR="00126CF2" w:rsidRPr="00A9458B" w14:paraId="54ED71F1" w14:textId="77777777" w:rsidTr="00440AC0">
        <w:tc>
          <w:tcPr>
            <w:tcW w:w="1550" w:type="pct"/>
          </w:tcPr>
          <w:p w14:paraId="7E048A95" w14:textId="77777777" w:rsidR="00126CF2" w:rsidRPr="00A9458B" w:rsidRDefault="00126CF2" w:rsidP="00440AC0">
            <w:pPr>
              <w:spacing w:before="60" w:after="60"/>
              <w:rPr>
                <w:b/>
                <w:bCs/>
                <w:sz w:val="20"/>
                <w:szCs w:val="20"/>
                <w:lang w:val="el"/>
              </w:rPr>
            </w:pPr>
            <w:r w:rsidRPr="00A9458B">
              <w:rPr>
                <w:b/>
                <w:bCs/>
                <w:sz w:val="20"/>
                <w:szCs w:val="20"/>
                <w:lang w:val="el"/>
              </w:rPr>
              <w:t>Αποδεκτός</w:t>
            </w:r>
          </w:p>
          <w:p w14:paraId="0F457AE8" w14:textId="77777777" w:rsidR="00126CF2" w:rsidRPr="00A9458B" w:rsidRDefault="00126CF2" w:rsidP="00440AC0">
            <w:pPr>
              <w:jc w:val="left"/>
              <w:rPr>
                <w:i/>
                <w:iCs/>
                <w:sz w:val="20"/>
                <w:szCs w:val="20"/>
                <w:lang w:val="el"/>
              </w:rPr>
            </w:pPr>
            <w:r w:rsidRPr="00A9458B">
              <w:rPr>
                <w:i/>
                <w:iCs/>
                <w:color w:val="0989B1" w:themeColor="accent6"/>
                <w:sz w:val="20"/>
                <w:szCs w:val="20"/>
                <w:lang w:val="el"/>
              </w:rPr>
              <w:t>Μπορεί να γίνει εύκολα κατανοητός και αποδεκτός από όλα τα ενδιαφερόμενα μέρη;</w:t>
            </w:r>
          </w:p>
        </w:tc>
        <w:tc>
          <w:tcPr>
            <w:tcW w:w="3450" w:type="pct"/>
            <w:vAlign w:val="center"/>
          </w:tcPr>
          <w:p w14:paraId="7788C4A9" w14:textId="77777777" w:rsidR="00126CF2" w:rsidRPr="00BA0A37" w:rsidRDefault="00126CF2" w:rsidP="00440AC0">
            <w:pPr>
              <w:spacing w:before="60" w:after="60"/>
              <w:rPr>
                <w:sz w:val="20"/>
                <w:szCs w:val="20"/>
              </w:rPr>
            </w:pPr>
            <w:r w:rsidRPr="00A9458B">
              <w:rPr>
                <w:sz w:val="20"/>
                <w:szCs w:val="20"/>
                <w:lang w:val="el"/>
              </w:rPr>
              <w:t xml:space="preserve">Ο </w:t>
            </w:r>
            <w:r w:rsidRPr="00A9458B">
              <w:rPr>
                <w:sz w:val="20"/>
                <w:szCs w:val="20"/>
              </w:rPr>
              <w:t xml:space="preserve">δείκτης είναι εύκολα κατανοητός, καθώς </w:t>
            </w:r>
            <w:r>
              <w:rPr>
                <w:sz w:val="20"/>
                <w:szCs w:val="20"/>
              </w:rPr>
              <w:t>σχετίζεται</w:t>
            </w:r>
            <w:r w:rsidRPr="00A9458B">
              <w:rPr>
                <w:sz w:val="20"/>
                <w:szCs w:val="20"/>
              </w:rPr>
              <w:t xml:space="preserve"> άμεσ</w:t>
            </w:r>
            <w:r>
              <w:rPr>
                <w:sz w:val="20"/>
                <w:szCs w:val="20"/>
              </w:rPr>
              <w:t>α</w:t>
            </w:r>
            <w:r w:rsidRPr="00A9458B">
              <w:rPr>
                <w:sz w:val="20"/>
                <w:szCs w:val="20"/>
              </w:rPr>
              <w:t xml:space="preserve"> </w:t>
            </w:r>
            <w:r>
              <w:rPr>
                <w:sz w:val="20"/>
                <w:szCs w:val="20"/>
              </w:rPr>
              <w:t>με τον τρόπο σχεδιασμού και υλοποίησης των στρατηγικών χωρικής ανάπτυξης</w:t>
            </w:r>
            <w:r w:rsidRPr="00A9458B">
              <w:rPr>
                <w:sz w:val="20"/>
                <w:szCs w:val="20"/>
                <w:lang w:val="el"/>
              </w:rPr>
              <w:t>.</w:t>
            </w:r>
            <w:r w:rsidRPr="00BA0A37">
              <w:rPr>
                <w:sz w:val="20"/>
                <w:szCs w:val="20"/>
              </w:rPr>
              <w:t xml:space="preserve"> </w:t>
            </w:r>
            <w:r>
              <w:rPr>
                <w:sz w:val="20"/>
                <w:szCs w:val="20"/>
              </w:rPr>
              <w:t>Ο δείκτης είναι αποδεκτός από τους εμπλεκόμενους φορείς, καθώς το περιεχόμενο του Δελτίου Ταυτότητας έχει αποτελέσει αντικείμενο διαβούλευσης.</w:t>
            </w:r>
          </w:p>
        </w:tc>
      </w:tr>
      <w:tr w:rsidR="00126CF2" w:rsidRPr="00A9458B" w14:paraId="2A741060" w14:textId="77777777" w:rsidTr="00440AC0">
        <w:tc>
          <w:tcPr>
            <w:tcW w:w="1550" w:type="pct"/>
          </w:tcPr>
          <w:p w14:paraId="34390FC8" w14:textId="77777777" w:rsidR="00126CF2" w:rsidRPr="00A9458B" w:rsidRDefault="00126CF2" w:rsidP="00440AC0">
            <w:pPr>
              <w:spacing w:before="60" w:after="60"/>
              <w:rPr>
                <w:b/>
                <w:bCs/>
                <w:sz w:val="20"/>
                <w:szCs w:val="20"/>
              </w:rPr>
            </w:pPr>
            <w:r w:rsidRPr="00A9458B">
              <w:rPr>
                <w:b/>
                <w:bCs/>
                <w:sz w:val="20"/>
                <w:szCs w:val="20"/>
                <w:lang w:val="el"/>
              </w:rPr>
              <w:t>Αξιόπιστος</w:t>
            </w:r>
          </w:p>
          <w:p w14:paraId="0C1F2E59" w14:textId="77777777" w:rsidR="00126CF2" w:rsidRPr="00A9458B" w:rsidRDefault="00126CF2" w:rsidP="00440AC0">
            <w:pPr>
              <w:jc w:val="left"/>
              <w:rPr>
                <w:b/>
                <w:bCs/>
                <w:sz w:val="20"/>
                <w:szCs w:val="20"/>
              </w:rPr>
            </w:pPr>
            <w:r w:rsidRPr="00A9458B">
              <w:rPr>
                <w:i/>
                <w:iCs/>
                <w:color w:val="0989B1" w:themeColor="accent6"/>
                <w:sz w:val="20"/>
                <w:szCs w:val="20"/>
                <w:lang w:val="el"/>
              </w:rPr>
              <w:t>Είναι εύληπτος σε μη ειδικούς, ξεκάθαρος και εύκολα ερμηνευόμενος;</w:t>
            </w:r>
          </w:p>
        </w:tc>
        <w:tc>
          <w:tcPr>
            <w:tcW w:w="3450" w:type="pct"/>
            <w:vAlign w:val="center"/>
          </w:tcPr>
          <w:p w14:paraId="2341B2C6" w14:textId="55CE69A9" w:rsidR="00126CF2" w:rsidRPr="00A9458B" w:rsidRDefault="00126CF2" w:rsidP="00440AC0">
            <w:pPr>
              <w:spacing w:before="60" w:after="60"/>
              <w:rPr>
                <w:sz w:val="20"/>
                <w:szCs w:val="20"/>
                <w:lang w:val="el"/>
              </w:rPr>
            </w:pPr>
            <w:r w:rsidRPr="00A9458B">
              <w:rPr>
                <w:sz w:val="20"/>
                <w:szCs w:val="20"/>
                <w:lang w:val="el"/>
              </w:rPr>
              <w:t>Ο δείκτης αποδίδει με σαφήνεια το αντικείμενο της μέτρησης</w:t>
            </w:r>
            <w:r>
              <w:rPr>
                <w:sz w:val="20"/>
                <w:szCs w:val="20"/>
                <w:lang w:val="el"/>
              </w:rPr>
              <w:t xml:space="preserve"> και δεν αποτελεί αντικείμενο διαφορετικών ερμηνειών</w:t>
            </w:r>
            <w:r w:rsidRPr="00A9458B">
              <w:rPr>
                <w:sz w:val="20"/>
                <w:szCs w:val="20"/>
                <w:lang w:val="el"/>
              </w:rPr>
              <w:t xml:space="preserve">. Ποσοτικοποιεί αξιόπιστα </w:t>
            </w:r>
            <w:r>
              <w:rPr>
                <w:sz w:val="20"/>
                <w:szCs w:val="20"/>
                <w:lang w:val="el"/>
              </w:rPr>
              <w:t>τα αναμενόμενα αποτελέσματα</w:t>
            </w:r>
            <w:r w:rsidRPr="00A9458B">
              <w:rPr>
                <w:sz w:val="20"/>
                <w:szCs w:val="20"/>
                <w:lang w:val="el"/>
              </w:rPr>
              <w:t xml:space="preserve">, ως προς τον αριθμό των </w:t>
            </w:r>
            <w:r w:rsidRPr="009D4C8B">
              <w:rPr>
                <w:sz w:val="20"/>
                <w:szCs w:val="20"/>
                <w:lang w:val="el"/>
              </w:rPr>
              <w:t>τοπικών, περιφερειακών, κοινωνικών και άλλων</w:t>
            </w:r>
            <w:r w:rsidR="00D84C31">
              <w:rPr>
                <w:sz w:val="20"/>
                <w:szCs w:val="20"/>
                <w:lang w:val="el"/>
              </w:rPr>
              <w:t xml:space="preserve"> </w:t>
            </w:r>
            <w:r w:rsidRPr="009D4C8B">
              <w:rPr>
                <w:sz w:val="20"/>
                <w:szCs w:val="20"/>
                <w:lang w:val="el"/>
              </w:rPr>
              <w:t xml:space="preserve">φορέων </w:t>
            </w:r>
            <w:r>
              <w:rPr>
                <w:sz w:val="20"/>
                <w:szCs w:val="20"/>
                <w:lang w:val="el"/>
              </w:rPr>
              <w:t xml:space="preserve">που </w:t>
            </w:r>
            <w:r w:rsidRPr="00A9458B">
              <w:rPr>
                <w:sz w:val="20"/>
                <w:szCs w:val="20"/>
                <w:lang w:val="el"/>
              </w:rPr>
              <w:t>συμμετέχουν σε διαδικασί</w:t>
            </w:r>
            <w:r>
              <w:rPr>
                <w:sz w:val="20"/>
                <w:szCs w:val="20"/>
                <w:lang w:val="el"/>
              </w:rPr>
              <w:t>ες</w:t>
            </w:r>
            <w:r w:rsidRPr="00A9458B">
              <w:rPr>
                <w:sz w:val="20"/>
                <w:szCs w:val="20"/>
                <w:lang w:val="el"/>
              </w:rPr>
              <w:t xml:space="preserve"> </w:t>
            </w:r>
            <w:r>
              <w:rPr>
                <w:sz w:val="20"/>
                <w:szCs w:val="20"/>
                <w:lang w:val="el"/>
              </w:rPr>
              <w:t>σχεδιασμού, υλοποίησης/παρακολούθησης και αξιολόγησης χωρικών στρατηγικών, καλύπτοντας όλο το φάσμα των φορέων που συμβάλλουν στην οικοδόμηση της εταιρικής σχέσης.</w:t>
            </w:r>
          </w:p>
        </w:tc>
      </w:tr>
      <w:tr w:rsidR="00126CF2" w:rsidRPr="00A9458B" w14:paraId="02471200" w14:textId="77777777" w:rsidTr="00440AC0">
        <w:tc>
          <w:tcPr>
            <w:tcW w:w="1550" w:type="pct"/>
          </w:tcPr>
          <w:p w14:paraId="41A5006D" w14:textId="77777777" w:rsidR="00126CF2" w:rsidRPr="00A9458B" w:rsidRDefault="00126CF2" w:rsidP="00440AC0">
            <w:pPr>
              <w:spacing w:before="60" w:after="60"/>
              <w:rPr>
                <w:sz w:val="20"/>
                <w:szCs w:val="20"/>
                <w:lang w:val="el"/>
              </w:rPr>
            </w:pPr>
            <w:r w:rsidRPr="00A9458B">
              <w:rPr>
                <w:b/>
                <w:bCs/>
                <w:sz w:val="20"/>
                <w:szCs w:val="20"/>
                <w:lang w:val="el"/>
              </w:rPr>
              <w:t>Εύκολος</w:t>
            </w:r>
          </w:p>
          <w:p w14:paraId="720E2F5C" w14:textId="77777777" w:rsidR="00126CF2" w:rsidRPr="00A9458B" w:rsidRDefault="00126CF2" w:rsidP="00440AC0">
            <w:pPr>
              <w:jc w:val="left"/>
              <w:rPr>
                <w:b/>
                <w:bCs/>
                <w:sz w:val="20"/>
                <w:szCs w:val="20"/>
              </w:rPr>
            </w:pPr>
            <w:r w:rsidRPr="00A9458B">
              <w:rPr>
                <w:i/>
                <w:iCs/>
                <w:color w:val="0989B1" w:themeColor="accent6"/>
                <w:sz w:val="20"/>
                <w:szCs w:val="20"/>
                <w:lang w:val="el"/>
              </w:rPr>
              <w:t>Είναι εφικτή η παρακολούθηση και η συλλογή δεδομένων με λογικό κόστος;</w:t>
            </w:r>
          </w:p>
        </w:tc>
        <w:tc>
          <w:tcPr>
            <w:tcW w:w="3450" w:type="pct"/>
            <w:vAlign w:val="center"/>
          </w:tcPr>
          <w:p w14:paraId="253BCD7E" w14:textId="3D1AAF41" w:rsidR="00126CF2" w:rsidRPr="00BA0A37" w:rsidRDefault="00126CF2" w:rsidP="00440AC0">
            <w:pPr>
              <w:spacing w:before="60" w:after="60"/>
              <w:rPr>
                <w:sz w:val="20"/>
                <w:szCs w:val="20"/>
              </w:rPr>
            </w:pPr>
            <w:r w:rsidRPr="00A9458B">
              <w:rPr>
                <w:sz w:val="20"/>
                <w:szCs w:val="20"/>
                <w:lang w:val="el"/>
              </w:rPr>
              <w:t xml:space="preserve">Η </w:t>
            </w:r>
            <w:r w:rsidRPr="000A3081">
              <w:rPr>
                <w:sz w:val="20"/>
                <w:szCs w:val="20"/>
                <w:lang w:val="el"/>
              </w:rPr>
              <w:t xml:space="preserve">παρακολούθηση και η συλλογή δεδομένων είναι εφικτή και </w:t>
            </w:r>
            <w:r>
              <w:rPr>
                <w:sz w:val="20"/>
                <w:szCs w:val="20"/>
                <w:lang w:val="el"/>
              </w:rPr>
              <w:t xml:space="preserve">σχετικά </w:t>
            </w:r>
            <w:r w:rsidRPr="000A3081">
              <w:rPr>
                <w:sz w:val="20"/>
                <w:szCs w:val="20"/>
                <w:lang w:val="el"/>
              </w:rPr>
              <w:t>εύκολη, δεδομένου ότι η μέτρησή του θα γίνεται από τα στοιχεία που τηρούν οι</w:t>
            </w:r>
            <w:r w:rsidR="00D84C31">
              <w:rPr>
                <w:sz w:val="20"/>
                <w:szCs w:val="20"/>
                <w:lang w:val="el"/>
              </w:rPr>
              <w:t xml:space="preserve"> </w:t>
            </w:r>
            <w:r>
              <w:rPr>
                <w:sz w:val="20"/>
                <w:szCs w:val="20"/>
                <w:lang w:val="el"/>
              </w:rPr>
              <w:t>φορείς στρατηγικής και οι Διαχειριστικές Αρχές</w:t>
            </w:r>
            <w:r w:rsidRPr="000A3081">
              <w:rPr>
                <w:sz w:val="20"/>
                <w:szCs w:val="20"/>
                <w:lang w:val="el"/>
              </w:rPr>
              <w:t>.</w:t>
            </w:r>
            <w:r>
              <w:rPr>
                <w:sz w:val="20"/>
                <w:szCs w:val="20"/>
                <w:lang w:val="el"/>
              </w:rPr>
              <w:t xml:space="preserve"> Η ευκολία συλλογής των δεδομένων επιτρέπει τη συγκέντρωση τους με λογικό κόστος, καθώς δεν απαιτούνται ειδικές μελέτες ή έρευνες για το σκοπό αυτό. </w:t>
            </w:r>
          </w:p>
        </w:tc>
      </w:tr>
      <w:tr w:rsidR="00126CF2" w:rsidRPr="00A9458B" w14:paraId="49EF39B2" w14:textId="77777777" w:rsidTr="00440AC0">
        <w:tc>
          <w:tcPr>
            <w:tcW w:w="1550" w:type="pct"/>
          </w:tcPr>
          <w:p w14:paraId="7B8A3874" w14:textId="77777777" w:rsidR="00126CF2" w:rsidRPr="00A9458B" w:rsidRDefault="00126CF2" w:rsidP="00440AC0">
            <w:pPr>
              <w:spacing w:before="60" w:after="60"/>
              <w:rPr>
                <w:sz w:val="20"/>
                <w:szCs w:val="20"/>
                <w:lang w:val="el"/>
              </w:rPr>
            </w:pPr>
            <w:r w:rsidRPr="00A9458B">
              <w:rPr>
                <w:b/>
                <w:bCs/>
                <w:sz w:val="20"/>
                <w:szCs w:val="20"/>
                <w:lang w:val="el"/>
              </w:rPr>
              <w:t>Ισχυρός</w:t>
            </w:r>
          </w:p>
          <w:p w14:paraId="00A4ABAA" w14:textId="77777777" w:rsidR="00126CF2" w:rsidRPr="00A9458B" w:rsidRDefault="00126CF2" w:rsidP="00440AC0">
            <w:pPr>
              <w:jc w:val="left"/>
              <w:rPr>
                <w:b/>
                <w:bCs/>
                <w:sz w:val="20"/>
                <w:szCs w:val="20"/>
                <w:lang w:val="el"/>
              </w:rPr>
            </w:pPr>
            <w:r w:rsidRPr="00A9458B">
              <w:rPr>
                <w:i/>
                <w:iCs/>
                <w:color w:val="0989B1" w:themeColor="accent6"/>
                <w:sz w:val="20"/>
                <w:szCs w:val="20"/>
                <w:lang w:val="el"/>
              </w:rPr>
              <w:t>Είναι αρκετά ευαίσθητος ώστε να παρακολουθεί τις αλλαγές αλλά να μην υπόκειται σε χειραγώγηση ή κατάχρηση;</w:t>
            </w:r>
          </w:p>
        </w:tc>
        <w:tc>
          <w:tcPr>
            <w:tcW w:w="3450" w:type="pct"/>
            <w:vAlign w:val="center"/>
          </w:tcPr>
          <w:p w14:paraId="485A43FE" w14:textId="77777777" w:rsidR="00126CF2" w:rsidRPr="00BA0A37" w:rsidRDefault="00126CF2" w:rsidP="00440AC0">
            <w:pPr>
              <w:spacing w:before="60" w:after="60"/>
              <w:rPr>
                <w:sz w:val="20"/>
                <w:szCs w:val="20"/>
                <w:lang w:val="el"/>
              </w:rPr>
            </w:pPr>
            <w:r>
              <w:rPr>
                <w:sz w:val="20"/>
                <w:szCs w:val="20"/>
                <w:lang w:val="el"/>
              </w:rPr>
              <w:t xml:space="preserve">Είναι ευαίσθητος στις αλλαγές, καθώς παρακολουθεί την προοδευτική καταγραφή των συμμετεχόντων σε όλο το φάσμα της οικοδόμησης της εταιρικής σχέσης. Ωστόσο, δεν </w:t>
            </w:r>
            <w:r w:rsidRPr="00A9458B">
              <w:rPr>
                <w:sz w:val="20"/>
                <w:szCs w:val="20"/>
                <w:lang w:val="el"/>
              </w:rPr>
              <w:t>επιδέχεται χειραγώγησης ή κατάχρησης,</w:t>
            </w:r>
            <w:r>
              <w:rPr>
                <w:sz w:val="20"/>
                <w:szCs w:val="20"/>
                <w:lang w:val="el"/>
              </w:rPr>
              <w:t xml:space="preserve"> καθώς μετρά με αμεσότητα τη συμμετοχή όλων των φορέων </w:t>
            </w:r>
            <w:r w:rsidRPr="009D4C8B">
              <w:rPr>
                <w:sz w:val="20"/>
                <w:szCs w:val="20"/>
                <w:lang w:val="el"/>
              </w:rPr>
              <w:t>που συμμετέχουν ενεργά στον σχεδιασμό/παρακολούθηση/υλοποίηση/αξιολόγηση των στρατηγικών χωρικής ανάπτυξης</w:t>
            </w:r>
            <w:r>
              <w:rPr>
                <w:sz w:val="20"/>
                <w:szCs w:val="20"/>
                <w:lang w:val="el"/>
              </w:rPr>
              <w:t>.</w:t>
            </w:r>
          </w:p>
        </w:tc>
      </w:tr>
    </w:tbl>
    <w:p w14:paraId="79853F79" w14:textId="77777777" w:rsidR="00126CF2" w:rsidRDefault="00126CF2" w:rsidP="00126CF2"/>
    <w:p w14:paraId="07E0EEAF" w14:textId="77777777" w:rsidR="00126CF2" w:rsidRPr="00A9458B" w:rsidRDefault="00126CF2" w:rsidP="00126CF2"/>
    <w:p w14:paraId="6F7F755B" w14:textId="77777777" w:rsidR="007E773F" w:rsidRDefault="007E773F" w:rsidP="007E773F"/>
    <w:p w14:paraId="07C619ED" w14:textId="77777777" w:rsidR="007E773F" w:rsidRDefault="007E773F" w:rsidP="007E773F"/>
    <w:p w14:paraId="55DD41EF" w14:textId="77777777" w:rsidR="007E773F" w:rsidRDefault="007E773F" w:rsidP="007E773F"/>
    <w:p w14:paraId="24374771" w14:textId="77777777" w:rsidR="007E773F" w:rsidRDefault="007E773F" w:rsidP="007E773F"/>
    <w:p w14:paraId="77BC76D1" w14:textId="77777777" w:rsidR="007E773F" w:rsidRDefault="007E773F" w:rsidP="007E773F"/>
    <w:p w14:paraId="142715AE" w14:textId="77777777" w:rsidR="007E773F" w:rsidRDefault="007E773F" w:rsidP="007E773F"/>
    <w:p w14:paraId="3A778176" w14:textId="77777777" w:rsidR="007E773F" w:rsidRDefault="007E773F" w:rsidP="007E773F"/>
    <w:p w14:paraId="15AE7020" w14:textId="77777777" w:rsidR="007E773F" w:rsidRDefault="007E773F" w:rsidP="007E773F"/>
    <w:p w14:paraId="60103073" w14:textId="77777777" w:rsidR="007E773F" w:rsidRDefault="007E773F" w:rsidP="007E773F"/>
    <w:p w14:paraId="681F87CA" w14:textId="37E73928" w:rsidR="007E773F" w:rsidRDefault="007E773F" w:rsidP="007E773F"/>
    <w:p w14:paraId="3C887C23" w14:textId="5B0F24ED" w:rsidR="007E773F" w:rsidRDefault="007E773F" w:rsidP="007E773F"/>
    <w:p w14:paraId="6F088C9C" w14:textId="360727D2" w:rsidR="007E773F" w:rsidRDefault="007E773F" w:rsidP="007E773F"/>
    <w:p w14:paraId="4B8F7389" w14:textId="59503D36" w:rsidR="007E773F" w:rsidRDefault="007E773F" w:rsidP="007E773F"/>
    <w:p w14:paraId="764936C7" w14:textId="71C75B4A" w:rsidR="007E773F" w:rsidRDefault="007E773F" w:rsidP="007E773F"/>
    <w:p w14:paraId="08060E69" w14:textId="6B63949B" w:rsidR="007E773F" w:rsidRDefault="007E773F" w:rsidP="007E773F"/>
    <w:p w14:paraId="6648DC91" w14:textId="14429400" w:rsidR="007E773F" w:rsidRDefault="007E773F" w:rsidP="007E773F"/>
    <w:p w14:paraId="59347800" w14:textId="77777777" w:rsidR="007E773F" w:rsidRDefault="007E773F" w:rsidP="007E773F"/>
    <w:p w14:paraId="1CA92C53" w14:textId="77777777" w:rsidR="007E773F" w:rsidRDefault="007E773F" w:rsidP="007E773F"/>
    <w:p w14:paraId="21161AC3" w14:textId="77777777" w:rsidR="007E773F" w:rsidRDefault="007E773F" w:rsidP="007E773F"/>
    <w:p w14:paraId="680D5D90" w14:textId="77777777" w:rsidR="007E773F" w:rsidRPr="006A4D68" w:rsidRDefault="007E773F" w:rsidP="007E773F"/>
    <w:p w14:paraId="63CB5C64" w14:textId="54A0ACB2" w:rsidR="007E773F" w:rsidRPr="006A4D68" w:rsidRDefault="007E773F" w:rsidP="007E773F">
      <w:pPr>
        <w:pBdr>
          <w:bottom w:val="single" w:sz="6" w:space="4" w:color="7F7F7F"/>
        </w:pBdr>
        <w:spacing w:after="0" w:line="240" w:lineRule="auto"/>
        <w:ind w:right="3509"/>
        <w:jc w:val="left"/>
        <w:rPr>
          <w:rFonts w:ascii="Segoe UI Light" w:hAnsi="Segoe UI Light" w:cs="Segoe UI Light"/>
          <w:color w:val="0989B1"/>
          <w:sz w:val="72"/>
          <w:szCs w:val="72"/>
        </w:rPr>
      </w:pPr>
      <w:r>
        <w:rPr>
          <w:rFonts w:ascii="Segoe UI Light" w:hAnsi="Segoe UI Light" w:cs="Segoe UI Light"/>
          <w:color w:val="0989B1"/>
          <w:sz w:val="72"/>
          <w:szCs w:val="72"/>
        </w:rPr>
        <w:t>Τεχνική Βοήθεια</w:t>
      </w:r>
    </w:p>
    <w:p w14:paraId="0BA44492" w14:textId="77777777" w:rsidR="007E773F" w:rsidRDefault="007E773F" w:rsidP="007E773F">
      <w:pPr>
        <w:spacing w:after="0" w:line="240" w:lineRule="auto"/>
        <w:jc w:val="left"/>
        <w:rPr>
          <w:rFonts w:eastAsiaTheme="majorEastAsia" w:cs="Calibri"/>
          <w:b/>
          <w:bCs/>
          <w:sz w:val="32"/>
          <w:szCs w:val="32"/>
        </w:rPr>
      </w:pPr>
      <w:r>
        <w:br w:type="page"/>
      </w:r>
    </w:p>
    <w:p w14:paraId="0454A8AD" w14:textId="77777777" w:rsidR="007E773F" w:rsidRPr="00EA7718" w:rsidRDefault="007E773F" w:rsidP="007E773F">
      <w:pPr>
        <w:pStyle w:val="10"/>
      </w:pPr>
      <w:bookmarkStart w:id="143" w:name="_Toc99553766"/>
      <w:bookmarkStart w:id="144" w:name="_Toc83989655"/>
      <w:bookmarkStart w:id="145" w:name="_Toc100656073"/>
      <w:r>
        <w:lastRenderedPageBreak/>
        <w:t>Τεχνική Βοήθεια</w:t>
      </w:r>
      <w:bookmarkEnd w:id="143"/>
      <w:bookmarkEnd w:id="145"/>
      <w:r>
        <w:t xml:space="preserve"> </w:t>
      </w:r>
      <w:bookmarkEnd w:id="144"/>
    </w:p>
    <w:p w14:paraId="3ED7A27B" w14:textId="77777777" w:rsidR="007E773F" w:rsidRPr="00EA7718" w:rsidRDefault="007E773F" w:rsidP="00D84C31">
      <w:pPr>
        <w:pStyle w:val="3"/>
      </w:pPr>
      <w:bookmarkStart w:id="146" w:name="_Toc99553767"/>
      <w:bookmarkStart w:id="147" w:name="_Toc100656074"/>
      <w:r w:rsidRPr="00F909F7">
        <w:t>PSO690</w:t>
      </w:r>
      <w:r w:rsidRPr="00EA7718">
        <w:t xml:space="preserve"> - </w:t>
      </w:r>
      <w:r w:rsidRPr="00F909F7">
        <w:t>Επιθεωρήσεις ποιοτικού ελέγχου</w:t>
      </w:r>
      <w:bookmarkEnd w:id="146"/>
      <w:bookmarkEnd w:id="147"/>
    </w:p>
    <w:tbl>
      <w:tblPr>
        <w:tblStyle w:val="110"/>
        <w:tblW w:w="5000" w:type="pct"/>
        <w:tblLayout w:type="fixed"/>
        <w:tblLook w:val="04A0" w:firstRow="1" w:lastRow="0" w:firstColumn="1" w:lastColumn="0" w:noHBand="0" w:noVBand="1"/>
      </w:tblPr>
      <w:tblGrid>
        <w:gridCol w:w="936"/>
        <w:gridCol w:w="2218"/>
        <w:gridCol w:w="6582"/>
      </w:tblGrid>
      <w:tr w:rsidR="007E773F" w:rsidRPr="009C0824" w14:paraId="29FF60A0" w14:textId="77777777" w:rsidTr="00B701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shd w:val="clear" w:color="auto" w:fill="F2F2F2" w:themeFill="background1" w:themeFillShade="F2"/>
            <w:noWrap/>
            <w:hideMark/>
          </w:tcPr>
          <w:p w14:paraId="718113E9" w14:textId="77777777" w:rsidR="007E773F" w:rsidRPr="009C0824" w:rsidRDefault="007E773F" w:rsidP="00B7010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shd w:val="clear" w:color="auto" w:fill="F2F2F2" w:themeFill="background1" w:themeFillShade="F2"/>
            <w:noWrap/>
            <w:vAlign w:val="center"/>
            <w:hideMark/>
          </w:tcPr>
          <w:p w14:paraId="7FE5B991" w14:textId="77777777" w:rsidR="007E773F" w:rsidRPr="009C0824" w:rsidRDefault="007E773F" w:rsidP="00B7010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shd w:val="clear" w:color="auto" w:fill="F2F2F2" w:themeFill="background1" w:themeFillShade="F2"/>
            <w:noWrap/>
            <w:vAlign w:val="center"/>
            <w:hideMark/>
          </w:tcPr>
          <w:p w14:paraId="2B0CED7B" w14:textId="77777777" w:rsidR="007E773F" w:rsidRPr="009C0824" w:rsidRDefault="007E773F" w:rsidP="00B7010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7E773F" w:rsidRPr="009C0824" w14:paraId="5E45BEAB" w14:textId="77777777" w:rsidTr="00B70100">
        <w:tc>
          <w:tcPr>
            <w:cnfStyle w:val="001000000000" w:firstRow="0" w:lastRow="0" w:firstColumn="1" w:lastColumn="0" w:oddVBand="0" w:evenVBand="0" w:oddHBand="0" w:evenHBand="0" w:firstRowFirstColumn="0" w:firstRowLastColumn="0" w:lastRowFirstColumn="0" w:lastRowLastColumn="0"/>
            <w:tcW w:w="481" w:type="pct"/>
            <w:noWrap/>
          </w:tcPr>
          <w:p w14:paraId="452AA4E7"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0</w:t>
            </w:r>
          </w:p>
        </w:tc>
        <w:tc>
          <w:tcPr>
            <w:tcW w:w="1139" w:type="pct"/>
            <w:noWrap/>
          </w:tcPr>
          <w:p w14:paraId="1005166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noWrap/>
          </w:tcPr>
          <w:p w14:paraId="2E3910C9"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ΕΤΠΑ</w:t>
            </w:r>
            <w:r>
              <w:rPr>
                <w:noProof/>
                <w:color w:val="000000"/>
                <w:sz w:val="20"/>
                <w:szCs w:val="20"/>
                <w:lang w:val="el"/>
              </w:rPr>
              <w:t>, ΤΣ, ΕΚΤ+</w:t>
            </w:r>
          </w:p>
        </w:tc>
      </w:tr>
      <w:tr w:rsidR="007E773F" w:rsidRPr="009C0824" w14:paraId="4F2B6420"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34B0832F"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72A56C7A"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4F3F6C52"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909F7">
              <w:rPr>
                <w:b/>
                <w:noProof/>
                <w:color w:val="000000"/>
                <w:sz w:val="20"/>
                <w:szCs w:val="20"/>
                <w:lang w:val="el"/>
              </w:rPr>
              <w:t>PSO690</w:t>
            </w:r>
          </w:p>
        </w:tc>
      </w:tr>
      <w:tr w:rsidR="007E773F" w:rsidRPr="009C0824" w14:paraId="2089A248"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4EACED66"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5B1C50B9"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6851ADE9"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A91010">
              <w:rPr>
                <w:b/>
                <w:noProof/>
                <w:color w:val="000000"/>
                <w:sz w:val="20"/>
                <w:szCs w:val="20"/>
                <w:lang w:val="el"/>
              </w:rPr>
              <w:t>Επιθεωρήσεις ποιοτικού ελέγχου</w:t>
            </w:r>
          </w:p>
        </w:tc>
      </w:tr>
      <w:tr w:rsidR="007E773F" w:rsidRPr="00EB0CEE" w14:paraId="44C09C8C" w14:textId="77777777" w:rsidTr="00B70100">
        <w:tc>
          <w:tcPr>
            <w:cnfStyle w:val="001000000000" w:firstRow="0" w:lastRow="0" w:firstColumn="1" w:lastColumn="0" w:oddVBand="0" w:evenVBand="0" w:oddHBand="0" w:evenHBand="0" w:firstRowFirstColumn="0" w:firstRowLastColumn="0" w:lastRowFirstColumn="0" w:lastRowLastColumn="0"/>
            <w:tcW w:w="481" w:type="pct"/>
            <w:noWrap/>
          </w:tcPr>
          <w:p w14:paraId="5B236771"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7844383C"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6C2E3BFF" w14:textId="77777777" w:rsidR="007E773F" w:rsidRPr="001A489B"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E773F" w:rsidRPr="009C0824" w14:paraId="601932AC"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2C428AE4"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0FD7131D"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4905018C"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909F7">
              <w:rPr>
                <w:noProof/>
                <w:color w:val="000000"/>
                <w:sz w:val="20"/>
                <w:szCs w:val="20"/>
                <w:lang w:val="el"/>
              </w:rPr>
              <w:t>Επιθεωρήσεις</w:t>
            </w:r>
          </w:p>
        </w:tc>
      </w:tr>
      <w:tr w:rsidR="007E773F" w:rsidRPr="009C0824" w14:paraId="65EFD6A1"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41B9D005"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106E1A00"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6AE81EBB"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Εκροών</w:t>
            </w:r>
          </w:p>
        </w:tc>
      </w:tr>
      <w:tr w:rsidR="007E773F" w:rsidRPr="009C0824" w14:paraId="50C4B95F"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3D09D181"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3CB714BC"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56A34617"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0</w:t>
            </w:r>
          </w:p>
        </w:tc>
      </w:tr>
      <w:tr w:rsidR="007E773F" w:rsidRPr="009C0824" w14:paraId="7E312E75"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26084343"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26091B5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466A7C59"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E773F" w:rsidRPr="009C0824" w14:paraId="628897FB"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3FD02D53"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30679581"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10DF533A"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E773F" w:rsidRPr="009C0824" w14:paraId="25BF3740"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2D3B7611"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5D2D23A5"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27BD56FF"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Χρήση σ</w:t>
            </w:r>
            <w:r>
              <w:rPr>
                <w:noProof/>
                <w:color w:val="000000"/>
                <w:sz w:val="20"/>
                <w:szCs w:val="20"/>
                <w:lang w:val="el"/>
              </w:rPr>
              <w:t>τις προτεραιότητες της Τεχνικής Βοήθειας</w:t>
            </w:r>
            <w:r w:rsidRPr="00095380">
              <w:rPr>
                <w:noProof/>
                <w:color w:val="000000"/>
                <w:sz w:val="20"/>
                <w:szCs w:val="20"/>
              </w:rPr>
              <w:t xml:space="preserve"> </w:t>
            </w:r>
          </w:p>
        </w:tc>
      </w:tr>
      <w:tr w:rsidR="007E773F" w:rsidRPr="009C0824" w14:paraId="5F91A9E9"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33B75816"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1BBB028F"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705DF51F"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Χρήση σ</w:t>
            </w:r>
            <w:r>
              <w:rPr>
                <w:noProof/>
                <w:color w:val="000000"/>
                <w:sz w:val="20"/>
                <w:szCs w:val="20"/>
                <w:lang w:val="el"/>
              </w:rPr>
              <w:t>τις προτεραιότητες της Τεχνικής Βοήθειας</w:t>
            </w:r>
            <w:r w:rsidRPr="00095380">
              <w:rPr>
                <w:noProof/>
                <w:color w:val="000000"/>
                <w:sz w:val="20"/>
                <w:szCs w:val="20"/>
              </w:rPr>
              <w:t xml:space="preserve"> </w:t>
            </w:r>
          </w:p>
        </w:tc>
      </w:tr>
      <w:tr w:rsidR="007E773F" w:rsidRPr="009C0824" w14:paraId="26CA1A07"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72302F07"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3D89022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4C244724" w14:textId="77777777" w:rsidR="007E773F" w:rsidRPr="00CB4735"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 xml:space="preserve">Αριθμός </w:t>
            </w:r>
            <w:r w:rsidRPr="00A91010">
              <w:rPr>
                <w:noProof/>
                <w:color w:val="000000"/>
                <w:sz w:val="20"/>
                <w:szCs w:val="20"/>
                <w:lang w:val="el"/>
              </w:rPr>
              <w:t>επιθεωρήσεων ποιοτικού ελέγχου που διενεργούνται από τον Ειδικό Σύμβουλο Ποιοτικού Ελέγχου (ΕΣΠΕΛ)</w:t>
            </w:r>
            <w:r w:rsidRPr="007C707A">
              <w:rPr>
                <w:noProof/>
                <w:color w:val="000000"/>
                <w:sz w:val="20"/>
                <w:szCs w:val="20"/>
                <w:lang w:val="el"/>
              </w:rPr>
              <w:t>.</w:t>
            </w:r>
            <w:r>
              <w:rPr>
                <w:noProof/>
                <w:color w:val="000000"/>
                <w:sz w:val="20"/>
                <w:szCs w:val="20"/>
                <w:lang w:val="el"/>
              </w:rPr>
              <w:t xml:space="preserve"> Κάθε </w:t>
            </w:r>
            <w:r>
              <w:rPr>
                <w:noProof/>
                <w:color w:val="000000"/>
                <w:sz w:val="20"/>
                <w:szCs w:val="20"/>
              </w:rPr>
              <w:t>ξεχωριστή επιθεώρηση ποιοτικού ελέγχου υπολογίζεται στον δείκτη με την τιμή «1».</w:t>
            </w:r>
          </w:p>
        </w:tc>
      </w:tr>
      <w:tr w:rsidR="007E773F" w:rsidRPr="009C0824" w14:paraId="6138D4E3"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3255523D"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0E40C3E2"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65A760C8"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Υποστηριζόμενα έργα</w:t>
            </w:r>
            <w:r>
              <w:rPr>
                <w:noProof/>
                <w:color w:val="000000"/>
                <w:sz w:val="20"/>
                <w:szCs w:val="20"/>
                <w:lang w:val="el"/>
              </w:rPr>
              <w:t xml:space="preserve"> – </w:t>
            </w:r>
            <w:r w:rsidRPr="00A44864">
              <w:rPr>
                <w:rFonts w:cs="Calibri"/>
                <w:color w:val="000000"/>
                <w:sz w:val="20"/>
                <w:szCs w:val="20"/>
                <w:lang w:eastAsia="el-GR"/>
              </w:rPr>
              <w:t>ΟΠΣ</w:t>
            </w:r>
            <w:r>
              <w:rPr>
                <w:rFonts w:cs="Calibri"/>
                <w:color w:val="000000"/>
                <w:sz w:val="20"/>
                <w:szCs w:val="20"/>
                <w:lang w:eastAsia="el-GR"/>
              </w:rPr>
              <w:t xml:space="preserve"> </w:t>
            </w:r>
            <w:r w:rsidRPr="00A44864">
              <w:rPr>
                <w:rFonts w:cs="Calibri"/>
                <w:color w:val="000000"/>
                <w:sz w:val="20"/>
                <w:szCs w:val="20"/>
                <w:lang w:eastAsia="el-GR"/>
              </w:rPr>
              <w:t>ΕΣΠΑ</w:t>
            </w:r>
          </w:p>
        </w:tc>
      </w:tr>
      <w:tr w:rsidR="007E773F" w:rsidRPr="009C0824" w14:paraId="293147C1"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5C4BE872"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67215167"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043CBD28"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 xml:space="preserve">Με την </w:t>
            </w:r>
            <w:r w:rsidRPr="00405D00">
              <w:rPr>
                <w:noProof/>
                <w:color w:val="000000"/>
                <w:sz w:val="20"/>
                <w:szCs w:val="20"/>
              </w:rPr>
              <w:t xml:space="preserve">ολοκλήρωση </w:t>
            </w:r>
            <w:r w:rsidRPr="00095380">
              <w:rPr>
                <w:noProof/>
                <w:color w:val="000000"/>
                <w:sz w:val="20"/>
                <w:szCs w:val="20"/>
              </w:rPr>
              <w:t xml:space="preserve">των </w:t>
            </w:r>
            <w:r>
              <w:rPr>
                <w:noProof/>
                <w:color w:val="000000"/>
                <w:sz w:val="20"/>
                <w:szCs w:val="20"/>
              </w:rPr>
              <w:t>επιθεωρήσεων ποιοτικού ελέγχου</w:t>
            </w:r>
          </w:p>
        </w:tc>
      </w:tr>
      <w:tr w:rsidR="007E773F" w:rsidRPr="009C0824" w14:paraId="07053381"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629A6EA2"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59932D8B"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7E470E8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E773F" w:rsidRPr="009C0824" w14:paraId="1FFD30FE"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6D95830C"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1BD1637D"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4AE27D43" w14:textId="77777777" w:rsidR="007E773F" w:rsidRPr="00B319BC" w:rsidRDefault="007E773F" w:rsidP="00B7010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B319BC">
              <w:rPr>
                <w:noProof/>
                <w:color w:val="000000"/>
                <w:sz w:val="20"/>
                <w:szCs w:val="20"/>
              </w:rPr>
              <w:t>Κανόνας 1: Αναφορές ανά Προτεραιότητα</w:t>
            </w:r>
          </w:p>
          <w:p w14:paraId="6DEC5EC9" w14:textId="77777777" w:rsidR="007E773F" w:rsidRPr="00B700C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highlight w:val="yellow"/>
              </w:rPr>
            </w:pPr>
            <w:r w:rsidRPr="00B319BC">
              <w:rPr>
                <w:noProof/>
                <w:color w:val="000000"/>
                <w:sz w:val="20"/>
                <w:szCs w:val="20"/>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7E773F" w:rsidRPr="009C0824" w14:paraId="463CEBCF"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4F4D505F"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64112D04"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01F8F0DC"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E773F" w:rsidRPr="009C0824" w14:paraId="0E12B15E"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2A2F2D68"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6EEDCB04"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3392494C"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w:t>
            </w:r>
          </w:p>
        </w:tc>
      </w:tr>
      <w:tr w:rsidR="007E773F" w:rsidRPr="009C0824" w14:paraId="12846354"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7E2B24EF"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5834D118"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7D4671B0"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F69FF">
              <w:rPr>
                <w:rFonts w:cs="Calibri"/>
                <w:color w:val="000000"/>
                <w:sz w:val="20"/>
                <w:szCs w:val="20"/>
                <w:lang w:eastAsia="el-GR"/>
              </w:rPr>
              <w:t xml:space="preserve">Ο δείκτης αφορά </w:t>
            </w:r>
            <w:r w:rsidRPr="00A81AC2">
              <w:rPr>
                <w:rFonts w:cs="Calibri"/>
                <w:color w:val="000000"/>
                <w:sz w:val="20"/>
                <w:szCs w:val="20"/>
                <w:u w:val="single"/>
                <w:lang w:eastAsia="el-GR"/>
              </w:rPr>
              <w:t>αποκλειστικά</w:t>
            </w:r>
            <w:r>
              <w:rPr>
                <w:rFonts w:cs="Calibri"/>
                <w:color w:val="000000"/>
                <w:sz w:val="20"/>
                <w:szCs w:val="20"/>
                <w:lang w:eastAsia="el-GR"/>
              </w:rPr>
              <w:t xml:space="preserve"> </w:t>
            </w:r>
            <w:r w:rsidRPr="00EF69FF">
              <w:rPr>
                <w:rFonts w:cs="Calibri"/>
                <w:color w:val="000000"/>
                <w:sz w:val="20"/>
                <w:szCs w:val="20"/>
                <w:lang w:eastAsia="el-GR"/>
              </w:rPr>
              <w:t xml:space="preserve">το </w:t>
            </w:r>
            <w:r w:rsidRPr="00F748A7">
              <w:rPr>
                <w:rFonts w:cs="Calibri"/>
                <w:color w:val="000000"/>
                <w:sz w:val="20"/>
                <w:szCs w:val="20"/>
                <w:lang w:eastAsia="el-GR"/>
              </w:rPr>
              <w:t xml:space="preserve">Πρόγραμμα </w:t>
            </w:r>
            <w:r w:rsidRPr="00806C3C">
              <w:rPr>
                <w:rFonts w:cs="Calibri"/>
                <w:color w:val="000000"/>
                <w:sz w:val="20"/>
                <w:szCs w:val="20"/>
                <w:lang w:eastAsia="el-GR"/>
              </w:rPr>
              <w:t>«Τεχνική Βοήθεια και Υποστήριξη Δικαιούχων»</w:t>
            </w:r>
            <w:r w:rsidRPr="005D1536">
              <w:rPr>
                <w:rFonts w:cs="Calibri"/>
                <w:color w:val="000000"/>
                <w:sz w:val="20"/>
                <w:szCs w:val="20"/>
                <w:lang w:eastAsia="el-GR"/>
              </w:rPr>
              <w:t>.</w:t>
            </w:r>
          </w:p>
        </w:tc>
      </w:tr>
    </w:tbl>
    <w:p w14:paraId="7BE340B0" w14:textId="77777777" w:rsidR="007E773F" w:rsidRPr="00EA7718" w:rsidRDefault="007E773F" w:rsidP="00D84C31">
      <w:pPr>
        <w:pStyle w:val="3"/>
      </w:pPr>
      <w:bookmarkStart w:id="148" w:name="_Toc99553768"/>
      <w:bookmarkStart w:id="149" w:name="_Toc100656075"/>
      <w:r w:rsidRPr="00F909F7">
        <w:t>PSO69</w:t>
      </w:r>
      <w:r>
        <w:t>1</w:t>
      </w:r>
      <w:r w:rsidRPr="00EA7718">
        <w:t xml:space="preserve"> </w:t>
      </w:r>
      <w:r>
        <w:t>–</w:t>
      </w:r>
      <w:r w:rsidRPr="00EA7718">
        <w:t xml:space="preserve"> </w:t>
      </w:r>
      <w:r>
        <w:t xml:space="preserve">Έλεγχοι και </w:t>
      </w:r>
      <w:r w:rsidRPr="00F909F7">
        <w:t>Επιθεωρήσεις</w:t>
      </w:r>
      <w:bookmarkEnd w:id="148"/>
      <w:bookmarkEnd w:id="149"/>
    </w:p>
    <w:tbl>
      <w:tblPr>
        <w:tblStyle w:val="110"/>
        <w:tblW w:w="5000" w:type="pct"/>
        <w:tblLayout w:type="fixed"/>
        <w:tblLook w:val="04A0" w:firstRow="1" w:lastRow="0" w:firstColumn="1" w:lastColumn="0" w:noHBand="0" w:noVBand="1"/>
      </w:tblPr>
      <w:tblGrid>
        <w:gridCol w:w="936"/>
        <w:gridCol w:w="2218"/>
        <w:gridCol w:w="6582"/>
      </w:tblGrid>
      <w:tr w:rsidR="007E773F" w:rsidRPr="009C0824" w14:paraId="64CC065E" w14:textId="77777777" w:rsidTr="00B701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shd w:val="clear" w:color="auto" w:fill="F2F2F2" w:themeFill="background1" w:themeFillShade="F2"/>
            <w:noWrap/>
            <w:hideMark/>
          </w:tcPr>
          <w:p w14:paraId="5835A276" w14:textId="77777777" w:rsidR="007E773F" w:rsidRPr="009C0824" w:rsidRDefault="007E773F" w:rsidP="00B7010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shd w:val="clear" w:color="auto" w:fill="F2F2F2" w:themeFill="background1" w:themeFillShade="F2"/>
            <w:noWrap/>
            <w:vAlign w:val="center"/>
            <w:hideMark/>
          </w:tcPr>
          <w:p w14:paraId="1CA672E5" w14:textId="77777777" w:rsidR="007E773F" w:rsidRPr="009C0824" w:rsidRDefault="007E773F" w:rsidP="00B7010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shd w:val="clear" w:color="auto" w:fill="F2F2F2" w:themeFill="background1" w:themeFillShade="F2"/>
            <w:noWrap/>
            <w:vAlign w:val="center"/>
            <w:hideMark/>
          </w:tcPr>
          <w:p w14:paraId="38926F7E" w14:textId="77777777" w:rsidR="007E773F" w:rsidRPr="009C0824" w:rsidRDefault="007E773F" w:rsidP="00B7010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7E773F" w:rsidRPr="009C0824" w14:paraId="05D0F44A" w14:textId="77777777" w:rsidTr="00B70100">
        <w:tc>
          <w:tcPr>
            <w:cnfStyle w:val="001000000000" w:firstRow="0" w:lastRow="0" w:firstColumn="1" w:lastColumn="0" w:oddVBand="0" w:evenVBand="0" w:oddHBand="0" w:evenHBand="0" w:firstRowFirstColumn="0" w:firstRowLastColumn="0" w:lastRowFirstColumn="0" w:lastRowLastColumn="0"/>
            <w:tcW w:w="481" w:type="pct"/>
            <w:noWrap/>
          </w:tcPr>
          <w:p w14:paraId="021D3CF0"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0</w:t>
            </w:r>
          </w:p>
        </w:tc>
        <w:tc>
          <w:tcPr>
            <w:tcW w:w="1139" w:type="pct"/>
            <w:noWrap/>
          </w:tcPr>
          <w:p w14:paraId="36B76F2C"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noWrap/>
          </w:tcPr>
          <w:p w14:paraId="3630B65E"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ΕΤΠΑ</w:t>
            </w:r>
            <w:r>
              <w:rPr>
                <w:noProof/>
                <w:color w:val="000000"/>
                <w:sz w:val="20"/>
                <w:szCs w:val="20"/>
                <w:lang w:val="el"/>
              </w:rPr>
              <w:t>, ΤΣ, ΕΚΤ+, ΤΔΜ</w:t>
            </w:r>
          </w:p>
        </w:tc>
      </w:tr>
      <w:tr w:rsidR="007E773F" w:rsidRPr="009C0824" w14:paraId="1140F5B0"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3C3880F1"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5EB77105"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3E77B3FE"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909F7">
              <w:rPr>
                <w:b/>
                <w:noProof/>
                <w:color w:val="000000"/>
                <w:sz w:val="20"/>
                <w:szCs w:val="20"/>
                <w:lang w:val="el"/>
              </w:rPr>
              <w:t>PSO69</w:t>
            </w:r>
            <w:r>
              <w:rPr>
                <w:b/>
                <w:noProof/>
                <w:color w:val="000000"/>
                <w:sz w:val="20"/>
                <w:szCs w:val="20"/>
                <w:lang w:val="el"/>
              </w:rPr>
              <w:t>1</w:t>
            </w:r>
          </w:p>
        </w:tc>
      </w:tr>
      <w:tr w:rsidR="007E773F" w:rsidRPr="009C0824" w14:paraId="55CF23E2"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041E0F52"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lastRenderedPageBreak/>
              <w:t>2</w:t>
            </w:r>
          </w:p>
        </w:tc>
        <w:tc>
          <w:tcPr>
            <w:tcW w:w="1139" w:type="pct"/>
            <w:noWrap/>
            <w:hideMark/>
          </w:tcPr>
          <w:p w14:paraId="103E80FA"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48E6B589"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8F7C95">
              <w:rPr>
                <w:b/>
                <w:noProof/>
                <w:color w:val="000000"/>
                <w:sz w:val="20"/>
                <w:szCs w:val="20"/>
                <w:lang w:val="el"/>
              </w:rPr>
              <w:t>Έλεγχοι και Επιθεωρήσεις</w:t>
            </w:r>
          </w:p>
        </w:tc>
      </w:tr>
      <w:tr w:rsidR="007E773F" w:rsidRPr="00EB0CEE" w14:paraId="378AA155" w14:textId="77777777" w:rsidTr="00B70100">
        <w:tc>
          <w:tcPr>
            <w:cnfStyle w:val="001000000000" w:firstRow="0" w:lastRow="0" w:firstColumn="1" w:lastColumn="0" w:oddVBand="0" w:evenVBand="0" w:oddHBand="0" w:evenHBand="0" w:firstRowFirstColumn="0" w:firstRowLastColumn="0" w:lastRowFirstColumn="0" w:lastRowLastColumn="0"/>
            <w:tcW w:w="481" w:type="pct"/>
            <w:noWrap/>
          </w:tcPr>
          <w:p w14:paraId="06A06A26"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5314ED80"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64E81C18" w14:textId="77777777" w:rsidR="007E773F" w:rsidRPr="001A489B"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E773F" w:rsidRPr="009C0824" w14:paraId="34EA6B19"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5C5C00D6"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5098EC1B"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15A6A3E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8F7C95">
              <w:rPr>
                <w:noProof/>
                <w:color w:val="000000"/>
                <w:sz w:val="20"/>
                <w:szCs w:val="20"/>
                <w:lang w:val="el"/>
              </w:rPr>
              <w:t>Έλεγχοι/ Επιθεωρήσεις</w:t>
            </w:r>
          </w:p>
        </w:tc>
      </w:tr>
      <w:tr w:rsidR="007E773F" w:rsidRPr="009C0824" w14:paraId="48255AE1"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201B6EEF"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577B79ED"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37014E4B"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Εκροών</w:t>
            </w:r>
          </w:p>
        </w:tc>
      </w:tr>
      <w:tr w:rsidR="007E773F" w:rsidRPr="009C0824" w14:paraId="08D9C8FF"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5C1C3617"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4153EDB7"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4BD36BC2"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0</w:t>
            </w:r>
          </w:p>
        </w:tc>
      </w:tr>
      <w:tr w:rsidR="007E773F" w:rsidRPr="009C0824" w14:paraId="5816CE76"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2600981C"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7FD829DB"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22CAC5E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E773F" w:rsidRPr="009C0824" w14:paraId="541CDDDF"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7DFB70C3"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3221D842"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577239B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E773F" w:rsidRPr="009C0824" w14:paraId="0B70DAA2"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72789D49"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1836DB3B"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0B851485"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Χρήση σ</w:t>
            </w:r>
            <w:r>
              <w:rPr>
                <w:noProof/>
                <w:color w:val="000000"/>
                <w:sz w:val="20"/>
                <w:szCs w:val="20"/>
                <w:lang w:val="el"/>
              </w:rPr>
              <w:t>τις προτεραιότητες της Τεχνικής Βοήθειας</w:t>
            </w:r>
            <w:r w:rsidRPr="00095380">
              <w:rPr>
                <w:noProof/>
                <w:color w:val="000000"/>
                <w:sz w:val="20"/>
                <w:szCs w:val="20"/>
              </w:rPr>
              <w:t xml:space="preserve"> </w:t>
            </w:r>
          </w:p>
        </w:tc>
      </w:tr>
      <w:tr w:rsidR="007E773F" w:rsidRPr="009C0824" w14:paraId="2F373C73"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038021B1"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6599368D"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41CEA25A"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Χρήση σ</w:t>
            </w:r>
            <w:r>
              <w:rPr>
                <w:noProof/>
                <w:color w:val="000000"/>
                <w:sz w:val="20"/>
                <w:szCs w:val="20"/>
                <w:lang w:val="el"/>
              </w:rPr>
              <w:t>τις προτεραιότητες της Τεχνικής Βοήθειας</w:t>
            </w:r>
            <w:r w:rsidRPr="00095380">
              <w:rPr>
                <w:noProof/>
                <w:color w:val="000000"/>
                <w:sz w:val="20"/>
                <w:szCs w:val="20"/>
              </w:rPr>
              <w:t xml:space="preserve"> </w:t>
            </w:r>
          </w:p>
        </w:tc>
      </w:tr>
      <w:tr w:rsidR="007E773F" w:rsidRPr="009C0824" w14:paraId="58BA0DF6"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7516D4E0"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07F1920F"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597D0684" w14:textId="77777777" w:rsidR="007E773F"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noProof/>
                <w:color w:val="000000"/>
                <w:sz w:val="20"/>
                <w:szCs w:val="20"/>
              </w:rPr>
            </w:pPr>
            <w:r w:rsidRPr="007C707A">
              <w:rPr>
                <w:noProof/>
                <w:color w:val="000000"/>
                <w:sz w:val="20"/>
                <w:szCs w:val="20"/>
                <w:lang w:val="el"/>
              </w:rPr>
              <w:t xml:space="preserve">Αριθμός </w:t>
            </w:r>
            <w:r w:rsidRPr="008F7C95">
              <w:rPr>
                <w:noProof/>
                <w:color w:val="000000"/>
                <w:sz w:val="20"/>
                <w:szCs w:val="20"/>
                <w:lang w:val="el"/>
              </w:rPr>
              <w:t>ελέγχων και επιθεωρήσεων στις πράξεις των προγραμμάτων</w:t>
            </w:r>
            <w:r>
              <w:rPr>
                <w:noProof/>
                <w:color w:val="000000"/>
                <w:sz w:val="20"/>
                <w:szCs w:val="20"/>
                <w:lang w:val="el"/>
              </w:rPr>
              <w:t xml:space="preserve"> από τη ΔΑ</w:t>
            </w:r>
            <w:r w:rsidRPr="008F7C95">
              <w:rPr>
                <w:noProof/>
                <w:color w:val="000000"/>
                <w:sz w:val="20"/>
                <w:szCs w:val="20"/>
                <w:lang w:val="el"/>
              </w:rPr>
              <w:t>, συμπεριλαμβανομένων ελέγχων στο πλαίσιο της διαχείρισης καταγγελιών.</w:t>
            </w:r>
            <w:r>
              <w:rPr>
                <w:noProof/>
                <w:color w:val="000000"/>
                <w:sz w:val="20"/>
                <w:szCs w:val="20"/>
                <w:lang w:val="el"/>
              </w:rPr>
              <w:t xml:space="preserve"> Κάθε </w:t>
            </w:r>
            <w:r>
              <w:rPr>
                <w:noProof/>
                <w:color w:val="000000"/>
                <w:sz w:val="20"/>
                <w:szCs w:val="20"/>
              </w:rPr>
              <w:t xml:space="preserve">ξεχωριστός έλεγχος ή επιθεώρηση σε πράξεις των προγραμμάτων υπολογίζεται στο δείκτη με την τιμή «1», ανεξάρτητα εάν ο έλεγχος ή η επιθεώρηση αφορά την ίδια πράξη. Μια πράξη μπορεί να ελεγχθεί ή επιθεωρηθεί περισσότερες από μία φορά. </w:t>
            </w:r>
          </w:p>
          <w:p w14:paraId="2C6FD138"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806C3C">
              <w:rPr>
                <w:rFonts w:cs="Calibri"/>
                <w:sz w:val="20"/>
                <w:szCs w:val="20"/>
              </w:rPr>
              <w:t xml:space="preserve">Οι επιθεωρήσεις ποιοτικού ελέγχου προσμετρώνται στο δείκτη </w:t>
            </w:r>
            <w:r w:rsidRPr="00806C3C">
              <w:rPr>
                <w:rFonts w:cs="Calibri"/>
                <w:sz w:val="20"/>
                <w:szCs w:val="20"/>
                <w:lang w:val="en-US"/>
              </w:rPr>
              <w:t>PSO</w:t>
            </w:r>
            <w:r w:rsidRPr="00806C3C">
              <w:rPr>
                <w:rFonts w:cs="Calibri"/>
                <w:sz w:val="20"/>
                <w:szCs w:val="20"/>
              </w:rPr>
              <w:t>690 «Επιθεωρήσεις ποιοτικού ελέγχου».</w:t>
            </w:r>
          </w:p>
        </w:tc>
      </w:tr>
      <w:tr w:rsidR="007E773F" w:rsidRPr="009C0824" w14:paraId="440C3F08"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74B66E2E"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15ADD66C"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49079C84"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Υποστηριζόμενα έργα</w:t>
            </w:r>
            <w:r>
              <w:rPr>
                <w:noProof/>
                <w:color w:val="000000"/>
                <w:sz w:val="20"/>
                <w:szCs w:val="20"/>
                <w:lang w:val="el"/>
              </w:rPr>
              <w:t xml:space="preserve"> –</w:t>
            </w:r>
            <w:r w:rsidRPr="00A44864">
              <w:rPr>
                <w:rFonts w:cs="Calibri"/>
                <w:color w:val="000000"/>
                <w:sz w:val="20"/>
                <w:szCs w:val="20"/>
                <w:lang w:eastAsia="el-GR"/>
              </w:rPr>
              <w:t xml:space="preserve"> ΟΠΣ</w:t>
            </w:r>
            <w:r>
              <w:rPr>
                <w:rFonts w:cs="Calibri"/>
                <w:color w:val="000000"/>
                <w:sz w:val="20"/>
                <w:szCs w:val="20"/>
                <w:lang w:eastAsia="el-GR"/>
              </w:rPr>
              <w:t xml:space="preserve"> </w:t>
            </w:r>
            <w:r w:rsidRPr="00A44864">
              <w:rPr>
                <w:rFonts w:cs="Calibri"/>
                <w:color w:val="000000"/>
                <w:sz w:val="20"/>
                <w:szCs w:val="20"/>
                <w:lang w:eastAsia="el-GR"/>
              </w:rPr>
              <w:t>ΕΣΠΑ</w:t>
            </w:r>
          </w:p>
        </w:tc>
      </w:tr>
      <w:tr w:rsidR="007E773F" w:rsidRPr="009C0824" w14:paraId="2EC6C2D0"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24DAEFE6"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7E3203CC"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5FC8A09E"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 xml:space="preserve">Με την </w:t>
            </w:r>
            <w:r w:rsidRPr="00405D00">
              <w:rPr>
                <w:noProof/>
                <w:color w:val="000000"/>
                <w:sz w:val="20"/>
                <w:szCs w:val="20"/>
              </w:rPr>
              <w:t xml:space="preserve">ολοκλήρωση </w:t>
            </w:r>
            <w:r w:rsidRPr="00095380">
              <w:rPr>
                <w:noProof/>
                <w:color w:val="000000"/>
                <w:sz w:val="20"/>
                <w:szCs w:val="20"/>
              </w:rPr>
              <w:t xml:space="preserve">των </w:t>
            </w:r>
            <w:r>
              <w:rPr>
                <w:noProof/>
                <w:color w:val="000000"/>
                <w:sz w:val="20"/>
                <w:szCs w:val="20"/>
              </w:rPr>
              <w:t>ελέγχων και επιθεωρήσεων</w:t>
            </w:r>
          </w:p>
        </w:tc>
      </w:tr>
      <w:tr w:rsidR="007E773F" w:rsidRPr="009C0824" w14:paraId="0321FA4B"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1A2C713E"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36011C89"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63B07268"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E773F" w:rsidRPr="009C0824" w14:paraId="753020D8"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498BC20C"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11A0260C"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47E0631D" w14:textId="77777777" w:rsidR="007E773F" w:rsidRPr="00467A43" w:rsidRDefault="007E773F" w:rsidP="00B7010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467A43">
              <w:rPr>
                <w:noProof/>
                <w:color w:val="000000"/>
                <w:sz w:val="20"/>
                <w:szCs w:val="20"/>
              </w:rPr>
              <w:t>Κανόνας 1: Αναφορές ανά Προτεραιότητα</w:t>
            </w:r>
          </w:p>
          <w:p w14:paraId="064737B0" w14:textId="77777777" w:rsidR="007E773F" w:rsidRPr="00B700C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highlight w:val="yellow"/>
              </w:rPr>
            </w:pPr>
            <w:r w:rsidRPr="00467A43">
              <w:rPr>
                <w:noProof/>
                <w:color w:val="000000"/>
                <w:sz w:val="20"/>
                <w:szCs w:val="20"/>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7E773F" w:rsidRPr="009C0824" w14:paraId="732BAE02"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5268EA5D"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1DF3E135"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3013658D"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E773F" w:rsidRPr="009C0824" w14:paraId="6F8EF739"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6DBF701F"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643D3697"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1B643D43"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w:t>
            </w:r>
          </w:p>
        </w:tc>
      </w:tr>
      <w:tr w:rsidR="007E773F" w:rsidRPr="009C0824" w14:paraId="275B7E07"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5AAF3546"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0E9BAA1B"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04D981F6" w14:textId="77777777" w:rsidR="007E773F" w:rsidRPr="00FA3335"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7BFEAD34" w14:textId="77777777" w:rsidR="007E773F" w:rsidRPr="00EA7718" w:rsidRDefault="007E773F" w:rsidP="00D84C31">
      <w:pPr>
        <w:pStyle w:val="3"/>
      </w:pPr>
      <w:bookmarkStart w:id="150" w:name="_Toc99553769"/>
      <w:bookmarkStart w:id="151" w:name="_Toc100656076"/>
      <w:r w:rsidRPr="00F909F7">
        <w:t>PSO69</w:t>
      </w:r>
      <w:r>
        <w:t>2</w:t>
      </w:r>
      <w:r w:rsidRPr="00EA7718">
        <w:t xml:space="preserve"> </w:t>
      </w:r>
      <w:r>
        <w:t>–</w:t>
      </w:r>
      <w:r w:rsidRPr="00EA7718">
        <w:t xml:space="preserve"> </w:t>
      </w:r>
      <w:r w:rsidRPr="00A12C0B">
        <w:t>Άτομα που εκπαιδεύτηκαν/καταρτίστηκαν</w:t>
      </w:r>
      <w:bookmarkEnd w:id="150"/>
      <w:bookmarkEnd w:id="151"/>
    </w:p>
    <w:tbl>
      <w:tblPr>
        <w:tblStyle w:val="110"/>
        <w:tblW w:w="5000" w:type="pct"/>
        <w:tblLayout w:type="fixed"/>
        <w:tblLook w:val="04A0" w:firstRow="1" w:lastRow="0" w:firstColumn="1" w:lastColumn="0" w:noHBand="0" w:noVBand="1"/>
      </w:tblPr>
      <w:tblGrid>
        <w:gridCol w:w="936"/>
        <w:gridCol w:w="2218"/>
        <w:gridCol w:w="6582"/>
      </w:tblGrid>
      <w:tr w:rsidR="007E773F" w:rsidRPr="009C0824" w14:paraId="770D0399" w14:textId="77777777" w:rsidTr="00B701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shd w:val="clear" w:color="auto" w:fill="F2F2F2" w:themeFill="background1" w:themeFillShade="F2"/>
            <w:noWrap/>
            <w:hideMark/>
          </w:tcPr>
          <w:p w14:paraId="74479BD9" w14:textId="77777777" w:rsidR="007E773F" w:rsidRPr="009C0824" w:rsidRDefault="007E773F" w:rsidP="00B7010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shd w:val="clear" w:color="auto" w:fill="F2F2F2" w:themeFill="background1" w:themeFillShade="F2"/>
            <w:noWrap/>
            <w:vAlign w:val="center"/>
            <w:hideMark/>
          </w:tcPr>
          <w:p w14:paraId="7A32CCB0" w14:textId="77777777" w:rsidR="007E773F" w:rsidRPr="009C0824" w:rsidRDefault="007E773F" w:rsidP="00B7010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shd w:val="clear" w:color="auto" w:fill="F2F2F2" w:themeFill="background1" w:themeFillShade="F2"/>
            <w:noWrap/>
            <w:vAlign w:val="center"/>
            <w:hideMark/>
          </w:tcPr>
          <w:p w14:paraId="09E37BB2" w14:textId="77777777" w:rsidR="007E773F" w:rsidRPr="009C0824" w:rsidRDefault="007E773F" w:rsidP="00B7010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7E773F" w:rsidRPr="009C0824" w14:paraId="6CD39843" w14:textId="77777777" w:rsidTr="00B70100">
        <w:tc>
          <w:tcPr>
            <w:cnfStyle w:val="001000000000" w:firstRow="0" w:lastRow="0" w:firstColumn="1" w:lastColumn="0" w:oddVBand="0" w:evenVBand="0" w:oddHBand="0" w:evenHBand="0" w:firstRowFirstColumn="0" w:firstRowLastColumn="0" w:lastRowFirstColumn="0" w:lastRowLastColumn="0"/>
            <w:tcW w:w="481" w:type="pct"/>
            <w:noWrap/>
          </w:tcPr>
          <w:p w14:paraId="494FFDAA"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0</w:t>
            </w:r>
          </w:p>
        </w:tc>
        <w:tc>
          <w:tcPr>
            <w:tcW w:w="1139" w:type="pct"/>
            <w:noWrap/>
          </w:tcPr>
          <w:p w14:paraId="1CC350FB"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noWrap/>
          </w:tcPr>
          <w:p w14:paraId="0C066815"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ΕΤΠΑ</w:t>
            </w:r>
            <w:r>
              <w:rPr>
                <w:noProof/>
                <w:color w:val="000000"/>
                <w:sz w:val="20"/>
                <w:szCs w:val="20"/>
                <w:lang w:val="el"/>
              </w:rPr>
              <w:t>, ΤΣ, ΕΚΤ+, ΤΔΜ</w:t>
            </w:r>
          </w:p>
        </w:tc>
      </w:tr>
      <w:tr w:rsidR="007E773F" w:rsidRPr="009C0824" w14:paraId="49A96D59"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0C8529BF"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6B9F2AF9"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54408133"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909F7">
              <w:rPr>
                <w:b/>
                <w:noProof/>
                <w:color w:val="000000"/>
                <w:sz w:val="20"/>
                <w:szCs w:val="20"/>
                <w:lang w:val="el"/>
              </w:rPr>
              <w:t>PSO69</w:t>
            </w:r>
            <w:r>
              <w:rPr>
                <w:b/>
                <w:noProof/>
                <w:color w:val="000000"/>
                <w:sz w:val="20"/>
                <w:szCs w:val="20"/>
                <w:lang w:val="el"/>
              </w:rPr>
              <w:t>2</w:t>
            </w:r>
          </w:p>
        </w:tc>
      </w:tr>
      <w:tr w:rsidR="007E773F" w:rsidRPr="009C0824" w14:paraId="08E4A101"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03D4D7C9"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1766F571"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63E2A519"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A12C0B">
              <w:rPr>
                <w:b/>
                <w:noProof/>
                <w:color w:val="000000"/>
                <w:sz w:val="20"/>
                <w:szCs w:val="20"/>
                <w:lang w:val="el"/>
              </w:rPr>
              <w:t>Άτομα που εκπαιδεύτηκαν/</w:t>
            </w:r>
            <w:r>
              <w:rPr>
                <w:b/>
                <w:noProof/>
                <w:color w:val="000000"/>
                <w:sz w:val="20"/>
                <w:szCs w:val="20"/>
                <w:lang w:val="el"/>
              </w:rPr>
              <w:t xml:space="preserve"> </w:t>
            </w:r>
            <w:r w:rsidRPr="00A12C0B">
              <w:rPr>
                <w:b/>
                <w:noProof/>
                <w:color w:val="000000"/>
                <w:sz w:val="20"/>
                <w:szCs w:val="20"/>
                <w:lang w:val="el"/>
              </w:rPr>
              <w:t>καταρτίστηκαν</w:t>
            </w:r>
          </w:p>
        </w:tc>
      </w:tr>
      <w:tr w:rsidR="007E773F" w:rsidRPr="00A12C0B" w14:paraId="2369FA06" w14:textId="77777777" w:rsidTr="00B70100">
        <w:tc>
          <w:tcPr>
            <w:cnfStyle w:val="001000000000" w:firstRow="0" w:lastRow="0" w:firstColumn="1" w:lastColumn="0" w:oddVBand="0" w:evenVBand="0" w:oddHBand="0" w:evenHBand="0" w:firstRowFirstColumn="0" w:firstRowLastColumn="0" w:lastRowFirstColumn="0" w:lastRowLastColumn="0"/>
            <w:tcW w:w="481" w:type="pct"/>
            <w:noWrap/>
          </w:tcPr>
          <w:p w14:paraId="46014C93"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lang w:val="en-IE"/>
              </w:rPr>
              <w:lastRenderedPageBreak/>
              <w:t>2b</w:t>
            </w:r>
          </w:p>
        </w:tc>
        <w:tc>
          <w:tcPr>
            <w:tcW w:w="1139" w:type="pct"/>
            <w:noWrap/>
          </w:tcPr>
          <w:p w14:paraId="3AE3797F"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43B8CBA9" w14:textId="77777777" w:rsidR="007E773F" w:rsidRPr="00A12C0B"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E773F" w:rsidRPr="009C0824" w14:paraId="30F51B94"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33A973AD"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06C76FDE"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2C1B5E15"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A12C0B">
              <w:rPr>
                <w:noProof/>
                <w:color w:val="000000"/>
                <w:sz w:val="20"/>
                <w:szCs w:val="20"/>
                <w:lang w:val="el"/>
              </w:rPr>
              <w:t>Άτομα</w:t>
            </w:r>
          </w:p>
        </w:tc>
      </w:tr>
      <w:tr w:rsidR="007E773F" w:rsidRPr="009C0824" w14:paraId="7A9C20F5"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462FCF56"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3331F687"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1ECB5C2E"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Εκροών</w:t>
            </w:r>
          </w:p>
        </w:tc>
      </w:tr>
      <w:tr w:rsidR="007E773F" w:rsidRPr="009C0824" w14:paraId="6B32EB5C"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52A94573"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42DA1CBA"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448CDE24"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0</w:t>
            </w:r>
          </w:p>
        </w:tc>
      </w:tr>
      <w:tr w:rsidR="007E773F" w:rsidRPr="009C0824" w14:paraId="73E41949"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1B7C11EC"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01C85AFD"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7E573DA0"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E773F" w:rsidRPr="009C0824" w14:paraId="66E5CEF8"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10AB0786"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0C4C58DA"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67F96D5F"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E773F" w:rsidRPr="009C0824" w14:paraId="00C8B2E5"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1941EACB"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10D93A67"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78A22DEC"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Χρήση σ</w:t>
            </w:r>
            <w:r>
              <w:rPr>
                <w:noProof/>
                <w:color w:val="000000"/>
                <w:sz w:val="20"/>
                <w:szCs w:val="20"/>
                <w:lang w:val="el"/>
              </w:rPr>
              <w:t>τις προτεραιότητες της Τεχνικής Βοήθειας</w:t>
            </w:r>
            <w:r w:rsidRPr="00095380">
              <w:rPr>
                <w:noProof/>
                <w:color w:val="000000"/>
                <w:sz w:val="20"/>
                <w:szCs w:val="20"/>
              </w:rPr>
              <w:t xml:space="preserve"> </w:t>
            </w:r>
          </w:p>
        </w:tc>
      </w:tr>
      <w:tr w:rsidR="007E773F" w:rsidRPr="009C0824" w14:paraId="7AE4570F"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2E83ADEB"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0CB3E917"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6D01D8BA"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Χρήση σ</w:t>
            </w:r>
            <w:r>
              <w:rPr>
                <w:noProof/>
                <w:color w:val="000000"/>
                <w:sz w:val="20"/>
                <w:szCs w:val="20"/>
                <w:lang w:val="el"/>
              </w:rPr>
              <w:t>τις προτεραιότητες της Τεχνικής Βοήθειας</w:t>
            </w:r>
            <w:r w:rsidRPr="00095380">
              <w:rPr>
                <w:noProof/>
                <w:color w:val="000000"/>
                <w:sz w:val="20"/>
                <w:szCs w:val="20"/>
              </w:rPr>
              <w:t xml:space="preserve"> </w:t>
            </w:r>
          </w:p>
        </w:tc>
      </w:tr>
      <w:tr w:rsidR="007E773F" w:rsidRPr="009C0824" w14:paraId="30C53556"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24ECC9DF"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2B092763"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1938BD5C" w14:textId="080676CB" w:rsidR="007E773F" w:rsidRPr="005D1536"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noProof/>
                <w:color w:val="000000"/>
                <w:sz w:val="20"/>
                <w:szCs w:val="20"/>
                <w:lang w:val="el"/>
              </w:rPr>
            </w:pPr>
            <w:r w:rsidRPr="00263B26">
              <w:rPr>
                <w:noProof/>
                <w:color w:val="000000"/>
                <w:sz w:val="20"/>
                <w:szCs w:val="20"/>
                <w:lang w:val="el"/>
              </w:rPr>
              <w:t xml:space="preserve">Αριθμός </w:t>
            </w:r>
            <w:r w:rsidRPr="005D1536">
              <w:rPr>
                <w:noProof/>
                <w:color w:val="000000"/>
                <w:sz w:val="20"/>
                <w:szCs w:val="20"/>
                <w:lang w:val="el"/>
              </w:rPr>
              <w:t>ατόμων</w:t>
            </w:r>
            <w:r w:rsidR="00D84C31">
              <w:rPr>
                <w:noProof/>
                <w:color w:val="000000"/>
                <w:sz w:val="20"/>
                <w:szCs w:val="20"/>
                <w:lang w:val="el"/>
              </w:rPr>
              <w:t xml:space="preserve"> </w:t>
            </w:r>
            <w:r w:rsidRPr="005D1536">
              <w:rPr>
                <w:noProof/>
                <w:color w:val="000000"/>
                <w:sz w:val="20"/>
                <w:szCs w:val="20"/>
                <w:lang w:val="el"/>
              </w:rPr>
              <w:t>σε Διαχειριστικές Αρχές, Ενδιάμεσους φορείς Διαχείρισης, Επιτελικές Δομές,</w:t>
            </w:r>
            <w:r w:rsidRPr="00263B26">
              <w:rPr>
                <w:noProof/>
                <w:color w:val="000000"/>
                <w:sz w:val="20"/>
                <w:szCs w:val="20"/>
                <w:lang w:val="el"/>
              </w:rPr>
              <w:t xml:space="preserve"> </w:t>
            </w:r>
            <w:r w:rsidRPr="005D1536">
              <w:rPr>
                <w:noProof/>
                <w:color w:val="000000"/>
                <w:sz w:val="20"/>
                <w:szCs w:val="20"/>
                <w:lang w:val="el"/>
              </w:rPr>
              <w:t>Τελικούς δικαιούχους κλπ</w:t>
            </w:r>
            <w:r w:rsidRPr="00263B26">
              <w:rPr>
                <w:noProof/>
                <w:color w:val="000000"/>
                <w:sz w:val="20"/>
                <w:szCs w:val="20"/>
                <w:lang w:val="el"/>
              </w:rPr>
              <w:t xml:space="preserve"> </w:t>
            </w:r>
            <w:r w:rsidRPr="005D1536">
              <w:rPr>
                <w:noProof/>
                <w:color w:val="000000"/>
                <w:sz w:val="20"/>
                <w:szCs w:val="20"/>
                <w:lang w:val="el"/>
              </w:rPr>
              <w:t>(συμμετοχές)</w:t>
            </w:r>
            <w:r>
              <w:rPr>
                <w:noProof/>
                <w:color w:val="000000"/>
                <w:sz w:val="20"/>
                <w:szCs w:val="20"/>
                <w:lang w:val="el"/>
              </w:rPr>
              <w:t xml:space="preserve"> </w:t>
            </w:r>
            <w:r w:rsidRPr="00A12C0B">
              <w:rPr>
                <w:noProof/>
                <w:color w:val="000000"/>
                <w:sz w:val="20"/>
                <w:szCs w:val="20"/>
                <w:lang w:val="el"/>
              </w:rPr>
              <w:t>που εκπαιδεύτηκαν/ καταρτίστηκαν συμμετέχοντας σε ημερίδες, συνέδρια ή σεμινάρια</w:t>
            </w:r>
            <w:r w:rsidRPr="008F7C95">
              <w:rPr>
                <w:noProof/>
                <w:color w:val="000000"/>
                <w:sz w:val="20"/>
                <w:szCs w:val="20"/>
                <w:lang w:val="el"/>
              </w:rPr>
              <w:t>.</w:t>
            </w:r>
            <w:r>
              <w:rPr>
                <w:noProof/>
                <w:color w:val="000000"/>
                <w:sz w:val="20"/>
                <w:szCs w:val="20"/>
                <w:lang w:val="el"/>
              </w:rPr>
              <w:t xml:space="preserve"> </w:t>
            </w:r>
          </w:p>
        </w:tc>
      </w:tr>
      <w:tr w:rsidR="007E773F" w:rsidRPr="009C0824" w14:paraId="58B5177C"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189BDF97"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2EDD51F0"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7B9D32DC"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Υποστηριζόμενα έργα</w:t>
            </w:r>
            <w:r>
              <w:rPr>
                <w:noProof/>
                <w:color w:val="000000"/>
                <w:sz w:val="20"/>
                <w:szCs w:val="20"/>
                <w:lang w:val="el"/>
              </w:rPr>
              <w:t xml:space="preserve"> – </w:t>
            </w:r>
            <w:r w:rsidRPr="00A44864">
              <w:rPr>
                <w:rFonts w:cs="Calibri"/>
                <w:color w:val="000000"/>
                <w:sz w:val="20"/>
                <w:szCs w:val="20"/>
                <w:lang w:eastAsia="el-GR"/>
              </w:rPr>
              <w:t>ΟΠΣ</w:t>
            </w:r>
            <w:r>
              <w:rPr>
                <w:rFonts w:cs="Calibri"/>
                <w:color w:val="000000"/>
                <w:sz w:val="20"/>
                <w:szCs w:val="20"/>
                <w:lang w:eastAsia="el-GR"/>
              </w:rPr>
              <w:t xml:space="preserve"> </w:t>
            </w:r>
            <w:r w:rsidRPr="00A44864">
              <w:rPr>
                <w:rFonts w:cs="Calibri"/>
                <w:color w:val="000000"/>
                <w:sz w:val="20"/>
                <w:szCs w:val="20"/>
                <w:lang w:eastAsia="el-GR"/>
              </w:rPr>
              <w:t>ΕΣΠΑ</w:t>
            </w:r>
          </w:p>
        </w:tc>
      </w:tr>
      <w:tr w:rsidR="007E773F" w:rsidRPr="009C0824" w14:paraId="1704E4A2"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3652C9BD"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21121B6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4EB1D353"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 xml:space="preserve">Με την </w:t>
            </w:r>
            <w:r w:rsidRPr="00405D00">
              <w:rPr>
                <w:noProof/>
                <w:color w:val="000000"/>
                <w:sz w:val="20"/>
                <w:szCs w:val="20"/>
              </w:rPr>
              <w:t xml:space="preserve">ολοκλήρωση </w:t>
            </w:r>
            <w:r>
              <w:rPr>
                <w:noProof/>
                <w:color w:val="000000"/>
                <w:sz w:val="20"/>
                <w:szCs w:val="20"/>
              </w:rPr>
              <w:t>της εκπαίδευσης / κατάρτισης</w:t>
            </w:r>
          </w:p>
        </w:tc>
      </w:tr>
      <w:tr w:rsidR="007E773F" w:rsidRPr="009C0824" w14:paraId="1168702F"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31C3C749"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3EC10A58"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0EB6AF1C"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i/>
                <w:iCs/>
                <w:color w:val="000000"/>
                <w:sz w:val="20"/>
                <w:szCs w:val="20"/>
              </w:rPr>
              <w:t>Ένα άτομο</w:t>
            </w:r>
            <w:r w:rsidRPr="00A44864">
              <w:rPr>
                <w:i/>
                <w:iCs/>
                <w:color w:val="000000"/>
                <w:sz w:val="20"/>
                <w:szCs w:val="20"/>
              </w:rPr>
              <w:t xml:space="preserve"> </w:t>
            </w:r>
            <w:r>
              <w:rPr>
                <w:i/>
                <w:iCs/>
                <w:color w:val="000000"/>
                <w:sz w:val="20"/>
                <w:szCs w:val="20"/>
              </w:rPr>
              <w:t xml:space="preserve">μπορεί να </w:t>
            </w:r>
            <w:r w:rsidRPr="00A44864">
              <w:rPr>
                <w:i/>
                <w:iCs/>
                <w:color w:val="000000"/>
                <w:sz w:val="20"/>
                <w:szCs w:val="20"/>
              </w:rPr>
              <w:t xml:space="preserve">προσμετράται </w:t>
            </w:r>
            <w:r>
              <w:rPr>
                <w:i/>
                <w:iCs/>
                <w:color w:val="000000"/>
                <w:sz w:val="20"/>
                <w:szCs w:val="20"/>
              </w:rPr>
              <w:t>περισσότερες από μία φ</w:t>
            </w:r>
            <w:r w:rsidRPr="00A44864">
              <w:rPr>
                <w:i/>
                <w:iCs/>
                <w:color w:val="000000"/>
                <w:sz w:val="20"/>
                <w:szCs w:val="20"/>
              </w:rPr>
              <w:t>ορά</w:t>
            </w:r>
            <w:r>
              <w:rPr>
                <w:i/>
                <w:iCs/>
                <w:color w:val="000000"/>
                <w:sz w:val="20"/>
                <w:szCs w:val="20"/>
              </w:rPr>
              <w:t>,</w:t>
            </w:r>
            <w:r w:rsidRPr="00A44864">
              <w:rPr>
                <w:i/>
                <w:iCs/>
                <w:color w:val="000000"/>
                <w:sz w:val="20"/>
                <w:szCs w:val="20"/>
              </w:rPr>
              <w:t xml:space="preserve"> αν</w:t>
            </w:r>
            <w:r>
              <w:rPr>
                <w:i/>
                <w:iCs/>
                <w:color w:val="000000"/>
                <w:sz w:val="20"/>
                <w:szCs w:val="20"/>
              </w:rPr>
              <w:t>άλογα με το</w:t>
            </w:r>
            <w:r w:rsidRPr="00A44864">
              <w:rPr>
                <w:i/>
                <w:iCs/>
                <w:color w:val="000000"/>
                <w:sz w:val="20"/>
                <w:szCs w:val="20"/>
              </w:rPr>
              <w:t xml:space="preserve"> πόσες</w:t>
            </w:r>
            <w:r>
              <w:rPr>
                <w:i/>
                <w:iCs/>
                <w:color w:val="000000"/>
                <w:sz w:val="20"/>
                <w:szCs w:val="20"/>
              </w:rPr>
              <w:t xml:space="preserve"> φορές</w:t>
            </w:r>
            <w:r w:rsidRPr="00A44864">
              <w:rPr>
                <w:i/>
                <w:iCs/>
                <w:color w:val="000000"/>
                <w:sz w:val="20"/>
                <w:szCs w:val="20"/>
              </w:rPr>
              <w:t xml:space="preserve"> </w:t>
            </w:r>
            <w:r>
              <w:rPr>
                <w:i/>
                <w:iCs/>
                <w:color w:val="000000"/>
                <w:sz w:val="20"/>
                <w:szCs w:val="20"/>
              </w:rPr>
              <w:t>συμμετέχει σε ενέργειες κατάρτισης/εκπαίδευσης.</w:t>
            </w:r>
          </w:p>
        </w:tc>
      </w:tr>
      <w:tr w:rsidR="007E773F" w:rsidRPr="009C0824" w14:paraId="655E0641"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6EA47896"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36B31791"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0F9BDFEF" w14:textId="77777777" w:rsidR="007E773F" w:rsidRPr="00D54EAE" w:rsidRDefault="007E773F" w:rsidP="00B7010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D54EAE">
              <w:rPr>
                <w:noProof/>
                <w:color w:val="000000"/>
                <w:sz w:val="20"/>
                <w:szCs w:val="20"/>
              </w:rPr>
              <w:t>Κανόνας 1: Αναφορές ανά Προτεραιότητα</w:t>
            </w:r>
          </w:p>
          <w:p w14:paraId="69EA8786" w14:textId="77777777" w:rsidR="007E773F" w:rsidRPr="00B700C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highlight w:val="yellow"/>
              </w:rPr>
            </w:pPr>
            <w:r w:rsidRPr="00D54EAE">
              <w:rPr>
                <w:noProof/>
                <w:color w:val="000000"/>
                <w:sz w:val="20"/>
                <w:szCs w:val="20"/>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7E773F" w:rsidRPr="009C0824" w14:paraId="03608C03"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6322DF00"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4BD1F8B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513F45AB"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E773F" w:rsidRPr="009C0824" w14:paraId="009A82B4"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29E80F3B"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469D107E"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128E853F"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w:t>
            </w:r>
          </w:p>
        </w:tc>
      </w:tr>
      <w:tr w:rsidR="007E773F" w:rsidRPr="009C0824" w14:paraId="73541684"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4294EB70"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6618FC6E"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6798FDF9"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7BF0B6B8" w14:textId="77777777" w:rsidR="007E773F" w:rsidRDefault="007E773F" w:rsidP="007E773F"/>
    <w:p w14:paraId="5C9E98EB" w14:textId="77777777" w:rsidR="007E773F" w:rsidRPr="00EA7718" w:rsidRDefault="007E773F" w:rsidP="00D84C31">
      <w:pPr>
        <w:pStyle w:val="3"/>
      </w:pPr>
      <w:bookmarkStart w:id="152" w:name="_Toc99553770"/>
      <w:bookmarkStart w:id="153" w:name="_Toc100656077"/>
      <w:r w:rsidRPr="00F909F7">
        <w:t>PSO69</w:t>
      </w:r>
      <w:r>
        <w:t>3</w:t>
      </w:r>
      <w:r w:rsidRPr="00EA7718">
        <w:t xml:space="preserve"> </w:t>
      </w:r>
      <w:r>
        <w:t>–</w:t>
      </w:r>
      <w:r w:rsidRPr="00EA7718">
        <w:t xml:space="preserve"> </w:t>
      </w:r>
      <w:r w:rsidRPr="00A12C0B">
        <w:t>Συμβάσεις παροχής υπηρεσιών και προμηθειών</w:t>
      </w:r>
      <w:bookmarkEnd w:id="152"/>
      <w:bookmarkEnd w:id="153"/>
    </w:p>
    <w:tbl>
      <w:tblPr>
        <w:tblStyle w:val="110"/>
        <w:tblW w:w="5000" w:type="pct"/>
        <w:tblLayout w:type="fixed"/>
        <w:tblLook w:val="04A0" w:firstRow="1" w:lastRow="0" w:firstColumn="1" w:lastColumn="0" w:noHBand="0" w:noVBand="1"/>
      </w:tblPr>
      <w:tblGrid>
        <w:gridCol w:w="936"/>
        <w:gridCol w:w="2218"/>
        <w:gridCol w:w="6582"/>
      </w:tblGrid>
      <w:tr w:rsidR="007E773F" w:rsidRPr="009C0824" w14:paraId="0B9C18E2" w14:textId="77777777" w:rsidTr="00B701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shd w:val="clear" w:color="auto" w:fill="F2F2F2" w:themeFill="background1" w:themeFillShade="F2"/>
            <w:noWrap/>
            <w:hideMark/>
          </w:tcPr>
          <w:p w14:paraId="4B5D54C0" w14:textId="77777777" w:rsidR="007E773F" w:rsidRPr="009C0824" w:rsidRDefault="007E773F" w:rsidP="00B7010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shd w:val="clear" w:color="auto" w:fill="F2F2F2" w:themeFill="background1" w:themeFillShade="F2"/>
            <w:noWrap/>
            <w:vAlign w:val="center"/>
            <w:hideMark/>
          </w:tcPr>
          <w:p w14:paraId="56891A5F" w14:textId="77777777" w:rsidR="007E773F" w:rsidRPr="009C0824" w:rsidRDefault="007E773F" w:rsidP="00B7010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shd w:val="clear" w:color="auto" w:fill="F2F2F2" w:themeFill="background1" w:themeFillShade="F2"/>
            <w:noWrap/>
            <w:vAlign w:val="center"/>
            <w:hideMark/>
          </w:tcPr>
          <w:p w14:paraId="64C5996F" w14:textId="77777777" w:rsidR="007E773F" w:rsidRPr="009C0824" w:rsidRDefault="007E773F" w:rsidP="00B7010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7E773F" w:rsidRPr="009C0824" w14:paraId="3A9CDEFE" w14:textId="77777777" w:rsidTr="00B70100">
        <w:tc>
          <w:tcPr>
            <w:cnfStyle w:val="001000000000" w:firstRow="0" w:lastRow="0" w:firstColumn="1" w:lastColumn="0" w:oddVBand="0" w:evenVBand="0" w:oddHBand="0" w:evenHBand="0" w:firstRowFirstColumn="0" w:firstRowLastColumn="0" w:lastRowFirstColumn="0" w:lastRowLastColumn="0"/>
            <w:tcW w:w="481" w:type="pct"/>
            <w:noWrap/>
          </w:tcPr>
          <w:p w14:paraId="7E735C9B"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0</w:t>
            </w:r>
          </w:p>
        </w:tc>
        <w:tc>
          <w:tcPr>
            <w:tcW w:w="1139" w:type="pct"/>
            <w:noWrap/>
          </w:tcPr>
          <w:p w14:paraId="2AB4A397"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noWrap/>
          </w:tcPr>
          <w:p w14:paraId="6EF4A64E"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ΕΤΠΑ</w:t>
            </w:r>
            <w:r>
              <w:rPr>
                <w:noProof/>
                <w:color w:val="000000"/>
                <w:sz w:val="20"/>
                <w:szCs w:val="20"/>
                <w:lang w:val="el"/>
              </w:rPr>
              <w:t>, ΤΣ, ΕΚΤ+, ΤΔΜ</w:t>
            </w:r>
          </w:p>
        </w:tc>
      </w:tr>
      <w:tr w:rsidR="007E773F" w:rsidRPr="009C0824" w14:paraId="4B40156B"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2F239C67"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0433E500"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55E4F2B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909F7">
              <w:rPr>
                <w:b/>
                <w:noProof/>
                <w:color w:val="000000"/>
                <w:sz w:val="20"/>
                <w:szCs w:val="20"/>
                <w:lang w:val="el"/>
              </w:rPr>
              <w:t>PSO69</w:t>
            </w:r>
            <w:r>
              <w:rPr>
                <w:b/>
                <w:noProof/>
                <w:color w:val="000000"/>
                <w:sz w:val="20"/>
                <w:szCs w:val="20"/>
                <w:lang w:val="el"/>
              </w:rPr>
              <w:t>3</w:t>
            </w:r>
          </w:p>
        </w:tc>
      </w:tr>
      <w:tr w:rsidR="007E773F" w:rsidRPr="009C0824" w14:paraId="7AE479E9"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748299E3"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51568882"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7FBFC48E"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A12C0B">
              <w:rPr>
                <w:b/>
                <w:noProof/>
                <w:color w:val="000000"/>
                <w:sz w:val="20"/>
                <w:szCs w:val="20"/>
                <w:lang w:val="el"/>
              </w:rPr>
              <w:t>Συμβάσεις παροχής υπηρεσιών και προμηθειών</w:t>
            </w:r>
          </w:p>
        </w:tc>
      </w:tr>
      <w:tr w:rsidR="007E773F" w:rsidRPr="00A12C0B" w14:paraId="0015A6B0" w14:textId="77777777" w:rsidTr="00B70100">
        <w:tc>
          <w:tcPr>
            <w:cnfStyle w:val="001000000000" w:firstRow="0" w:lastRow="0" w:firstColumn="1" w:lastColumn="0" w:oddVBand="0" w:evenVBand="0" w:oddHBand="0" w:evenHBand="0" w:firstRowFirstColumn="0" w:firstRowLastColumn="0" w:lastRowFirstColumn="0" w:lastRowLastColumn="0"/>
            <w:tcW w:w="481" w:type="pct"/>
            <w:noWrap/>
          </w:tcPr>
          <w:p w14:paraId="2A25E970"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0B794907"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46F35521" w14:textId="77777777" w:rsidR="007E773F" w:rsidRPr="00A12C0B"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E773F" w:rsidRPr="009C0824" w14:paraId="3195DFFB"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59A85D4A"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2B0FD84C"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19E998C1"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A12C0B">
              <w:rPr>
                <w:noProof/>
                <w:color w:val="000000"/>
                <w:sz w:val="20"/>
                <w:szCs w:val="20"/>
                <w:lang w:val="el"/>
              </w:rPr>
              <w:t>Συμβάσεις</w:t>
            </w:r>
          </w:p>
        </w:tc>
      </w:tr>
      <w:tr w:rsidR="007E773F" w:rsidRPr="009C0824" w14:paraId="32254B4E"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5DBE7F0B"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lastRenderedPageBreak/>
              <w:t>4</w:t>
            </w:r>
          </w:p>
        </w:tc>
        <w:tc>
          <w:tcPr>
            <w:tcW w:w="1139" w:type="pct"/>
            <w:noWrap/>
            <w:hideMark/>
          </w:tcPr>
          <w:p w14:paraId="701CA12F"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15608043"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Εκροών</w:t>
            </w:r>
          </w:p>
        </w:tc>
      </w:tr>
      <w:tr w:rsidR="007E773F" w:rsidRPr="009C0824" w14:paraId="70524BBE"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5BC6B551"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7126D74A"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7A1E1D2D"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0</w:t>
            </w:r>
          </w:p>
        </w:tc>
      </w:tr>
      <w:tr w:rsidR="007E773F" w:rsidRPr="009C0824" w14:paraId="432C4A92"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2030B6BB"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07DEDD68"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0BE09E79"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E773F" w:rsidRPr="009C0824" w14:paraId="0BA46DDC"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153588E0"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41D0B7F1"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7F2D65B9"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E773F" w:rsidRPr="009C0824" w14:paraId="56327099"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3E1749F1"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1E7C8529"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2A0D2ADF"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Χρήση σ</w:t>
            </w:r>
            <w:r>
              <w:rPr>
                <w:noProof/>
                <w:color w:val="000000"/>
                <w:sz w:val="20"/>
                <w:szCs w:val="20"/>
                <w:lang w:val="el"/>
              </w:rPr>
              <w:t>τις προτεραιότητες της Τεχνικής Βοήθειας</w:t>
            </w:r>
            <w:r w:rsidRPr="00095380">
              <w:rPr>
                <w:noProof/>
                <w:color w:val="000000"/>
                <w:sz w:val="20"/>
                <w:szCs w:val="20"/>
              </w:rPr>
              <w:t xml:space="preserve"> </w:t>
            </w:r>
          </w:p>
        </w:tc>
      </w:tr>
      <w:tr w:rsidR="007E773F" w:rsidRPr="009C0824" w14:paraId="5B7C4015"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68167146"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40048683"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08A921A4"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Χρήση σ</w:t>
            </w:r>
            <w:r>
              <w:rPr>
                <w:noProof/>
                <w:color w:val="000000"/>
                <w:sz w:val="20"/>
                <w:szCs w:val="20"/>
                <w:lang w:val="el"/>
              </w:rPr>
              <w:t>τις προτεραιότητες της Τεχνικής Βοήθειας</w:t>
            </w:r>
            <w:r w:rsidRPr="00095380">
              <w:rPr>
                <w:noProof/>
                <w:color w:val="000000"/>
                <w:sz w:val="20"/>
                <w:szCs w:val="20"/>
              </w:rPr>
              <w:t xml:space="preserve"> </w:t>
            </w:r>
          </w:p>
        </w:tc>
      </w:tr>
      <w:tr w:rsidR="007E773F" w:rsidRPr="009C0824" w14:paraId="499CE992"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48B3459D"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208265AA"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4582E520" w14:textId="7EBACC28" w:rsidR="007E773F" w:rsidRPr="0083134D"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noProof/>
                <w:color w:val="000000"/>
                <w:sz w:val="20"/>
                <w:szCs w:val="20"/>
                <w:lang w:val="el"/>
              </w:rPr>
            </w:pPr>
            <w:r w:rsidRPr="007C707A">
              <w:rPr>
                <w:noProof/>
                <w:color w:val="000000"/>
                <w:sz w:val="20"/>
                <w:szCs w:val="20"/>
                <w:lang w:val="el"/>
              </w:rPr>
              <w:t xml:space="preserve">Αριθμός </w:t>
            </w:r>
            <w:r w:rsidRPr="00A12C0B">
              <w:rPr>
                <w:noProof/>
                <w:color w:val="000000"/>
                <w:sz w:val="20"/>
                <w:szCs w:val="20"/>
                <w:lang w:val="el"/>
              </w:rPr>
              <w:t xml:space="preserve">συμβάσεων παροχής υπηρεσιών και προμηθειών που </w:t>
            </w:r>
            <w:r w:rsidRPr="00263B26">
              <w:rPr>
                <w:noProof/>
                <w:color w:val="000000"/>
                <w:sz w:val="20"/>
                <w:szCs w:val="20"/>
                <w:lang w:val="el"/>
              </w:rPr>
              <w:t>συνάπτονται,</w:t>
            </w:r>
            <w:r w:rsidR="00D84C31">
              <w:rPr>
                <w:noProof/>
                <w:color w:val="000000"/>
                <w:sz w:val="20"/>
                <w:szCs w:val="20"/>
                <w:lang w:val="el"/>
              </w:rPr>
              <w:t xml:space="preserve"> </w:t>
            </w:r>
            <w:r w:rsidRPr="00263B26">
              <w:rPr>
                <w:noProof/>
                <w:color w:val="000000"/>
                <w:sz w:val="20"/>
                <w:szCs w:val="20"/>
                <w:lang w:val="el"/>
              </w:rPr>
              <w:t>και</w:t>
            </w:r>
            <w:r w:rsidRPr="00A12C0B">
              <w:rPr>
                <w:noProof/>
                <w:color w:val="000000"/>
                <w:sz w:val="20"/>
                <w:szCs w:val="20"/>
                <w:lang w:val="el"/>
              </w:rPr>
              <w:t xml:space="preserve"> αφορούν μελέτες, εμπειρογνωμοσύνες, συμβούλους τεχνικής υποστήριξης, αξιολογήσεις, διοργάνωση τεχνικών συναντήσεων, διοργάνωση Επιτροπών Παρακολούθησης</w:t>
            </w:r>
            <w:r w:rsidRPr="000A5439">
              <w:rPr>
                <w:noProof/>
                <w:color w:val="000000"/>
                <w:sz w:val="20"/>
                <w:szCs w:val="20"/>
              </w:rPr>
              <w:t xml:space="preserve">, </w:t>
            </w:r>
            <w:r>
              <w:rPr>
                <w:noProof/>
                <w:color w:val="000000"/>
                <w:sz w:val="20"/>
                <w:szCs w:val="20"/>
              </w:rPr>
              <w:t>προμήθεια εξοπλισμού και υλικών</w:t>
            </w:r>
            <w:r w:rsidRPr="00A12C0B">
              <w:rPr>
                <w:noProof/>
                <w:color w:val="000000"/>
                <w:sz w:val="20"/>
                <w:szCs w:val="20"/>
                <w:lang w:val="el"/>
              </w:rPr>
              <w:t xml:space="preserve"> </w:t>
            </w:r>
            <w:r w:rsidRPr="00263B26">
              <w:rPr>
                <w:noProof/>
                <w:color w:val="000000"/>
                <w:sz w:val="20"/>
                <w:szCs w:val="20"/>
                <w:lang w:val="el"/>
              </w:rPr>
              <w:t>κ.ο.κ.</w:t>
            </w:r>
          </w:p>
        </w:tc>
      </w:tr>
      <w:tr w:rsidR="007E773F" w:rsidRPr="009C0824" w14:paraId="203FCDF2"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23B963ED"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1A3B456E"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6EE347A1"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Υποστηριζόμενα έργα</w:t>
            </w:r>
            <w:r>
              <w:rPr>
                <w:noProof/>
                <w:color w:val="000000"/>
                <w:sz w:val="20"/>
                <w:szCs w:val="20"/>
                <w:lang w:val="el"/>
              </w:rPr>
              <w:t xml:space="preserve"> – </w:t>
            </w:r>
            <w:r w:rsidRPr="00A44864">
              <w:rPr>
                <w:rFonts w:cs="Calibri"/>
                <w:color w:val="000000"/>
                <w:sz w:val="20"/>
                <w:szCs w:val="20"/>
                <w:lang w:eastAsia="el-GR"/>
              </w:rPr>
              <w:t>ΟΠΣ</w:t>
            </w:r>
            <w:r>
              <w:rPr>
                <w:rFonts w:cs="Calibri"/>
                <w:color w:val="000000"/>
                <w:sz w:val="20"/>
                <w:szCs w:val="20"/>
                <w:lang w:eastAsia="el-GR"/>
              </w:rPr>
              <w:t xml:space="preserve"> </w:t>
            </w:r>
            <w:r w:rsidRPr="00A44864">
              <w:rPr>
                <w:rFonts w:cs="Calibri"/>
                <w:color w:val="000000"/>
                <w:sz w:val="20"/>
                <w:szCs w:val="20"/>
                <w:lang w:eastAsia="el-GR"/>
              </w:rPr>
              <w:t>ΕΣΠΑ</w:t>
            </w:r>
          </w:p>
        </w:tc>
      </w:tr>
      <w:tr w:rsidR="007E773F" w:rsidRPr="009C0824" w14:paraId="5222941D"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4ACC8A77"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23E8D0FF"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35A69157"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Με την ολοκλήρωση των εκροών του υποστηριζόμενου έργου.</w:t>
            </w:r>
          </w:p>
        </w:tc>
      </w:tr>
      <w:tr w:rsidR="007E773F" w:rsidRPr="009C0824" w14:paraId="52B352EC"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139910C1"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72246505"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794477C2"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E773F" w:rsidRPr="009C0824" w14:paraId="6741C9E9"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448114E8"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270BD4B6" w14:textId="77777777" w:rsidR="007E773F" w:rsidRPr="006D5BEA"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D5BEA">
              <w:rPr>
                <w:rFonts w:cs="Calibri"/>
                <w:sz w:val="20"/>
                <w:szCs w:val="20"/>
              </w:rPr>
              <w:t>Αναφορές</w:t>
            </w:r>
          </w:p>
        </w:tc>
        <w:tc>
          <w:tcPr>
            <w:tcW w:w="3380" w:type="pct"/>
            <w:vAlign w:val="center"/>
          </w:tcPr>
          <w:p w14:paraId="0BEC0816" w14:textId="77777777" w:rsidR="007E773F" w:rsidRPr="006D5BEA" w:rsidRDefault="007E773F" w:rsidP="00B7010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6D5BEA">
              <w:rPr>
                <w:noProof/>
                <w:color w:val="000000"/>
                <w:sz w:val="20"/>
                <w:szCs w:val="20"/>
              </w:rPr>
              <w:t>Κανόνας 1: Αναφορές ανά Προτεραιότητα</w:t>
            </w:r>
          </w:p>
          <w:p w14:paraId="78FEEFC8" w14:textId="77777777" w:rsidR="007E773F" w:rsidRPr="006D5BEA"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D5BEA">
              <w:rPr>
                <w:noProof/>
                <w:color w:val="000000"/>
                <w:sz w:val="20"/>
                <w:szCs w:val="20"/>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7E773F" w:rsidRPr="009C0824" w14:paraId="4687B1EA"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61EBCC08"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2DFF2753"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30945B84"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E773F" w:rsidRPr="009C0824" w14:paraId="3789EFF7"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5EC14B7A"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38796F9F"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25BBFA9C"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w:t>
            </w:r>
          </w:p>
        </w:tc>
      </w:tr>
      <w:tr w:rsidR="007E773F" w:rsidRPr="009C0824" w14:paraId="3F90B30F"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41C7A089"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22667E64"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510B74E7"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2D322AEE" w14:textId="77777777" w:rsidR="007E773F" w:rsidRPr="00EA7718" w:rsidRDefault="007E773F" w:rsidP="00D84C31">
      <w:pPr>
        <w:pStyle w:val="3"/>
      </w:pPr>
      <w:bookmarkStart w:id="154" w:name="_Toc99553771"/>
      <w:bookmarkStart w:id="155" w:name="_Toc100656078"/>
      <w:r w:rsidRPr="00F909F7">
        <w:t>PSO69</w:t>
      </w:r>
      <w:r>
        <w:t>4</w:t>
      </w:r>
      <w:r w:rsidRPr="00EA7718">
        <w:t xml:space="preserve"> </w:t>
      </w:r>
      <w:r>
        <w:t>–</w:t>
      </w:r>
      <w:r w:rsidRPr="00EA7718">
        <w:t xml:space="preserve"> </w:t>
      </w:r>
      <w:r w:rsidRPr="002010A9">
        <w:t>Δομές που υποστηρίζονται</w:t>
      </w:r>
      <w:bookmarkEnd w:id="154"/>
      <w:bookmarkEnd w:id="155"/>
    </w:p>
    <w:tbl>
      <w:tblPr>
        <w:tblStyle w:val="110"/>
        <w:tblW w:w="5000" w:type="pct"/>
        <w:tblLayout w:type="fixed"/>
        <w:tblLook w:val="04A0" w:firstRow="1" w:lastRow="0" w:firstColumn="1" w:lastColumn="0" w:noHBand="0" w:noVBand="1"/>
      </w:tblPr>
      <w:tblGrid>
        <w:gridCol w:w="936"/>
        <w:gridCol w:w="2218"/>
        <w:gridCol w:w="6582"/>
      </w:tblGrid>
      <w:tr w:rsidR="007E773F" w:rsidRPr="009C0824" w14:paraId="7CB8C760" w14:textId="77777777" w:rsidTr="00B701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shd w:val="clear" w:color="auto" w:fill="F2F2F2" w:themeFill="background1" w:themeFillShade="F2"/>
            <w:noWrap/>
            <w:hideMark/>
          </w:tcPr>
          <w:p w14:paraId="78A5B630" w14:textId="77777777" w:rsidR="007E773F" w:rsidRPr="009C0824" w:rsidRDefault="007E773F" w:rsidP="00B7010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shd w:val="clear" w:color="auto" w:fill="F2F2F2" w:themeFill="background1" w:themeFillShade="F2"/>
            <w:noWrap/>
            <w:vAlign w:val="center"/>
            <w:hideMark/>
          </w:tcPr>
          <w:p w14:paraId="084B4574" w14:textId="77777777" w:rsidR="007E773F" w:rsidRPr="009C0824" w:rsidRDefault="007E773F" w:rsidP="00B7010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shd w:val="clear" w:color="auto" w:fill="F2F2F2" w:themeFill="background1" w:themeFillShade="F2"/>
            <w:noWrap/>
            <w:vAlign w:val="center"/>
            <w:hideMark/>
          </w:tcPr>
          <w:p w14:paraId="4AB429EA" w14:textId="77777777" w:rsidR="007E773F" w:rsidRPr="009C0824" w:rsidRDefault="007E773F" w:rsidP="00B7010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7E773F" w:rsidRPr="009C0824" w14:paraId="0FBDA70E" w14:textId="77777777" w:rsidTr="00B70100">
        <w:tc>
          <w:tcPr>
            <w:cnfStyle w:val="001000000000" w:firstRow="0" w:lastRow="0" w:firstColumn="1" w:lastColumn="0" w:oddVBand="0" w:evenVBand="0" w:oddHBand="0" w:evenHBand="0" w:firstRowFirstColumn="0" w:firstRowLastColumn="0" w:lastRowFirstColumn="0" w:lastRowLastColumn="0"/>
            <w:tcW w:w="481" w:type="pct"/>
            <w:noWrap/>
          </w:tcPr>
          <w:p w14:paraId="57C5B81E"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0</w:t>
            </w:r>
          </w:p>
        </w:tc>
        <w:tc>
          <w:tcPr>
            <w:tcW w:w="1139" w:type="pct"/>
            <w:noWrap/>
          </w:tcPr>
          <w:p w14:paraId="573535AE"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noWrap/>
          </w:tcPr>
          <w:p w14:paraId="2F594BCC"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ΕΤΠΑ</w:t>
            </w:r>
            <w:r>
              <w:rPr>
                <w:noProof/>
                <w:color w:val="000000"/>
                <w:sz w:val="20"/>
                <w:szCs w:val="20"/>
                <w:lang w:val="el"/>
              </w:rPr>
              <w:t>, ΤΣ, ΕΚΤ+, ΤΔΜ</w:t>
            </w:r>
          </w:p>
        </w:tc>
      </w:tr>
      <w:tr w:rsidR="007E773F" w:rsidRPr="009C0824" w14:paraId="112BC4C5"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79BE84AC"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1CF4AA5B"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71381FE0"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909F7">
              <w:rPr>
                <w:b/>
                <w:noProof/>
                <w:color w:val="000000"/>
                <w:sz w:val="20"/>
                <w:szCs w:val="20"/>
                <w:lang w:val="el"/>
              </w:rPr>
              <w:t>PSO69</w:t>
            </w:r>
            <w:r>
              <w:rPr>
                <w:b/>
                <w:noProof/>
                <w:color w:val="000000"/>
                <w:sz w:val="20"/>
                <w:szCs w:val="20"/>
                <w:lang w:val="el"/>
              </w:rPr>
              <w:t>4</w:t>
            </w:r>
          </w:p>
        </w:tc>
      </w:tr>
      <w:tr w:rsidR="007E773F" w:rsidRPr="009C0824" w14:paraId="0D92E4AC"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57287EB9"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4792722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5831E7B5"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2010A9">
              <w:rPr>
                <w:b/>
                <w:noProof/>
                <w:color w:val="000000"/>
                <w:sz w:val="20"/>
                <w:szCs w:val="20"/>
                <w:lang w:val="el"/>
              </w:rPr>
              <w:t>Δομές που υποστηρίζονται</w:t>
            </w:r>
          </w:p>
        </w:tc>
      </w:tr>
      <w:tr w:rsidR="007E773F" w:rsidRPr="00A12C0B" w14:paraId="74DAEE28" w14:textId="77777777" w:rsidTr="00B70100">
        <w:tc>
          <w:tcPr>
            <w:cnfStyle w:val="001000000000" w:firstRow="0" w:lastRow="0" w:firstColumn="1" w:lastColumn="0" w:oddVBand="0" w:evenVBand="0" w:oddHBand="0" w:evenHBand="0" w:firstRowFirstColumn="0" w:firstRowLastColumn="0" w:lastRowFirstColumn="0" w:lastRowLastColumn="0"/>
            <w:tcW w:w="481" w:type="pct"/>
            <w:noWrap/>
          </w:tcPr>
          <w:p w14:paraId="575B4CC3"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649CAA1B"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6936C2C5" w14:textId="77777777" w:rsidR="007E773F" w:rsidRPr="00A12C0B"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E773F" w:rsidRPr="009C0824" w14:paraId="4FC817B5"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0DEF78A2"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36F39B52"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3A9A62AB"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010A9">
              <w:rPr>
                <w:noProof/>
                <w:color w:val="000000"/>
                <w:sz w:val="20"/>
                <w:szCs w:val="20"/>
                <w:lang w:val="el"/>
              </w:rPr>
              <w:t>Δομές</w:t>
            </w:r>
          </w:p>
        </w:tc>
      </w:tr>
      <w:tr w:rsidR="007E773F" w:rsidRPr="009C0824" w14:paraId="17DEA523"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4A424F93"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6CF3858E"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5557798B"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Εκροών</w:t>
            </w:r>
          </w:p>
        </w:tc>
      </w:tr>
      <w:tr w:rsidR="007E773F" w:rsidRPr="009C0824" w14:paraId="75A372C3"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5371E8CF"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53FD36C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342B212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0</w:t>
            </w:r>
          </w:p>
        </w:tc>
      </w:tr>
      <w:tr w:rsidR="007E773F" w:rsidRPr="009C0824" w14:paraId="23086C71"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1A769961"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52E6DF80"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7E19135A"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E773F" w:rsidRPr="009C0824" w14:paraId="110B9FBE"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1534F190"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2B23D1DE"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1837001A"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E773F" w:rsidRPr="009C0824" w14:paraId="43FFA9F3"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05FBFBA4"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2EF17E39"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01841AAA"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Χρήση σ</w:t>
            </w:r>
            <w:r>
              <w:rPr>
                <w:noProof/>
                <w:color w:val="000000"/>
                <w:sz w:val="20"/>
                <w:szCs w:val="20"/>
                <w:lang w:val="el"/>
              </w:rPr>
              <w:t>τις προτεραιότητες της Τεχνικής Βοήθειας</w:t>
            </w:r>
            <w:r w:rsidRPr="00095380">
              <w:rPr>
                <w:noProof/>
                <w:color w:val="000000"/>
                <w:sz w:val="20"/>
                <w:szCs w:val="20"/>
              </w:rPr>
              <w:t xml:space="preserve"> </w:t>
            </w:r>
          </w:p>
        </w:tc>
      </w:tr>
      <w:tr w:rsidR="007E773F" w:rsidRPr="009C0824" w14:paraId="3E8409B8"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42279FFA"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lastRenderedPageBreak/>
              <w:t>9</w:t>
            </w:r>
          </w:p>
        </w:tc>
        <w:tc>
          <w:tcPr>
            <w:tcW w:w="1139" w:type="pct"/>
            <w:noWrap/>
            <w:hideMark/>
          </w:tcPr>
          <w:p w14:paraId="053110D1"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465ED0FB"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Χρήση σ</w:t>
            </w:r>
            <w:r>
              <w:rPr>
                <w:noProof/>
                <w:color w:val="000000"/>
                <w:sz w:val="20"/>
                <w:szCs w:val="20"/>
                <w:lang w:val="el"/>
              </w:rPr>
              <w:t>τις προτεραιότητες της Τεχνικής Βοήθειας</w:t>
            </w:r>
            <w:r w:rsidRPr="00095380">
              <w:rPr>
                <w:noProof/>
                <w:color w:val="000000"/>
                <w:sz w:val="20"/>
                <w:szCs w:val="20"/>
              </w:rPr>
              <w:t xml:space="preserve"> </w:t>
            </w:r>
          </w:p>
        </w:tc>
      </w:tr>
      <w:tr w:rsidR="007E773F" w:rsidRPr="009C0824" w14:paraId="2B4FBDE2"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6A75BE32"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420E62A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3CEB5604" w14:textId="77777777" w:rsidR="007E773F" w:rsidRPr="00263B26"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63B26">
              <w:rPr>
                <w:noProof/>
                <w:color w:val="000000"/>
                <w:sz w:val="20"/>
                <w:szCs w:val="20"/>
                <w:lang w:val="el"/>
              </w:rPr>
              <w:t xml:space="preserve">Αριθμός δομών </w:t>
            </w:r>
            <w:r w:rsidRPr="005D1536">
              <w:rPr>
                <w:noProof/>
                <w:color w:val="000000"/>
                <w:sz w:val="20"/>
                <w:szCs w:val="20"/>
                <w:lang w:val="el"/>
              </w:rPr>
              <w:t>που υποστηρίζονται, ανεξάρτητα από τον τύπο των δράσεων υποστήριξη</w:t>
            </w:r>
            <w:r w:rsidRPr="005D1536">
              <w:rPr>
                <w:noProof/>
                <w:color w:val="000000"/>
                <w:sz w:val="20"/>
                <w:szCs w:val="20"/>
              </w:rPr>
              <w:t>ς</w:t>
            </w:r>
            <w:r w:rsidRPr="005D1536">
              <w:rPr>
                <w:noProof/>
                <w:color w:val="000000"/>
                <w:sz w:val="20"/>
                <w:szCs w:val="20"/>
                <w:lang w:val="el"/>
              </w:rPr>
              <w:t xml:space="preserve"> τους.</w:t>
            </w:r>
            <w:r w:rsidRPr="00263B26">
              <w:t xml:space="preserve"> </w:t>
            </w:r>
            <w:r w:rsidRPr="00263B26">
              <w:rPr>
                <w:noProof/>
                <w:color w:val="000000"/>
                <w:sz w:val="20"/>
                <w:szCs w:val="20"/>
                <w:lang w:val="el"/>
              </w:rPr>
              <w:t xml:space="preserve">Ως Δομές </w:t>
            </w:r>
            <w:r w:rsidRPr="005D1536">
              <w:rPr>
                <w:noProof/>
                <w:color w:val="000000"/>
                <w:sz w:val="20"/>
                <w:szCs w:val="20"/>
                <w:lang w:val="el"/>
              </w:rPr>
              <w:t>νοούνται οι</w:t>
            </w:r>
            <w:r w:rsidRPr="00263B26">
              <w:rPr>
                <w:noProof/>
                <w:color w:val="000000"/>
                <w:sz w:val="20"/>
                <w:szCs w:val="20"/>
                <w:lang w:val="el"/>
              </w:rPr>
              <w:t xml:space="preserve"> Δικαιούχοι, </w:t>
            </w:r>
            <w:r w:rsidRPr="005D1536">
              <w:rPr>
                <w:noProof/>
                <w:color w:val="000000"/>
                <w:sz w:val="20"/>
                <w:szCs w:val="20"/>
                <w:lang w:val="el"/>
              </w:rPr>
              <w:t>οι</w:t>
            </w:r>
            <w:r w:rsidRPr="00263B26">
              <w:rPr>
                <w:noProof/>
                <w:color w:val="000000"/>
                <w:sz w:val="20"/>
                <w:szCs w:val="20"/>
                <w:lang w:val="el"/>
              </w:rPr>
              <w:t xml:space="preserve"> Αστικές Αρχές, </w:t>
            </w:r>
            <w:r w:rsidRPr="005D1536">
              <w:rPr>
                <w:noProof/>
                <w:color w:val="000000"/>
                <w:sz w:val="20"/>
                <w:szCs w:val="20"/>
                <w:lang w:val="el"/>
              </w:rPr>
              <w:t>οι</w:t>
            </w:r>
            <w:r w:rsidRPr="00263B26">
              <w:rPr>
                <w:noProof/>
                <w:color w:val="000000"/>
                <w:sz w:val="20"/>
                <w:szCs w:val="20"/>
                <w:lang w:val="el"/>
              </w:rPr>
              <w:t xml:space="preserve"> Επιτελικές Δομές</w:t>
            </w:r>
            <w:r w:rsidRPr="005D1536">
              <w:rPr>
                <w:noProof/>
                <w:color w:val="000000"/>
                <w:sz w:val="20"/>
                <w:szCs w:val="20"/>
                <w:lang w:val="el"/>
              </w:rPr>
              <w:t xml:space="preserve"> κλπ</w:t>
            </w:r>
            <w:r w:rsidRPr="00263B26">
              <w:rPr>
                <w:noProof/>
                <w:color w:val="000000"/>
                <w:sz w:val="20"/>
                <w:szCs w:val="20"/>
                <w:lang w:val="el"/>
              </w:rPr>
              <w:t>.</w:t>
            </w:r>
          </w:p>
        </w:tc>
      </w:tr>
      <w:tr w:rsidR="007E773F" w:rsidRPr="009C0824" w14:paraId="3D268FEC"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2D344631"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49759D64"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4023EC21" w14:textId="77777777" w:rsidR="007E773F" w:rsidRPr="00B62A67"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63B26">
              <w:rPr>
                <w:noProof/>
                <w:color w:val="000000"/>
                <w:sz w:val="20"/>
                <w:szCs w:val="20"/>
                <w:lang w:val="el"/>
              </w:rPr>
              <w:t>Υποστηριζόμενα έργα – ΟΠΣ ΕΣΠΑ</w:t>
            </w:r>
          </w:p>
        </w:tc>
      </w:tr>
      <w:tr w:rsidR="007E773F" w:rsidRPr="009C0824" w14:paraId="1DCA5AA1"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0B6C13B9"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4C3D6285"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69F958A3" w14:textId="77777777" w:rsidR="007E773F" w:rsidRPr="005D1536"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63B26">
              <w:rPr>
                <w:noProof/>
                <w:color w:val="000000"/>
                <w:sz w:val="20"/>
                <w:szCs w:val="20"/>
              </w:rPr>
              <w:t xml:space="preserve">Με την ολοκλήρωση </w:t>
            </w:r>
            <w:r w:rsidRPr="005D1536">
              <w:rPr>
                <w:noProof/>
                <w:color w:val="000000"/>
                <w:sz w:val="20"/>
                <w:szCs w:val="20"/>
              </w:rPr>
              <w:t>της υποστήριξης των δομών.</w:t>
            </w:r>
          </w:p>
        </w:tc>
      </w:tr>
      <w:tr w:rsidR="007E773F" w:rsidRPr="009C0824" w14:paraId="433519A8"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77039E2A"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60D79CA1"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4AA0B191" w14:textId="77777777" w:rsidR="007E773F" w:rsidRPr="00B62A67"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63B26">
              <w:rPr>
                <w:rFonts w:cs="Calibri"/>
                <w:color w:val="000000"/>
                <w:sz w:val="20"/>
                <w:szCs w:val="20"/>
                <w:u w:val="single"/>
              </w:rPr>
              <w:t>Κανόνας 1</w:t>
            </w:r>
            <w:r w:rsidRPr="00263B26">
              <w:rPr>
                <w:rFonts w:cs="Calibri"/>
                <w:color w:val="000000"/>
                <w:sz w:val="20"/>
                <w:szCs w:val="20"/>
              </w:rPr>
              <w:t>: Η διπλή μέτρηση αφαιρείται στο επίπεδο της Προτεραιότητας</w:t>
            </w:r>
          </w:p>
          <w:p w14:paraId="11C8E2CB" w14:textId="77777777" w:rsidR="007E773F" w:rsidRPr="005D1536" w:rsidRDefault="007E773F" w:rsidP="00B7010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rPr>
            </w:pPr>
            <w:r w:rsidRPr="005D1536">
              <w:rPr>
                <w:rFonts w:cs="Calibri"/>
                <w:i/>
                <w:iCs/>
                <w:color w:val="000000"/>
                <w:sz w:val="20"/>
                <w:szCs w:val="20"/>
              </w:rPr>
              <w:t>Μία Δομή</w:t>
            </w:r>
            <w:r w:rsidRPr="00263B26">
              <w:rPr>
                <w:rFonts w:cs="Calibri"/>
                <w:i/>
                <w:iCs/>
                <w:color w:val="000000"/>
                <w:sz w:val="20"/>
                <w:szCs w:val="20"/>
              </w:rPr>
              <w:t xml:space="preserve"> </w:t>
            </w:r>
            <w:r w:rsidRPr="005D1536">
              <w:rPr>
                <w:rFonts w:cs="Calibri"/>
                <w:i/>
                <w:iCs/>
                <w:color w:val="000000"/>
                <w:sz w:val="20"/>
                <w:szCs w:val="20"/>
              </w:rPr>
              <w:t>προσμετράται μία φορά ανεξάρτητα από το πόσες φορές λαμβάνει ενίσχυση από δράσεις στην ίδια προτεραιότητα.</w:t>
            </w:r>
          </w:p>
          <w:p w14:paraId="62B1346D" w14:textId="77777777" w:rsidR="007E773F" w:rsidRPr="00263B26"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D1536">
              <w:rPr>
                <w:rFonts w:cs="Calibri"/>
                <w:color w:val="000000"/>
                <w:sz w:val="20"/>
                <w:szCs w:val="20"/>
                <w:lang w:eastAsia="el-GR"/>
              </w:rPr>
              <w:t>Ο ΑΦΜ αποτελεί το στοιχείο αναφοράς με βάση το οποίο γίνεται η αποφυγή της πολλαπλής μέτρησης των δομών που ενισχύονται</w:t>
            </w:r>
            <w:r w:rsidRPr="00263B26">
              <w:rPr>
                <w:rFonts w:cs="Calibri"/>
                <w:color w:val="000000"/>
                <w:sz w:val="20"/>
                <w:szCs w:val="20"/>
                <w:lang w:eastAsia="el-GR"/>
              </w:rPr>
              <w:t>.</w:t>
            </w:r>
          </w:p>
        </w:tc>
      </w:tr>
      <w:tr w:rsidR="007E773F" w:rsidRPr="009C0824" w14:paraId="2F0CE514"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672616A0"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3B3ED4BD" w14:textId="77777777" w:rsidR="007E773F" w:rsidRPr="001C615A"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C615A">
              <w:rPr>
                <w:rFonts w:cs="Calibri"/>
                <w:sz w:val="20"/>
                <w:szCs w:val="20"/>
              </w:rPr>
              <w:t>Αναφορές</w:t>
            </w:r>
          </w:p>
        </w:tc>
        <w:tc>
          <w:tcPr>
            <w:tcW w:w="3380" w:type="pct"/>
            <w:vAlign w:val="center"/>
          </w:tcPr>
          <w:p w14:paraId="74741D9D" w14:textId="77777777" w:rsidR="007E773F" w:rsidRPr="001C615A" w:rsidRDefault="007E773F" w:rsidP="00B7010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1C615A">
              <w:rPr>
                <w:noProof/>
                <w:color w:val="000000"/>
                <w:sz w:val="20"/>
                <w:szCs w:val="20"/>
              </w:rPr>
              <w:t>Κανόνας 1: Αναφορές ανά Προτεραιότητα</w:t>
            </w:r>
          </w:p>
          <w:p w14:paraId="25A110C4" w14:textId="77777777" w:rsidR="007E773F" w:rsidRPr="001C615A"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C615A">
              <w:rPr>
                <w:noProof/>
                <w:color w:val="000000"/>
                <w:sz w:val="20"/>
                <w:szCs w:val="20"/>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7E773F" w:rsidRPr="009C0824" w14:paraId="09E84C90"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1CBCFABF"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18EC39FF"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39799F7D"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E773F" w:rsidRPr="009C0824" w14:paraId="5082DD62"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2FCDF519"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0B40902F"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46E81538"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w:t>
            </w:r>
          </w:p>
        </w:tc>
      </w:tr>
      <w:tr w:rsidR="007E773F" w:rsidRPr="009C0824" w14:paraId="49443C36"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4773E2DA"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43D28E6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7FADCAA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59C6D1D6" w14:textId="77777777" w:rsidR="007E773F" w:rsidRPr="00EA7718" w:rsidRDefault="007E773F" w:rsidP="00D84C31">
      <w:pPr>
        <w:pStyle w:val="3"/>
      </w:pPr>
      <w:bookmarkStart w:id="156" w:name="_Toc99553772"/>
      <w:bookmarkStart w:id="157" w:name="_Toc100656079"/>
      <w:r w:rsidRPr="00F909F7">
        <w:t>PSO69</w:t>
      </w:r>
      <w:r>
        <w:t>5</w:t>
      </w:r>
      <w:r w:rsidRPr="00EA7718">
        <w:t xml:space="preserve"> </w:t>
      </w:r>
      <w:r>
        <w:t>–</w:t>
      </w:r>
      <w:r w:rsidRPr="00EA7718">
        <w:t xml:space="preserve"> </w:t>
      </w:r>
      <w:r w:rsidRPr="002010A9">
        <w:t>Δικαιούχοι που υποστηρίζονται με την εφαρμογή σχεδίων δράσης</w:t>
      </w:r>
      <w:bookmarkEnd w:id="156"/>
      <w:bookmarkEnd w:id="157"/>
    </w:p>
    <w:tbl>
      <w:tblPr>
        <w:tblStyle w:val="110"/>
        <w:tblW w:w="5000" w:type="pct"/>
        <w:tblLayout w:type="fixed"/>
        <w:tblLook w:val="04A0" w:firstRow="1" w:lastRow="0" w:firstColumn="1" w:lastColumn="0" w:noHBand="0" w:noVBand="1"/>
      </w:tblPr>
      <w:tblGrid>
        <w:gridCol w:w="936"/>
        <w:gridCol w:w="2218"/>
        <w:gridCol w:w="6582"/>
      </w:tblGrid>
      <w:tr w:rsidR="007E773F" w:rsidRPr="009C0824" w14:paraId="4DD3E295" w14:textId="77777777" w:rsidTr="00B701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shd w:val="clear" w:color="auto" w:fill="F2F2F2" w:themeFill="background1" w:themeFillShade="F2"/>
            <w:noWrap/>
            <w:hideMark/>
          </w:tcPr>
          <w:p w14:paraId="3B6CE000" w14:textId="77777777" w:rsidR="007E773F" w:rsidRPr="009C0824" w:rsidRDefault="007E773F" w:rsidP="00B7010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shd w:val="clear" w:color="auto" w:fill="F2F2F2" w:themeFill="background1" w:themeFillShade="F2"/>
            <w:noWrap/>
            <w:vAlign w:val="center"/>
            <w:hideMark/>
          </w:tcPr>
          <w:p w14:paraId="5ADA30FF" w14:textId="77777777" w:rsidR="007E773F" w:rsidRPr="009C0824" w:rsidRDefault="007E773F" w:rsidP="00B7010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shd w:val="clear" w:color="auto" w:fill="F2F2F2" w:themeFill="background1" w:themeFillShade="F2"/>
            <w:noWrap/>
            <w:vAlign w:val="center"/>
            <w:hideMark/>
          </w:tcPr>
          <w:p w14:paraId="7F968E09" w14:textId="77777777" w:rsidR="007E773F" w:rsidRPr="009C0824" w:rsidRDefault="007E773F" w:rsidP="00B7010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7E773F" w:rsidRPr="009C0824" w14:paraId="02901C39" w14:textId="77777777" w:rsidTr="00B70100">
        <w:tc>
          <w:tcPr>
            <w:cnfStyle w:val="001000000000" w:firstRow="0" w:lastRow="0" w:firstColumn="1" w:lastColumn="0" w:oddVBand="0" w:evenVBand="0" w:oddHBand="0" w:evenHBand="0" w:firstRowFirstColumn="0" w:firstRowLastColumn="0" w:lastRowFirstColumn="0" w:lastRowLastColumn="0"/>
            <w:tcW w:w="481" w:type="pct"/>
            <w:noWrap/>
          </w:tcPr>
          <w:p w14:paraId="54A85CF2"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0</w:t>
            </w:r>
          </w:p>
        </w:tc>
        <w:tc>
          <w:tcPr>
            <w:tcW w:w="1139" w:type="pct"/>
            <w:noWrap/>
          </w:tcPr>
          <w:p w14:paraId="5A02A28E"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noWrap/>
          </w:tcPr>
          <w:p w14:paraId="3222F7FB"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ΕΤΠΑ</w:t>
            </w:r>
            <w:r>
              <w:rPr>
                <w:noProof/>
                <w:color w:val="000000"/>
                <w:sz w:val="20"/>
                <w:szCs w:val="20"/>
                <w:lang w:val="el"/>
              </w:rPr>
              <w:t xml:space="preserve">, </w:t>
            </w:r>
            <w:r w:rsidRPr="00263B26">
              <w:rPr>
                <w:noProof/>
                <w:color w:val="000000"/>
                <w:sz w:val="20"/>
                <w:szCs w:val="20"/>
                <w:lang w:val="el"/>
              </w:rPr>
              <w:t>ΤΣ, ΕΚΤ</w:t>
            </w:r>
            <w:r w:rsidRPr="00B62A67">
              <w:rPr>
                <w:noProof/>
                <w:color w:val="000000"/>
                <w:sz w:val="20"/>
                <w:szCs w:val="20"/>
                <w:lang w:val="el"/>
              </w:rPr>
              <w:t>+</w:t>
            </w:r>
          </w:p>
        </w:tc>
      </w:tr>
      <w:tr w:rsidR="007E773F" w:rsidRPr="009C0824" w14:paraId="0A8E1764"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6D97677C"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6469E367"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4D45D1CA"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909F7">
              <w:rPr>
                <w:b/>
                <w:noProof/>
                <w:color w:val="000000"/>
                <w:sz w:val="20"/>
                <w:szCs w:val="20"/>
                <w:lang w:val="el"/>
              </w:rPr>
              <w:t>PSO69</w:t>
            </w:r>
            <w:r>
              <w:rPr>
                <w:b/>
                <w:noProof/>
                <w:color w:val="000000"/>
                <w:sz w:val="20"/>
                <w:szCs w:val="20"/>
                <w:lang w:val="el"/>
              </w:rPr>
              <w:t>5</w:t>
            </w:r>
          </w:p>
        </w:tc>
      </w:tr>
      <w:tr w:rsidR="007E773F" w:rsidRPr="009C0824" w14:paraId="3C749237"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0824051D"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68E4DC5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2EE5AEED"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2010A9">
              <w:rPr>
                <w:b/>
                <w:noProof/>
                <w:color w:val="000000"/>
                <w:sz w:val="20"/>
                <w:szCs w:val="20"/>
                <w:lang w:val="el"/>
              </w:rPr>
              <w:t>Δικαιούχοι που υποστηρίζονται με την εφαρμογή σχεδίων δράσης</w:t>
            </w:r>
          </w:p>
        </w:tc>
      </w:tr>
      <w:tr w:rsidR="007E773F" w:rsidRPr="00A12C0B" w14:paraId="40934C26" w14:textId="77777777" w:rsidTr="00B70100">
        <w:tc>
          <w:tcPr>
            <w:cnfStyle w:val="001000000000" w:firstRow="0" w:lastRow="0" w:firstColumn="1" w:lastColumn="0" w:oddVBand="0" w:evenVBand="0" w:oddHBand="0" w:evenHBand="0" w:firstRowFirstColumn="0" w:firstRowLastColumn="0" w:lastRowFirstColumn="0" w:lastRowLastColumn="0"/>
            <w:tcW w:w="481" w:type="pct"/>
            <w:noWrap/>
          </w:tcPr>
          <w:p w14:paraId="5F1A12D5"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065160D4"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7AFC6A9F" w14:textId="77777777" w:rsidR="007E773F" w:rsidRPr="00A12C0B"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E773F" w:rsidRPr="009C0824" w14:paraId="1E4B68C1"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6DDD2757"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583B3721"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72BED702"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010A9">
              <w:rPr>
                <w:noProof/>
                <w:color w:val="000000"/>
                <w:sz w:val="20"/>
                <w:szCs w:val="20"/>
                <w:lang w:val="el"/>
              </w:rPr>
              <w:t>Δικαιούχοι</w:t>
            </w:r>
          </w:p>
        </w:tc>
      </w:tr>
      <w:tr w:rsidR="007E773F" w:rsidRPr="009C0824" w14:paraId="46F6CB78"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4DFE85DC"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38622948"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28D67943"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Εκροών</w:t>
            </w:r>
          </w:p>
        </w:tc>
      </w:tr>
      <w:tr w:rsidR="007E773F" w:rsidRPr="009C0824" w14:paraId="31032ABA"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04E8830E"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66F855FF"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60081464"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0</w:t>
            </w:r>
          </w:p>
        </w:tc>
      </w:tr>
      <w:tr w:rsidR="007E773F" w:rsidRPr="009C0824" w14:paraId="7F1DE559"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618AF8B6"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2B744179"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26009341"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E773F" w:rsidRPr="009C0824" w14:paraId="237E4CAE"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38F48523"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17A468A8"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194FBFD0"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E773F" w:rsidRPr="009C0824" w14:paraId="4A71B542"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3F5078F1"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0D3C8534"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65CED29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Χρήση σ</w:t>
            </w:r>
            <w:r>
              <w:rPr>
                <w:noProof/>
                <w:color w:val="000000"/>
                <w:sz w:val="20"/>
                <w:szCs w:val="20"/>
                <w:lang w:val="el"/>
              </w:rPr>
              <w:t>τις προτεραιότητες της Τεχνικής Βοήθειας</w:t>
            </w:r>
            <w:r w:rsidRPr="00095380">
              <w:rPr>
                <w:noProof/>
                <w:color w:val="000000"/>
                <w:sz w:val="20"/>
                <w:szCs w:val="20"/>
              </w:rPr>
              <w:t xml:space="preserve"> </w:t>
            </w:r>
          </w:p>
        </w:tc>
      </w:tr>
      <w:tr w:rsidR="007E773F" w:rsidRPr="009C0824" w14:paraId="772C3401"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07438CFB"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45843128"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7B5E994E"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Χρήση σ</w:t>
            </w:r>
            <w:r>
              <w:rPr>
                <w:noProof/>
                <w:color w:val="000000"/>
                <w:sz w:val="20"/>
                <w:szCs w:val="20"/>
                <w:lang w:val="el"/>
              </w:rPr>
              <w:t>τις προτεραιότητες της Τεχνικής Βοήθειας</w:t>
            </w:r>
            <w:r w:rsidRPr="00095380">
              <w:rPr>
                <w:noProof/>
                <w:color w:val="000000"/>
                <w:sz w:val="20"/>
                <w:szCs w:val="20"/>
              </w:rPr>
              <w:t xml:space="preserve"> </w:t>
            </w:r>
          </w:p>
        </w:tc>
      </w:tr>
      <w:tr w:rsidR="007E773F" w:rsidRPr="009C0824" w14:paraId="4CF0171E"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75D3EF24"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5E8A1DC1"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73A461AE" w14:textId="77777777" w:rsidR="007E773F"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noProof/>
                <w:color w:val="000000"/>
                <w:sz w:val="20"/>
                <w:szCs w:val="20"/>
                <w:lang w:val="el"/>
              </w:rPr>
            </w:pPr>
            <w:r w:rsidRPr="007C707A">
              <w:rPr>
                <w:noProof/>
                <w:color w:val="000000"/>
                <w:sz w:val="20"/>
                <w:szCs w:val="20"/>
                <w:lang w:val="el"/>
              </w:rPr>
              <w:t xml:space="preserve">Αριθμός </w:t>
            </w:r>
            <w:r w:rsidRPr="002010A9">
              <w:rPr>
                <w:noProof/>
                <w:color w:val="000000"/>
                <w:sz w:val="20"/>
                <w:szCs w:val="20"/>
                <w:lang w:val="el"/>
              </w:rPr>
              <w:t>δικαιούχων που υποστηρίζονται με την εφαρμογή σχεδίων δράσης</w:t>
            </w:r>
            <w:r>
              <w:rPr>
                <w:noProof/>
                <w:color w:val="000000"/>
                <w:sz w:val="20"/>
                <w:szCs w:val="20"/>
                <w:lang w:val="el"/>
              </w:rPr>
              <w:t>.</w:t>
            </w:r>
          </w:p>
          <w:p w14:paraId="044457FC" w14:textId="77777777" w:rsidR="007E773F" w:rsidRPr="0083134D"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lastRenderedPageBreak/>
              <w:t xml:space="preserve">Ο δείκτης μετρά τον αριθμό των δικαιούχων που υποστηρίζονται στο πλαίσιο του Προγράμματος «Τεχνική Βοήθεια και Υποστήριξη Δικαιούχων» για την ενδυνάμωση της ικανότητας και της αποτελεσματικότητας τους </w:t>
            </w:r>
            <w:r w:rsidRPr="00C14D1E">
              <w:rPr>
                <w:rFonts w:cs="Calibri"/>
                <w:color w:val="000000"/>
                <w:sz w:val="20"/>
                <w:szCs w:val="20"/>
                <w:lang w:eastAsia="el-GR"/>
              </w:rPr>
              <w:t>(capacity building)</w:t>
            </w:r>
            <w:r>
              <w:rPr>
                <w:rFonts w:cs="Calibri"/>
                <w:color w:val="000000"/>
                <w:sz w:val="20"/>
                <w:szCs w:val="20"/>
                <w:lang w:eastAsia="el-GR"/>
              </w:rPr>
              <w:t xml:space="preserve">, </w:t>
            </w:r>
            <w:r w:rsidRPr="00F47F18">
              <w:rPr>
                <w:rFonts w:cs="Calibri"/>
                <w:color w:val="000000"/>
                <w:sz w:val="20"/>
                <w:szCs w:val="20"/>
                <w:lang w:eastAsia="el-GR"/>
              </w:rPr>
              <w:t>ώστε να ανταποκριθούν στις ανάγκες σχεδιασμού</w:t>
            </w:r>
            <w:r>
              <w:rPr>
                <w:rFonts w:cs="Calibri"/>
                <w:color w:val="000000"/>
                <w:sz w:val="20"/>
                <w:szCs w:val="20"/>
                <w:lang w:eastAsia="el-GR"/>
              </w:rPr>
              <w:t xml:space="preserve"> </w:t>
            </w:r>
            <w:r w:rsidRPr="00F47F18">
              <w:rPr>
                <w:rFonts w:cs="Calibri"/>
                <w:color w:val="000000"/>
                <w:sz w:val="20"/>
                <w:szCs w:val="20"/>
                <w:lang w:eastAsia="el-GR"/>
              </w:rPr>
              <w:t>και αποτελεσματικής και αποδοτικής υλοποίησης των έργων που αναλαμβάνουν</w:t>
            </w:r>
            <w:r>
              <w:rPr>
                <w:rFonts w:cs="Calibri"/>
                <w:color w:val="000000"/>
                <w:sz w:val="20"/>
                <w:szCs w:val="20"/>
                <w:lang w:eastAsia="el-GR"/>
              </w:rPr>
              <w:t>,</w:t>
            </w:r>
            <w:r w:rsidRPr="00F47F18">
              <w:rPr>
                <w:rFonts w:cs="Calibri"/>
                <w:color w:val="000000"/>
                <w:sz w:val="20"/>
                <w:szCs w:val="20"/>
                <w:lang w:eastAsia="el-GR"/>
              </w:rPr>
              <w:t xml:space="preserve"> </w:t>
            </w:r>
            <w:r>
              <w:rPr>
                <w:rFonts w:cs="Calibri"/>
                <w:color w:val="000000"/>
                <w:sz w:val="20"/>
                <w:szCs w:val="20"/>
                <w:lang w:eastAsia="el-GR"/>
              </w:rPr>
              <w:t>με βάση τον σχετικό Οδικό Χάρτη/Σχέδιο Δράσης.</w:t>
            </w:r>
          </w:p>
        </w:tc>
      </w:tr>
      <w:tr w:rsidR="007E773F" w:rsidRPr="009C0824" w14:paraId="1E0CA4B1"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31B3B90F"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lastRenderedPageBreak/>
              <w:t>11</w:t>
            </w:r>
          </w:p>
        </w:tc>
        <w:tc>
          <w:tcPr>
            <w:tcW w:w="1139" w:type="pct"/>
            <w:noWrap/>
            <w:hideMark/>
          </w:tcPr>
          <w:p w14:paraId="56CF422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68299381"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Υποστηριζόμενα έργα</w:t>
            </w:r>
            <w:r>
              <w:rPr>
                <w:noProof/>
                <w:color w:val="000000"/>
                <w:sz w:val="20"/>
                <w:szCs w:val="20"/>
                <w:lang w:val="el"/>
              </w:rPr>
              <w:t xml:space="preserve"> – ΟΠΣ ΕΣΠΑ</w:t>
            </w:r>
          </w:p>
        </w:tc>
      </w:tr>
      <w:tr w:rsidR="007E773F" w:rsidRPr="009C0824" w14:paraId="56FE3473"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6616D232"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148AB55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285B70AC"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 xml:space="preserve">Με την </w:t>
            </w:r>
            <w:r w:rsidRPr="00405D00">
              <w:rPr>
                <w:noProof/>
                <w:color w:val="000000"/>
                <w:sz w:val="20"/>
                <w:szCs w:val="20"/>
              </w:rPr>
              <w:t xml:space="preserve">ολοκλήρωση </w:t>
            </w:r>
            <w:r>
              <w:rPr>
                <w:noProof/>
                <w:color w:val="000000"/>
                <w:sz w:val="20"/>
                <w:szCs w:val="20"/>
              </w:rPr>
              <w:t>της υποστήριξης των δικαιούχων</w:t>
            </w:r>
          </w:p>
        </w:tc>
      </w:tr>
      <w:tr w:rsidR="007E773F" w:rsidRPr="009C0824" w14:paraId="54306718"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712F01EE"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336A05B7"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056A19DF" w14:textId="77777777" w:rsidR="007E773F" w:rsidRPr="001C615A"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1C615A">
              <w:rPr>
                <w:rFonts w:cs="Calibri"/>
                <w:color w:val="000000"/>
                <w:sz w:val="20"/>
                <w:szCs w:val="20"/>
                <w:u w:val="single"/>
              </w:rPr>
              <w:t>Κανόνας 1</w:t>
            </w:r>
            <w:r w:rsidRPr="001C615A">
              <w:rPr>
                <w:rFonts w:cs="Calibri"/>
                <w:color w:val="000000"/>
                <w:sz w:val="20"/>
                <w:szCs w:val="20"/>
              </w:rPr>
              <w:t>: Η διπλή μέτρηση αφαιρείται στο επίπεδο της Προτεραιότητας</w:t>
            </w:r>
          </w:p>
          <w:p w14:paraId="526F3210" w14:textId="77777777" w:rsidR="007E773F" w:rsidRPr="001C615A" w:rsidRDefault="007E773F" w:rsidP="00B7010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rPr>
            </w:pPr>
            <w:r w:rsidRPr="001C615A">
              <w:rPr>
                <w:rFonts w:cs="Calibri"/>
                <w:i/>
                <w:iCs/>
                <w:color w:val="000000"/>
                <w:sz w:val="20"/>
                <w:szCs w:val="20"/>
              </w:rPr>
              <w:t>Ένας δικαιούχος προσμετράται μία φορά ανεξάρτητα από το πόσες φορές λαμβάνει ενίσχυση από δράσεις στην ίδια προτεραιότητα.</w:t>
            </w:r>
          </w:p>
          <w:p w14:paraId="0EE0768B" w14:textId="77777777" w:rsidR="007E773F" w:rsidRPr="001C615A" w:rsidRDefault="007E773F" w:rsidP="00B7010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1C615A">
              <w:rPr>
                <w:rFonts w:cs="Calibri"/>
                <w:color w:val="000000"/>
                <w:sz w:val="20"/>
                <w:szCs w:val="20"/>
                <w:lang w:eastAsia="el-GR"/>
              </w:rPr>
              <w:t>Ο ΑΦΜ αποτελεί το στοιχείο αναφοράς με βάση το οποίο γίνεται η αποφυγή της πολλαπλής μέτρησης των δικαιούχων που ενισχύονται.</w:t>
            </w:r>
          </w:p>
        </w:tc>
      </w:tr>
      <w:tr w:rsidR="007E773F" w:rsidRPr="009C0824" w14:paraId="1F492420"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5FEFF130"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1304A6BE"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347D7482" w14:textId="77777777" w:rsidR="007E773F" w:rsidRPr="001C615A" w:rsidRDefault="007E773F" w:rsidP="00B7010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1C615A">
              <w:rPr>
                <w:noProof/>
                <w:color w:val="000000"/>
                <w:sz w:val="20"/>
                <w:szCs w:val="20"/>
              </w:rPr>
              <w:t>Κανόνας 1: Αναφορές ανά Προτεραιότητα</w:t>
            </w:r>
          </w:p>
          <w:p w14:paraId="4BEB5C84" w14:textId="77777777" w:rsidR="007E773F" w:rsidRPr="001C615A"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C615A">
              <w:rPr>
                <w:noProof/>
                <w:color w:val="000000"/>
                <w:sz w:val="20"/>
                <w:szCs w:val="20"/>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7E773F" w:rsidRPr="009C0824" w14:paraId="6D9FF289"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53FB8FE1"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74CB83AD"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3E8774FD"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E773F" w:rsidRPr="009C0824" w14:paraId="6524BB5D"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2C286FCD"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2655D308"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458D9F4A"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w:t>
            </w:r>
          </w:p>
        </w:tc>
      </w:tr>
      <w:tr w:rsidR="007E773F" w:rsidRPr="009C0824" w14:paraId="47504785"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4D34C4B0"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7C6A6EF9"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1A303AE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F69FF">
              <w:rPr>
                <w:rFonts w:cs="Calibri"/>
                <w:color w:val="000000"/>
                <w:sz w:val="20"/>
                <w:szCs w:val="20"/>
                <w:lang w:eastAsia="el-GR"/>
              </w:rPr>
              <w:t xml:space="preserve">Ο δείκτης </w:t>
            </w:r>
            <w:r w:rsidRPr="00263B26">
              <w:rPr>
                <w:rFonts w:cs="Calibri"/>
                <w:color w:val="000000"/>
                <w:sz w:val="20"/>
                <w:szCs w:val="20"/>
                <w:lang w:eastAsia="el-GR"/>
              </w:rPr>
              <w:t xml:space="preserve">αφορά </w:t>
            </w:r>
            <w:r w:rsidRPr="00263B26">
              <w:rPr>
                <w:rFonts w:cs="Calibri"/>
                <w:color w:val="000000"/>
                <w:sz w:val="20"/>
                <w:szCs w:val="20"/>
                <w:u w:val="single"/>
                <w:lang w:eastAsia="el-GR"/>
              </w:rPr>
              <w:t>αποκλειστικά</w:t>
            </w:r>
            <w:r w:rsidRPr="00B62A67">
              <w:rPr>
                <w:rFonts w:cs="Calibri"/>
                <w:color w:val="000000"/>
                <w:sz w:val="20"/>
                <w:szCs w:val="20"/>
                <w:lang w:eastAsia="el-GR"/>
              </w:rPr>
              <w:t xml:space="preserve"> το Πρόγραμμα «Τεχνική Βοήθεια και Υποστήριξη Δικαιούχων».</w:t>
            </w:r>
          </w:p>
        </w:tc>
      </w:tr>
    </w:tbl>
    <w:p w14:paraId="6DD49B78" w14:textId="77777777" w:rsidR="007E773F" w:rsidRDefault="007E773F" w:rsidP="007E773F"/>
    <w:p w14:paraId="105D48DA" w14:textId="77777777" w:rsidR="007E773F" w:rsidRPr="00EA7718" w:rsidRDefault="007E773F" w:rsidP="00D84C31">
      <w:pPr>
        <w:pStyle w:val="3"/>
      </w:pPr>
      <w:bookmarkStart w:id="158" w:name="_Toc99553773"/>
      <w:bookmarkStart w:id="159" w:name="_Toc100656080"/>
      <w:r w:rsidRPr="00F909F7">
        <w:t>PSO69</w:t>
      </w:r>
      <w:r>
        <w:t>6</w:t>
      </w:r>
      <w:r w:rsidRPr="00EA7718">
        <w:t xml:space="preserve"> </w:t>
      </w:r>
      <w:r>
        <w:t>–</w:t>
      </w:r>
      <w:r w:rsidRPr="00EA7718">
        <w:t xml:space="preserve"> </w:t>
      </w:r>
      <w:r w:rsidRPr="00E81A6F">
        <w:t>Ενέργειες επικοινωνίας και προβολής</w:t>
      </w:r>
      <w:bookmarkEnd w:id="158"/>
      <w:bookmarkEnd w:id="159"/>
    </w:p>
    <w:tbl>
      <w:tblPr>
        <w:tblStyle w:val="110"/>
        <w:tblW w:w="5000" w:type="pct"/>
        <w:tblLayout w:type="fixed"/>
        <w:tblLook w:val="04A0" w:firstRow="1" w:lastRow="0" w:firstColumn="1" w:lastColumn="0" w:noHBand="0" w:noVBand="1"/>
      </w:tblPr>
      <w:tblGrid>
        <w:gridCol w:w="936"/>
        <w:gridCol w:w="2218"/>
        <w:gridCol w:w="6582"/>
      </w:tblGrid>
      <w:tr w:rsidR="007E773F" w:rsidRPr="009C0824" w14:paraId="3C0CE3DB" w14:textId="77777777" w:rsidTr="00B701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shd w:val="clear" w:color="auto" w:fill="F2F2F2" w:themeFill="background1" w:themeFillShade="F2"/>
            <w:noWrap/>
            <w:hideMark/>
          </w:tcPr>
          <w:p w14:paraId="65C08937" w14:textId="77777777" w:rsidR="007E773F" w:rsidRPr="009C0824" w:rsidRDefault="007E773F" w:rsidP="00B7010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shd w:val="clear" w:color="auto" w:fill="F2F2F2" w:themeFill="background1" w:themeFillShade="F2"/>
            <w:noWrap/>
            <w:vAlign w:val="center"/>
            <w:hideMark/>
          </w:tcPr>
          <w:p w14:paraId="265D01C3" w14:textId="77777777" w:rsidR="007E773F" w:rsidRPr="009C0824" w:rsidRDefault="007E773F" w:rsidP="00B7010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shd w:val="clear" w:color="auto" w:fill="F2F2F2" w:themeFill="background1" w:themeFillShade="F2"/>
            <w:noWrap/>
            <w:vAlign w:val="center"/>
            <w:hideMark/>
          </w:tcPr>
          <w:p w14:paraId="59195634" w14:textId="77777777" w:rsidR="007E773F" w:rsidRPr="009C0824" w:rsidRDefault="007E773F" w:rsidP="00B7010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7E773F" w:rsidRPr="009C0824" w14:paraId="765F44E6" w14:textId="77777777" w:rsidTr="00B70100">
        <w:tc>
          <w:tcPr>
            <w:cnfStyle w:val="001000000000" w:firstRow="0" w:lastRow="0" w:firstColumn="1" w:lastColumn="0" w:oddVBand="0" w:evenVBand="0" w:oddHBand="0" w:evenHBand="0" w:firstRowFirstColumn="0" w:firstRowLastColumn="0" w:lastRowFirstColumn="0" w:lastRowLastColumn="0"/>
            <w:tcW w:w="481" w:type="pct"/>
            <w:noWrap/>
          </w:tcPr>
          <w:p w14:paraId="558E0FAA"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0</w:t>
            </w:r>
          </w:p>
        </w:tc>
        <w:tc>
          <w:tcPr>
            <w:tcW w:w="1139" w:type="pct"/>
            <w:noWrap/>
          </w:tcPr>
          <w:p w14:paraId="45FBD50F"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noWrap/>
          </w:tcPr>
          <w:p w14:paraId="6929744B"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ΕΤΠΑ</w:t>
            </w:r>
            <w:r>
              <w:rPr>
                <w:noProof/>
                <w:color w:val="000000"/>
                <w:sz w:val="20"/>
                <w:szCs w:val="20"/>
                <w:lang w:val="el"/>
              </w:rPr>
              <w:t>, ΤΣ, ΕΚΤ+, ΤΔΜ</w:t>
            </w:r>
          </w:p>
        </w:tc>
      </w:tr>
      <w:tr w:rsidR="007E773F" w:rsidRPr="009C0824" w14:paraId="652E04E3"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3FE31BB9"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06AB5EE7"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77647D7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909F7">
              <w:rPr>
                <w:b/>
                <w:noProof/>
                <w:color w:val="000000"/>
                <w:sz w:val="20"/>
                <w:szCs w:val="20"/>
                <w:lang w:val="el"/>
              </w:rPr>
              <w:t>PSO69</w:t>
            </w:r>
            <w:r>
              <w:rPr>
                <w:b/>
                <w:noProof/>
                <w:color w:val="000000"/>
                <w:sz w:val="20"/>
                <w:szCs w:val="20"/>
                <w:lang w:val="el"/>
              </w:rPr>
              <w:t>6</w:t>
            </w:r>
          </w:p>
        </w:tc>
      </w:tr>
      <w:tr w:rsidR="007E773F" w:rsidRPr="009C0824" w14:paraId="645A2522"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317E5D65"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57D1B8DE"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23ADF9F0"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E81A6F">
              <w:rPr>
                <w:b/>
                <w:noProof/>
                <w:color w:val="000000"/>
                <w:sz w:val="20"/>
                <w:szCs w:val="20"/>
                <w:lang w:val="el"/>
              </w:rPr>
              <w:t>Ενέργειες επικοινωνίας και προβολής</w:t>
            </w:r>
          </w:p>
        </w:tc>
      </w:tr>
      <w:tr w:rsidR="007E773F" w:rsidRPr="00A12C0B" w14:paraId="6EC8B82A" w14:textId="77777777" w:rsidTr="00B70100">
        <w:tc>
          <w:tcPr>
            <w:cnfStyle w:val="001000000000" w:firstRow="0" w:lastRow="0" w:firstColumn="1" w:lastColumn="0" w:oddVBand="0" w:evenVBand="0" w:oddHBand="0" w:evenHBand="0" w:firstRowFirstColumn="0" w:firstRowLastColumn="0" w:lastRowFirstColumn="0" w:lastRowLastColumn="0"/>
            <w:tcW w:w="481" w:type="pct"/>
            <w:noWrap/>
          </w:tcPr>
          <w:p w14:paraId="714F64FC"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0DE21D5F"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368D88E0" w14:textId="77777777" w:rsidR="007E773F" w:rsidRPr="00A12C0B"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E773F" w:rsidRPr="009C0824" w14:paraId="1F1A9549"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254E0557"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3D2FAB9A"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68D71A58"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81A6F">
              <w:rPr>
                <w:noProof/>
                <w:color w:val="000000"/>
                <w:sz w:val="20"/>
                <w:szCs w:val="20"/>
                <w:lang w:val="el"/>
              </w:rPr>
              <w:t>Ενέργειες</w:t>
            </w:r>
          </w:p>
        </w:tc>
      </w:tr>
      <w:tr w:rsidR="007E773F" w:rsidRPr="009C0824" w14:paraId="43C1B527"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59DDD9E6"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2EFD383A"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4362E395"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Εκροών</w:t>
            </w:r>
          </w:p>
        </w:tc>
      </w:tr>
      <w:tr w:rsidR="007E773F" w:rsidRPr="009C0824" w14:paraId="4D845CD1"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794F73D4"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781B83F9"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52A2E051"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0</w:t>
            </w:r>
          </w:p>
        </w:tc>
      </w:tr>
      <w:tr w:rsidR="007E773F" w:rsidRPr="009C0824" w14:paraId="2DA5C300"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69E98C26"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3FB27FEC"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3DE24CB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E773F" w:rsidRPr="009C0824" w14:paraId="73716966"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4B36AB85"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0B5EE2F7"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5235C272"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E773F" w:rsidRPr="009C0824" w14:paraId="6F261280"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60E57406"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5DA101B0"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04CAB247"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Χρήση σ</w:t>
            </w:r>
            <w:r>
              <w:rPr>
                <w:noProof/>
                <w:color w:val="000000"/>
                <w:sz w:val="20"/>
                <w:szCs w:val="20"/>
                <w:lang w:val="el"/>
              </w:rPr>
              <w:t>τις προτεραιότητες της Τεχνικής Βοήθειας</w:t>
            </w:r>
            <w:r w:rsidRPr="00095380">
              <w:rPr>
                <w:noProof/>
                <w:color w:val="000000"/>
                <w:sz w:val="20"/>
                <w:szCs w:val="20"/>
              </w:rPr>
              <w:t xml:space="preserve"> </w:t>
            </w:r>
          </w:p>
        </w:tc>
      </w:tr>
      <w:tr w:rsidR="007E773F" w:rsidRPr="009C0824" w14:paraId="607F99E6"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22A0A7FF"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lastRenderedPageBreak/>
              <w:t>9</w:t>
            </w:r>
          </w:p>
        </w:tc>
        <w:tc>
          <w:tcPr>
            <w:tcW w:w="1139" w:type="pct"/>
            <w:noWrap/>
            <w:hideMark/>
          </w:tcPr>
          <w:p w14:paraId="08599FE8"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71583895"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Χρήση σ</w:t>
            </w:r>
            <w:r>
              <w:rPr>
                <w:noProof/>
                <w:color w:val="000000"/>
                <w:sz w:val="20"/>
                <w:szCs w:val="20"/>
                <w:lang w:val="el"/>
              </w:rPr>
              <w:t>τις προτεραιότητες της Τεχνικής Βοήθειας</w:t>
            </w:r>
            <w:r w:rsidRPr="00095380">
              <w:rPr>
                <w:noProof/>
                <w:color w:val="000000"/>
                <w:sz w:val="20"/>
                <w:szCs w:val="20"/>
              </w:rPr>
              <w:t xml:space="preserve"> </w:t>
            </w:r>
          </w:p>
        </w:tc>
      </w:tr>
      <w:tr w:rsidR="007E773F" w:rsidRPr="009C0824" w14:paraId="18C38E86"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1A3FEA71"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2111BB62"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404E5945"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 xml:space="preserve">Αριθμός </w:t>
            </w:r>
            <w:r w:rsidRPr="00E81A6F">
              <w:rPr>
                <w:noProof/>
                <w:color w:val="000000"/>
                <w:sz w:val="20"/>
                <w:szCs w:val="20"/>
                <w:lang w:val="el"/>
              </w:rPr>
              <w:t xml:space="preserve">ενεργειών που σχετίζονται με δράσεις </w:t>
            </w:r>
            <w:r>
              <w:rPr>
                <w:noProof/>
                <w:color w:val="000000"/>
                <w:sz w:val="20"/>
                <w:szCs w:val="20"/>
                <w:lang w:val="el"/>
              </w:rPr>
              <w:t>επικοινωνίας</w:t>
            </w:r>
            <w:r w:rsidRPr="00E81A6F">
              <w:rPr>
                <w:noProof/>
                <w:color w:val="000000"/>
                <w:sz w:val="20"/>
                <w:szCs w:val="20"/>
                <w:lang w:val="el"/>
              </w:rPr>
              <w:t xml:space="preserve"> και </w:t>
            </w:r>
            <w:r>
              <w:rPr>
                <w:noProof/>
                <w:color w:val="000000"/>
                <w:sz w:val="20"/>
                <w:szCs w:val="20"/>
                <w:lang w:val="el"/>
              </w:rPr>
              <w:t>προβολής</w:t>
            </w:r>
            <w:r w:rsidRPr="00E81A6F">
              <w:rPr>
                <w:noProof/>
                <w:color w:val="000000"/>
                <w:sz w:val="20"/>
                <w:szCs w:val="20"/>
                <w:lang w:val="el"/>
              </w:rPr>
              <w:t xml:space="preserve">, </w:t>
            </w:r>
            <w:r>
              <w:rPr>
                <w:noProof/>
                <w:color w:val="000000"/>
                <w:sz w:val="20"/>
                <w:szCs w:val="20"/>
                <w:lang w:val="el"/>
              </w:rPr>
              <w:t xml:space="preserve">όπως </w:t>
            </w:r>
            <w:r w:rsidRPr="00E81A6F">
              <w:rPr>
                <w:noProof/>
                <w:color w:val="000000"/>
                <w:sz w:val="20"/>
                <w:szCs w:val="20"/>
                <w:lang w:val="el"/>
              </w:rPr>
              <w:t>εκδηλώσεις ενημέρωσης και ευαισθητοποίησης</w:t>
            </w:r>
            <w:r>
              <w:rPr>
                <w:noProof/>
                <w:color w:val="000000"/>
                <w:sz w:val="20"/>
                <w:szCs w:val="20"/>
                <w:lang w:val="el"/>
              </w:rPr>
              <w:t>,</w:t>
            </w:r>
            <w:r w:rsidRPr="00E81A6F">
              <w:rPr>
                <w:noProof/>
                <w:color w:val="000000"/>
                <w:sz w:val="20"/>
                <w:szCs w:val="20"/>
                <w:lang w:val="el"/>
              </w:rPr>
              <w:t xml:space="preserve"> διοργάνωση εκθέσεων,</w:t>
            </w:r>
            <w:r>
              <w:rPr>
                <w:noProof/>
                <w:color w:val="000000"/>
                <w:sz w:val="20"/>
                <w:szCs w:val="20"/>
                <w:lang w:val="el"/>
              </w:rPr>
              <w:t xml:space="preserve"> </w:t>
            </w:r>
            <w:r w:rsidRPr="00E81A6F">
              <w:rPr>
                <w:noProof/>
                <w:color w:val="000000"/>
                <w:sz w:val="20"/>
                <w:szCs w:val="20"/>
                <w:lang w:val="el"/>
              </w:rPr>
              <w:t>παραγωγή video</w:t>
            </w:r>
            <w:r>
              <w:rPr>
                <w:rFonts w:cs="Calibri"/>
                <w:sz w:val="20"/>
                <w:szCs w:val="20"/>
                <w:lang w:val="el"/>
              </w:rPr>
              <w:t xml:space="preserve">, </w:t>
            </w:r>
            <w:r w:rsidRPr="007857BB">
              <w:rPr>
                <w:rFonts w:cs="Calibri"/>
                <w:sz w:val="20"/>
                <w:szCs w:val="20"/>
              </w:rPr>
              <w:t>εκθέσεις, ημερίδες, συναντήσεις, έντυπο και οπτικοακουστικό υλικό, διάχυση στα ΜΜΕ</w:t>
            </w:r>
            <w:r>
              <w:rPr>
                <w:rFonts w:cs="Calibri"/>
                <w:sz w:val="20"/>
                <w:szCs w:val="20"/>
              </w:rPr>
              <w:t xml:space="preserve"> </w:t>
            </w:r>
            <w:r w:rsidRPr="00263B26">
              <w:rPr>
                <w:rFonts w:cs="Calibri"/>
                <w:sz w:val="20"/>
                <w:szCs w:val="20"/>
              </w:rPr>
              <w:t>κ</w:t>
            </w:r>
            <w:r w:rsidRPr="005D1536">
              <w:rPr>
                <w:rFonts w:cs="Calibri"/>
                <w:sz w:val="20"/>
                <w:szCs w:val="20"/>
              </w:rPr>
              <w:t>α.</w:t>
            </w:r>
          </w:p>
        </w:tc>
      </w:tr>
      <w:tr w:rsidR="007E773F" w:rsidRPr="009C0824" w14:paraId="6E15B889"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213F7815"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1AEE8975"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4C1C2073"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Υποστηριζόμενα έργα</w:t>
            </w:r>
            <w:r>
              <w:rPr>
                <w:noProof/>
                <w:color w:val="000000"/>
                <w:sz w:val="20"/>
                <w:szCs w:val="20"/>
                <w:lang w:val="el"/>
              </w:rPr>
              <w:t xml:space="preserve"> – ΟΠΣ ΕΣΠΑ</w:t>
            </w:r>
          </w:p>
        </w:tc>
      </w:tr>
      <w:tr w:rsidR="007E773F" w:rsidRPr="009C0824" w14:paraId="7FA75FF8"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52555B07"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2F91EDBE"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0C5A4F78"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 xml:space="preserve">Με την </w:t>
            </w:r>
            <w:r w:rsidRPr="00405D00">
              <w:rPr>
                <w:noProof/>
                <w:color w:val="000000"/>
                <w:sz w:val="20"/>
                <w:szCs w:val="20"/>
              </w:rPr>
              <w:t xml:space="preserve">ολοκλήρωση </w:t>
            </w:r>
            <w:r w:rsidRPr="00095380">
              <w:rPr>
                <w:noProof/>
                <w:color w:val="000000"/>
                <w:sz w:val="20"/>
                <w:szCs w:val="20"/>
              </w:rPr>
              <w:t xml:space="preserve">των </w:t>
            </w:r>
            <w:r>
              <w:rPr>
                <w:noProof/>
                <w:color w:val="000000"/>
                <w:sz w:val="20"/>
                <w:szCs w:val="20"/>
              </w:rPr>
              <w:t xml:space="preserve">ενεργειών </w:t>
            </w:r>
            <w:r w:rsidRPr="00667184">
              <w:rPr>
                <w:noProof/>
                <w:color w:val="000000"/>
                <w:sz w:val="20"/>
                <w:szCs w:val="20"/>
              </w:rPr>
              <w:t>επικοινωνίας και προβολής</w:t>
            </w:r>
          </w:p>
        </w:tc>
      </w:tr>
      <w:tr w:rsidR="007E773F" w:rsidRPr="009C0824" w14:paraId="4EA5E2D8"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5319A1D5"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19624238"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69933003"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E773F" w:rsidRPr="009C0824" w14:paraId="556EE400"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4CFC46B2"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0530E66C"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400462D9" w14:textId="77777777" w:rsidR="007E773F" w:rsidRPr="00633BC9" w:rsidRDefault="007E773F" w:rsidP="00B7010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633BC9">
              <w:rPr>
                <w:noProof/>
                <w:color w:val="000000"/>
                <w:sz w:val="20"/>
                <w:szCs w:val="20"/>
              </w:rPr>
              <w:t>Κανόνας 1: Αναφορές ανά Προτεραιότητα</w:t>
            </w:r>
          </w:p>
          <w:p w14:paraId="0350FFB8" w14:textId="77777777" w:rsidR="007E773F" w:rsidRPr="00B700C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highlight w:val="yellow"/>
              </w:rPr>
            </w:pPr>
            <w:r w:rsidRPr="00633BC9">
              <w:rPr>
                <w:noProof/>
                <w:color w:val="000000"/>
                <w:sz w:val="20"/>
                <w:szCs w:val="20"/>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7E773F" w:rsidRPr="009C0824" w14:paraId="6AD609E0"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1A2DA9A6"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64D20105"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677E141A"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E773F" w:rsidRPr="009C0824" w14:paraId="7DD6388C"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3045CDD0"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00F56CB9"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6258A59C"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w:t>
            </w:r>
          </w:p>
        </w:tc>
      </w:tr>
      <w:tr w:rsidR="007E773F" w:rsidRPr="009C0824" w14:paraId="69C444C4"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1E44473A"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3C6D32FE"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444A1995"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298EF2AA" w14:textId="77777777" w:rsidR="007E773F" w:rsidRPr="00EA7718" w:rsidRDefault="007E773F" w:rsidP="00D84C31">
      <w:pPr>
        <w:pStyle w:val="3"/>
      </w:pPr>
      <w:bookmarkStart w:id="160" w:name="_Toc99553774"/>
      <w:bookmarkStart w:id="161" w:name="_Toc100656081"/>
      <w:r w:rsidRPr="00F909F7">
        <w:t>PSO69</w:t>
      </w:r>
      <w:r>
        <w:t>7</w:t>
      </w:r>
      <w:r w:rsidRPr="00EA7718">
        <w:t xml:space="preserve"> </w:t>
      </w:r>
      <w:r>
        <w:t>–</w:t>
      </w:r>
      <w:r w:rsidRPr="00EA7718">
        <w:t xml:space="preserve"> </w:t>
      </w:r>
      <w:r w:rsidRPr="00E81A6F">
        <w:t>Επικοινωνιακά σχέδια δράση</w:t>
      </w:r>
      <w:r>
        <w:t>ς</w:t>
      </w:r>
      <w:bookmarkEnd w:id="160"/>
      <w:bookmarkEnd w:id="161"/>
    </w:p>
    <w:tbl>
      <w:tblPr>
        <w:tblStyle w:val="110"/>
        <w:tblW w:w="5000" w:type="pct"/>
        <w:tblLayout w:type="fixed"/>
        <w:tblLook w:val="04A0" w:firstRow="1" w:lastRow="0" w:firstColumn="1" w:lastColumn="0" w:noHBand="0" w:noVBand="1"/>
      </w:tblPr>
      <w:tblGrid>
        <w:gridCol w:w="936"/>
        <w:gridCol w:w="2218"/>
        <w:gridCol w:w="6582"/>
      </w:tblGrid>
      <w:tr w:rsidR="007E773F" w:rsidRPr="009C0824" w14:paraId="2F625A5B" w14:textId="77777777" w:rsidTr="00B701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shd w:val="clear" w:color="auto" w:fill="F2F2F2" w:themeFill="background1" w:themeFillShade="F2"/>
            <w:noWrap/>
            <w:hideMark/>
          </w:tcPr>
          <w:p w14:paraId="6C0026F7" w14:textId="77777777" w:rsidR="007E773F" w:rsidRPr="009C0824" w:rsidRDefault="007E773F" w:rsidP="00B7010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shd w:val="clear" w:color="auto" w:fill="F2F2F2" w:themeFill="background1" w:themeFillShade="F2"/>
            <w:noWrap/>
            <w:vAlign w:val="center"/>
            <w:hideMark/>
          </w:tcPr>
          <w:p w14:paraId="5CE3CF4F" w14:textId="77777777" w:rsidR="007E773F" w:rsidRPr="009C0824" w:rsidRDefault="007E773F" w:rsidP="00B7010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shd w:val="clear" w:color="auto" w:fill="F2F2F2" w:themeFill="background1" w:themeFillShade="F2"/>
            <w:noWrap/>
            <w:vAlign w:val="center"/>
            <w:hideMark/>
          </w:tcPr>
          <w:p w14:paraId="2A94F406" w14:textId="77777777" w:rsidR="007E773F" w:rsidRPr="009C0824" w:rsidRDefault="007E773F" w:rsidP="00B7010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7E773F" w:rsidRPr="009C0824" w14:paraId="09F9732F" w14:textId="77777777" w:rsidTr="00B70100">
        <w:tc>
          <w:tcPr>
            <w:cnfStyle w:val="001000000000" w:firstRow="0" w:lastRow="0" w:firstColumn="1" w:lastColumn="0" w:oddVBand="0" w:evenVBand="0" w:oddHBand="0" w:evenHBand="0" w:firstRowFirstColumn="0" w:firstRowLastColumn="0" w:lastRowFirstColumn="0" w:lastRowLastColumn="0"/>
            <w:tcW w:w="481" w:type="pct"/>
            <w:noWrap/>
          </w:tcPr>
          <w:p w14:paraId="6B31162B"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0</w:t>
            </w:r>
          </w:p>
        </w:tc>
        <w:tc>
          <w:tcPr>
            <w:tcW w:w="1139" w:type="pct"/>
            <w:noWrap/>
          </w:tcPr>
          <w:p w14:paraId="552C69E7"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noWrap/>
          </w:tcPr>
          <w:p w14:paraId="23E7AD8B"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ΕΤΠΑ</w:t>
            </w:r>
            <w:r>
              <w:rPr>
                <w:noProof/>
                <w:color w:val="000000"/>
                <w:sz w:val="20"/>
                <w:szCs w:val="20"/>
                <w:lang w:val="el"/>
              </w:rPr>
              <w:t>, ΤΣ, ΕΚΤ+, ΤΔΜ</w:t>
            </w:r>
          </w:p>
        </w:tc>
      </w:tr>
      <w:tr w:rsidR="007E773F" w:rsidRPr="009C0824" w14:paraId="593D17A6"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41C482B4"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2AD708CF"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1679C9BD"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909F7">
              <w:rPr>
                <w:b/>
                <w:noProof/>
                <w:color w:val="000000"/>
                <w:sz w:val="20"/>
                <w:szCs w:val="20"/>
                <w:lang w:val="el"/>
              </w:rPr>
              <w:t>PSO69</w:t>
            </w:r>
            <w:r>
              <w:rPr>
                <w:b/>
                <w:noProof/>
                <w:color w:val="000000"/>
                <w:sz w:val="20"/>
                <w:szCs w:val="20"/>
                <w:lang w:val="el"/>
              </w:rPr>
              <w:t>7</w:t>
            </w:r>
          </w:p>
        </w:tc>
      </w:tr>
      <w:tr w:rsidR="007E773F" w:rsidRPr="009C0824" w14:paraId="1B71F9E6"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17C119CB"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66073618"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3DB31D25"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E81A6F">
              <w:rPr>
                <w:b/>
                <w:noProof/>
                <w:color w:val="000000"/>
                <w:sz w:val="20"/>
                <w:szCs w:val="20"/>
                <w:lang w:val="el"/>
              </w:rPr>
              <w:t>Επικοινωνιακά σχέδια δράση</w:t>
            </w:r>
            <w:r>
              <w:rPr>
                <w:b/>
                <w:noProof/>
                <w:color w:val="000000"/>
                <w:sz w:val="20"/>
                <w:szCs w:val="20"/>
                <w:lang w:val="el"/>
              </w:rPr>
              <w:t>ς</w:t>
            </w:r>
          </w:p>
        </w:tc>
      </w:tr>
      <w:tr w:rsidR="007E773F" w:rsidRPr="00A12C0B" w14:paraId="0F9935C0" w14:textId="77777777" w:rsidTr="00B70100">
        <w:tc>
          <w:tcPr>
            <w:cnfStyle w:val="001000000000" w:firstRow="0" w:lastRow="0" w:firstColumn="1" w:lastColumn="0" w:oddVBand="0" w:evenVBand="0" w:oddHBand="0" w:evenHBand="0" w:firstRowFirstColumn="0" w:firstRowLastColumn="0" w:lastRowFirstColumn="0" w:lastRowLastColumn="0"/>
            <w:tcW w:w="481" w:type="pct"/>
            <w:noWrap/>
          </w:tcPr>
          <w:p w14:paraId="7E8C9DC7"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738DE874"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261BB270" w14:textId="77777777" w:rsidR="007E773F" w:rsidRPr="00A12C0B"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E773F" w:rsidRPr="009C0824" w14:paraId="27A659BD"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03AFD009"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0ACC8F1D"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649AF498"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Σχέδια</w:t>
            </w:r>
          </w:p>
        </w:tc>
      </w:tr>
      <w:tr w:rsidR="007E773F" w:rsidRPr="009C0824" w14:paraId="1BA3EACA"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33CD7E6E"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6D780279"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3003C4DC"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Εκροών</w:t>
            </w:r>
          </w:p>
        </w:tc>
      </w:tr>
      <w:tr w:rsidR="007E773F" w:rsidRPr="009C0824" w14:paraId="3F427AEE"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7A730A11"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2A562158"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4549E77D"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0</w:t>
            </w:r>
          </w:p>
        </w:tc>
      </w:tr>
      <w:tr w:rsidR="007E773F" w:rsidRPr="009C0824" w14:paraId="58A2C790"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7472D21A"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73F320E2"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51417E9A"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E773F" w:rsidRPr="009C0824" w14:paraId="7EFFEE14"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77CED58C"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54E34DD3"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2F2D7C22"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E773F" w:rsidRPr="009C0824" w14:paraId="226A1543"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3B5D6B47"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09E95FEF"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5911FED5"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Χρήση σ</w:t>
            </w:r>
            <w:r>
              <w:rPr>
                <w:noProof/>
                <w:color w:val="000000"/>
                <w:sz w:val="20"/>
                <w:szCs w:val="20"/>
                <w:lang w:val="el"/>
              </w:rPr>
              <w:t>τις προτεραιότητες της Τεχνικής Βοήθειας</w:t>
            </w:r>
            <w:r w:rsidRPr="00095380">
              <w:rPr>
                <w:noProof/>
                <w:color w:val="000000"/>
                <w:sz w:val="20"/>
                <w:szCs w:val="20"/>
              </w:rPr>
              <w:t xml:space="preserve"> </w:t>
            </w:r>
          </w:p>
        </w:tc>
      </w:tr>
      <w:tr w:rsidR="007E773F" w:rsidRPr="009C0824" w14:paraId="1E9BBADD"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5ABE63AF"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55032131"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741D2EDD"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Χρήση σ</w:t>
            </w:r>
            <w:r>
              <w:rPr>
                <w:noProof/>
                <w:color w:val="000000"/>
                <w:sz w:val="20"/>
                <w:szCs w:val="20"/>
                <w:lang w:val="el"/>
              </w:rPr>
              <w:t>τις προτεραιότητες της Τεχνικής Βοήθειας</w:t>
            </w:r>
            <w:r w:rsidRPr="00095380">
              <w:rPr>
                <w:noProof/>
                <w:color w:val="000000"/>
                <w:sz w:val="20"/>
                <w:szCs w:val="20"/>
              </w:rPr>
              <w:t xml:space="preserve"> </w:t>
            </w:r>
          </w:p>
        </w:tc>
      </w:tr>
      <w:tr w:rsidR="007E773F" w:rsidRPr="009C0824" w14:paraId="1BA4EE19"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575C7D63"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12431549"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32944E96" w14:textId="77777777" w:rsidR="007E773F"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noProof/>
                <w:color w:val="000000"/>
                <w:sz w:val="20"/>
                <w:szCs w:val="20"/>
                <w:lang w:val="el"/>
              </w:rPr>
            </w:pPr>
            <w:r w:rsidRPr="007C707A">
              <w:rPr>
                <w:noProof/>
                <w:color w:val="000000"/>
                <w:sz w:val="20"/>
                <w:szCs w:val="20"/>
                <w:lang w:val="el"/>
              </w:rPr>
              <w:t xml:space="preserve">Αριθμός </w:t>
            </w:r>
            <w:r w:rsidRPr="00E81A6F">
              <w:rPr>
                <w:noProof/>
                <w:color w:val="000000"/>
                <w:sz w:val="20"/>
                <w:szCs w:val="20"/>
                <w:lang w:val="el"/>
              </w:rPr>
              <w:t>επικοινωνιακών σχεδίων δράσης που εκπονούνται.</w:t>
            </w:r>
          </w:p>
          <w:p w14:paraId="7E97ABC0"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865C7">
              <w:rPr>
                <w:rFonts w:cs="Calibri"/>
                <w:sz w:val="20"/>
                <w:szCs w:val="20"/>
              </w:rPr>
              <w:t>Ο δείκτης αφορά στην Επικοινωνιακή Στρατηγική</w:t>
            </w:r>
            <w:r>
              <w:rPr>
                <w:rFonts w:cs="Calibri"/>
                <w:sz w:val="20"/>
                <w:szCs w:val="20"/>
              </w:rPr>
              <w:t xml:space="preserve">, σύμφωνα με το Άρθρο 22, παράγραφος 3, στοιχείο ι) του ΚΚΔ, </w:t>
            </w:r>
            <w:r w:rsidRPr="007829C8">
              <w:rPr>
                <w:rFonts w:cs="Calibri"/>
                <w:sz w:val="20"/>
                <w:szCs w:val="20"/>
              </w:rPr>
              <w:t>που εκπονείται από την Διαχειριστική Αρχή, η οποία έχει την ευθύνη για τη διαμόρφωση της</w:t>
            </w:r>
            <w:r>
              <w:rPr>
                <w:rFonts w:cs="Calibri"/>
                <w:sz w:val="20"/>
                <w:szCs w:val="20"/>
              </w:rPr>
              <w:t xml:space="preserve"> </w:t>
            </w:r>
            <w:r w:rsidRPr="007829C8">
              <w:rPr>
                <w:rFonts w:cs="Calibri"/>
                <w:sz w:val="20"/>
                <w:szCs w:val="20"/>
              </w:rPr>
              <w:t>προσέγγιση</w:t>
            </w:r>
            <w:r>
              <w:rPr>
                <w:rFonts w:cs="Calibri"/>
                <w:sz w:val="20"/>
                <w:szCs w:val="20"/>
              </w:rPr>
              <w:t>ς</w:t>
            </w:r>
            <w:r w:rsidRPr="007829C8">
              <w:rPr>
                <w:rFonts w:cs="Calibri"/>
                <w:sz w:val="20"/>
                <w:szCs w:val="20"/>
              </w:rPr>
              <w:t xml:space="preserve"> για ζητήματα επικοινωνίας και προβολής του προγράμματος καθορίζοντας τους </w:t>
            </w:r>
            <w:r w:rsidRPr="007829C8">
              <w:rPr>
                <w:rFonts w:cs="Calibri"/>
                <w:sz w:val="20"/>
                <w:szCs w:val="20"/>
              </w:rPr>
              <w:lastRenderedPageBreak/>
              <w:t>σχετικούς στόχους, το κοινό-στόχο, τους διαύλους επικοινωνίας, συμπεριλαμβανομένης της χρήσης των μέσων κοινωνικής δικτύωσης</w:t>
            </w:r>
            <w:r>
              <w:rPr>
                <w:rFonts w:cs="Calibri"/>
                <w:sz w:val="20"/>
                <w:szCs w:val="20"/>
              </w:rPr>
              <w:t>.</w:t>
            </w:r>
          </w:p>
        </w:tc>
      </w:tr>
      <w:tr w:rsidR="007E773F" w:rsidRPr="009C0824" w14:paraId="2E845933"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214EE69D"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lastRenderedPageBreak/>
              <w:t>11</w:t>
            </w:r>
          </w:p>
        </w:tc>
        <w:tc>
          <w:tcPr>
            <w:tcW w:w="1139" w:type="pct"/>
            <w:noWrap/>
            <w:hideMark/>
          </w:tcPr>
          <w:p w14:paraId="6AF1CAFB"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5904F6FE"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Υποστηριζόμενα έργα</w:t>
            </w:r>
            <w:r>
              <w:rPr>
                <w:noProof/>
                <w:color w:val="000000"/>
                <w:sz w:val="20"/>
                <w:szCs w:val="20"/>
                <w:lang w:val="el"/>
              </w:rPr>
              <w:t xml:space="preserve"> – ΟΠΣ ΕΣΠΑ</w:t>
            </w:r>
          </w:p>
        </w:tc>
      </w:tr>
      <w:tr w:rsidR="007E773F" w:rsidRPr="009C0824" w14:paraId="04B6A982"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265EB4B9"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1A47E3B8"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52F7BA65"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 xml:space="preserve">Με την </w:t>
            </w:r>
            <w:r w:rsidRPr="00405D00">
              <w:rPr>
                <w:noProof/>
                <w:color w:val="000000"/>
                <w:sz w:val="20"/>
                <w:szCs w:val="20"/>
              </w:rPr>
              <w:t xml:space="preserve">ολοκλήρωση </w:t>
            </w:r>
            <w:r>
              <w:rPr>
                <w:noProof/>
                <w:color w:val="000000"/>
                <w:sz w:val="20"/>
                <w:szCs w:val="20"/>
              </w:rPr>
              <w:t>της κατάρτισης του επικοινωνιακού σχεδίου δράσης</w:t>
            </w:r>
          </w:p>
        </w:tc>
      </w:tr>
      <w:tr w:rsidR="007E773F" w:rsidRPr="009C0824" w14:paraId="13E92071"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6E919A85"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62E1C64B"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0A810D55"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E773F" w:rsidRPr="009C0824" w14:paraId="7276AC09"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718E491E"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7A97FB55"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3391DA66" w14:textId="77777777" w:rsidR="007E773F" w:rsidRPr="007829C8" w:rsidRDefault="007E773F" w:rsidP="00B7010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7829C8">
              <w:rPr>
                <w:noProof/>
                <w:color w:val="000000"/>
                <w:sz w:val="20"/>
                <w:szCs w:val="20"/>
              </w:rPr>
              <w:t>Κανόνας 1: Αναφορές ανά Προτεραιότητα</w:t>
            </w:r>
          </w:p>
          <w:p w14:paraId="7D7451E5" w14:textId="77777777" w:rsidR="007E773F" w:rsidRPr="007829C8"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829C8">
              <w:rPr>
                <w:noProof/>
                <w:color w:val="000000"/>
                <w:sz w:val="20"/>
                <w:szCs w:val="20"/>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7E773F" w:rsidRPr="009C0824" w14:paraId="6DF14F0B"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4DB2BA33"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5C9E03C7"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3503CD8C"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E773F" w:rsidRPr="009C0824" w14:paraId="47C6E77A"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5D725B5F"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07282774"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2A7E3BBF"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w:t>
            </w:r>
          </w:p>
        </w:tc>
      </w:tr>
      <w:tr w:rsidR="007E773F" w:rsidRPr="009C0824" w14:paraId="131ED25D"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34AB0C09"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20F99182"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214FF2B5"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2078EDA3" w14:textId="77777777" w:rsidR="007E773F" w:rsidRDefault="007E773F" w:rsidP="007E773F"/>
    <w:p w14:paraId="5A41545D" w14:textId="77777777" w:rsidR="007E773F" w:rsidRDefault="007E773F" w:rsidP="00D84C31">
      <w:pPr>
        <w:pStyle w:val="3"/>
      </w:pPr>
      <w:bookmarkStart w:id="162" w:name="_Toc99553775"/>
      <w:bookmarkStart w:id="163" w:name="_Toc100656082"/>
      <w:r w:rsidRPr="00F909F7">
        <w:t>PSO69</w:t>
      </w:r>
      <w:r>
        <w:t>8</w:t>
      </w:r>
      <w:r w:rsidRPr="00EA7718">
        <w:t xml:space="preserve"> </w:t>
      </w:r>
      <w:r>
        <w:t>–</w:t>
      </w:r>
      <w:r w:rsidRPr="00EA7718">
        <w:t xml:space="preserve"> </w:t>
      </w:r>
      <w:r w:rsidRPr="00E81A6F">
        <w:t>Απασχολούμενοι σε δομές του ΕΣΠΑ των οποίων οι μισθοί συγχρηματοδοτούνται</w:t>
      </w:r>
      <w:bookmarkEnd w:id="162"/>
      <w:bookmarkEnd w:id="163"/>
    </w:p>
    <w:tbl>
      <w:tblPr>
        <w:tblStyle w:val="110"/>
        <w:tblW w:w="5000" w:type="pct"/>
        <w:tblLayout w:type="fixed"/>
        <w:tblLook w:val="04A0" w:firstRow="1" w:lastRow="0" w:firstColumn="1" w:lastColumn="0" w:noHBand="0" w:noVBand="1"/>
      </w:tblPr>
      <w:tblGrid>
        <w:gridCol w:w="936"/>
        <w:gridCol w:w="2218"/>
        <w:gridCol w:w="6582"/>
      </w:tblGrid>
      <w:tr w:rsidR="007E773F" w:rsidRPr="009C0824" w14:paraId="6C161E90" w14:textId="77777777" w:rsidTr="00B701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shd w:val="clear" w:color="auto" w:fill="F2F2F2" w:themeFill="background1" w:themeFillShade="F2"/>
            <w:noWrap/>
            <w:hideMark/>
          </w:tcPr>
          <w:p w14:paraId="174E5EEF" w14:textId="77777777" w:rsidR="007E773F" w:rsidRPr="009C0824" w:rsidRDefault="007E773F" w:rsidP="00B7010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shd w:val="clear" w:color="auto" w:fill="F2F2F2" w:themeFill="background1" w:themeFillShade="F2"/>
            <w:noWrap/>
            <w:vAlign w:val="center"/>
            <w:hideMark/>
          </w:tcPr>
          <w:p w14:paraId="349CC6EC" w14:textId="77777777" w:rsidR="007E773F" w:rsidRPr="009C0824" w:rsidRDefault="007E773F" w:rsidP="00B7010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shd w:val="clear" w:color="auto" w:fill="F2F2F2" w:themeFill="background1" w:themeFillShade="F2"/>
            <w:noWrap/>
            <w:vAlign w:val="center"/>
            <w:hideMark/>
          </w:tcPr>
          <w:p w14:paraId="7D882C3D" w14:textId="77777777" w:rsidR="007E773F" w:rsidRPr="009C0824" w:rsidRDefault="007E773F" w:rsidP="00B70100">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7E773F" w:rsidRPr="009C0824" w14:paraId="0A08AEDD" w14:textId="77777777" w:rsidTr="00B70100">
        <w:tc>
          <w:tcPr>
            <w:cnfStyle w:val="001000000000" w:firstRow="0" w:lastRow="0" w:firstColumn="1" w:lastColumn="0" w:oddVBand="0" w:evenVBand="0" w:oddHBand="0" w:evenHBand="0" w:firstRowFirstColumn="0" w:firstRowLastColumn="0" w:lastRowFirstColumn="0" w:lastRowLastColumn="0"/>
            <w:tcW w:w="481" w:type="pct"/>
            <w:noWrap/>
          </w:tcPr>
          <w:p w14:paraId="279F64A3"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0</w:t>
            </w:r>
          </w:p>
        </w:tc>
        <w:tc>
          <w:tcPr>
            <w:tcW w:w="1139" w:type="pct"/>
            <w:noWrap/>
          </w:tcPr>
          <w:p w14:paraId="28E49177"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noWrap/>
          </w:tcPr>
          <w:p w14:paraId="63AD4A4F"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ΕΤΠΑ</w:t>
            </w:r>
            <w:r>
              <w:rPr>
                <w:noProof/>
                <w:color w:val="000000"/>
                <w:sz w:val="20"/>
                <w:szCs w:val="20"/>
                <w:lang w:val="el"/>
              </w:rPr>
              <w:t xml:space="preserve">, ΤΣ, </w:t>
            </w:r>
            <w:r w:rsidRPr="00B62A67">
              <w:rPr>
                <w:noProof/>
                <w:color w:val="000000"/>
                <w:sz w:val="20"/>
                <w:szCs w:val="20"/>
                <w:lang w:val="el"/>
              </w:rPr>
              <w:t>ΕΚΤ+, ΤΔΜ</w:t>
            </w:r>
          </w:p>
        </w:tc>
      </w:tr>
      <w:tr w:rsidR="007E773F" w:rsidRPr="009C0824" w14:paraId="140778D8"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0A2918EC"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65ADD7E5"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594054F1"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909F7">
              <w:rPr>
                <w:b/>
                <w:noProof/>
                <w:color w:val="000000"/>
                <w:sz w:val="20"/>
                <w:szCs w:val="20"/>
                <w:lang w:val="el"/>
              </w:rPr>
              <w:t>PSO69</w:t>
            </w:r>
            <w:r>
              <w:rPr>
                <w:b/>
                <w:noProof/>
                <w:color w:val="000000"/>
                <w:sz w:val="20"/>
                <w:szCs w:val="20"/>
                <w:lang w:val="el"/>
              </w:rPr>
              <w:t>8</w:t>
            </w:r>
          </w:p>
        </w:tc>
      </w:tr>
      <w:tr w:rsidR="007E773F" w:rsidRPr="009C0824" w14:paraId="1A3B8CBE"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7DB3C165"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740F321B"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06021DBD"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E81A6F">
              <w:rPr>
                <w:b/>
                <w:noProof/>
                <w:color w:val="000000"/>
                <w:sz w:val="20"/>
                <w:szCs w:val="20"/>
                <w:lang w:val="el"/>
              </w:rPr>
              <w:t>Απασχολούμενοι σε δομές του ΕΣΠΑ των οποίων οι μισθοί συγχρηματοδοτούνται</w:t>
            </w:r>
          </w:p>
        </w:tc>
      </w:tr>
      <w:tr w:rsidR="007E773F" w:rsidRPr="00A12C0B" w14:paraId="6B533355" w14:textId="77777777" w:rsidTr="00B70100">
        <w:tc>
          <w:tcPr>
            <w:cnfStyle w:val="001000000000" w:firstRow="0" w:lastRow="0" w:firstColumn="1" w:lastColumn="0" w:oddVBand="0" w:evenVBand="0" w:oddHBand="0" w:evenHBand="0" w:firstRowFirstColumn="0" w:firstRowLastColumn="0" w:lastRowFirstColumn="0" w:lastRowLastColumn="0"/>
            <w:tcW w:w="481" w:type="pct"/>
            <w:noWrap/>
          </w:tcPr>
          <w:p w14:paraId="79930786"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189489DB"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157958E0" w14:textId="77777777" w:rsidR="007E773F" w:rsidRPr="00A12C0B"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E773F" w:rsidRPr="009C0824" w14:paraId="59832493"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71E5394A"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01D3BE01"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332CD20E"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A44864">
              <w:rPr>
                <w:rFonts w:cs="Calibri"/>
                <w:color w:val="000000"/>
                <w:sz w:val="20"/>
                <w:szCs w:val="20"/>
              </w:rPr>
              <w:t>Ετήσια ΙΠΑ</w:t>
            </w:r>
            <w:r>
              <w:rPr>
                <w:rFonts w:cs="Calibri"/>
                <w:color w:val="000000"/>
                <w:sz w:val="20"/>
                <w:szCs w:val="20"/>
              </w:rPr>
              <w:t xml:space="preserve"> </w:t>
            </w:r>
            <w:r w:rsidRPr="00A44864">
              <w:rPr>
                <w:rFonts w:cs="Calibri"/>
                <w:color w:val="000000"/>
                <w:sz w:val="20"/>
                <w:szCs w:val="20"/>
                <w:lang w:eastAsia="el-GR"/>
              </w:rPr>
              <w:t>(Ισοδύναμα Πλήρους Απασχόλησης)</w:t>
            </w:r>
          </w:p>
        </w:tc>
      </w:tr>
      <w:tr w:rsidR="007E773F" w:rsidRPr="009C0824" w14:paraId="586F2A83"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171F02CE"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1BBB65CA"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7F3CBEC3"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Εκροών</w:t>
            </w:r>
          </w:p>
        </w:tc>
      </w:tr>
      <w:tr w:rsidR="007E773F" w:rsidRPr="009C0824" w14:paraId="6F8A00C6"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3BBEBE2E"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1F92B558"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5A43A125"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0</w:t>
            </w:r>
          </w:p>
        </w:tc>
      </w:tr>
      <w:tr w:rsidR="007E773F" w:rsidRPr="009C0824" w14:paraId="4EEDD48D"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1C4CA132"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42D0B8FB"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5C554967"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E773F" w:rsidRPr="009C0824" w14:paraId="047CEB95"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150000CA"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3C2AF783"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576623EC"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E773F" w:rsidRPr="009C0824" w14:paraId="690E92F3"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4766543F"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3BBAD9AA"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0A3D345D"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Χρήση σ</w:t>
            </w:r>
            <w:r>
              <w:rPr>
                <w:noProof/>
                <w:color w:val="000000"/>
                <w:sz w:val="20"/>
                <w:szCs w:val="20"/>
                <w:lang w:val="el"/>
              </w:rPr>
              <w:t>τις προτεραιότητες της Τεχνικής Βοήθειας</w:t>
            </w:r>
            <w:r w:rsidRPr="00095380">
              <w:rPr>
                <w:noProof/>
                <w:color w:val="000000"/>
                <w:sz w:val="20"/>
                <w:szCs w:val="20"/>
              </w:rPr>
              <w:t xml:space="preserve"> </w:t>
            </w:r>
          </w:p>
        </w:tc>
      </w:tr>
      <w:tr w:rsidR="007E773F" w:rsidRPr="009C0824" w14:paraId="1982CEE9"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6F2852D6"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78FEBE6B"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5FDC179D"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Χρήση σ</w:t>
            </w:r>
            <w:r>
              <w:rPr>
                <w:noProof/>
                <w:color w:val="000000"/>
                <w:sz w:val="20"/>
                <w:szCs w:val="20"/>
                <w:lang w:val="el"/>
              </w:rPr>
              <w:t>τις προτεραιότητες της Τεχνικής Βοήθειας</w:t>
            </w:r>
            <w:r w:rsidRPr="00095380">
              <w:rPr>
                <w:noProof/>
                <w:color w:val="000000"/>
                <w:sz w:val="20"/>
                <w:szCs w:val="20"/>
              </w:rPr>
              <w:t xml:space="preserve"> </w:t>
            </w:r>
          </w:p>
        </w:tc>
      </w:tr>
      <w:tr w:rsidR="007E773F" w:rsidRPr="009C0824" w14:paraId="1C34085B"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4A487133"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582B7FFA"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17D97A7B" w14:textId="77777777" w:rsidR="007E773F"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F72577">
              <w:rPr>
                <w:noProof/>
                <w:color w:val="000000"/>
                <w:sz w:val="20"/>
                <w:szCs w:val="20"/>
                <w:lang w:val="el"/>
              </w:rPr>
              <w:t>Αριθμός ατόμων που απασχολούνται σε δομές του ΕΣΠΑ των οποίων οι μισθοί συγχρηματοδοτούνται.</w:t>
            </w:r>
            <w:r>
              <w:rPr>
                <w:noProof/>
                <w:color w:val="000000"/>
                <w:sz w:val="20"/>
                <w:szCs w:val="20"/>
                <w:lang w:val="el"/>
              </w:rPr>
              <w:t xml:space="preserve"> </w:t>
            </w:r>
            <w:r w:rsidRPr="00A44864">
              <w:rPr>
                <w:color w:val="000000"/>
                <w:sz w:val="20"/>
                <w:szCs w:val="20"/>
              </w:rPr>
              <w:t>Ο δείκτης μετράται με βάση τα ετήσια ισοδύναμα πλήρους απασχόλησης (ΙΠΑ)</w:t>
            </w:r>
            <w:r>
              <w:rPr>
                <w:color w:val="000000"/>
                <w:sz w:val="20"/>
                <w:szCs w:val="20"/>
              </w:rPr>
              <w:t>.</w:t>
            </w:r>
          </w:p>
          <w:p w14:paraId="0D3C804D" w14:textId="77777777" w:rsidR="007E773F" w:rsidRPr="00A4486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Ως ετήσια ΙΠΑ ορίζεται ο λόγος των ωρών εργασίας που πραγματοποιήθηκαν ουσιαστικά κατά τη διάρκεια ενός ημερολογιακού έτους διαιρούμενος με τον συνολικό αριθμό ωρών συμβατικής εργασίας κατά την ίδια περίοδο από ένα άτομο ή μια ομάδα. Κατά συνθήκη, ένα άτομο δεν μπορεί να εκτελεί </w:t>
            </w:r>
            <w:r w:rsidRPr="00A44864">
              <w:rPr>
                <w:rFonts w:cs="Calibri"/>
                <w:color w:val="000000"/>
                <w:sz w:val="20"/>
                <w:szCs w:val="20"/>
              </w:rPr>
              <w:lastRenderedPageBreak/>
              <w:t>περισσότερα από ένα ετήσιο ΙΠΑ σε ετήσια βάση. Ο αριθμός των ωρών εργασίας που πραγματοποιήθηκαν συμβατικά καθορίζεται με βάση τις κανονιστικές/ νόμιμες ώρες εργασίας σύμφωνα με την εθνική νομοθεσία. Ένα άτομο πλήρους απασχόλησης θα ταυτοποιείται σε σχέση με το καθεστώς απασχόλησής του και το είδος της σύμβασης (πλήρους ή μερικής απασχόλησης).</w:t>
            </w:r>
          </w:p>
          <w:p w14:paraId="6512C59D" w14:textId="77777777" w:rsidR="007E773F" w:rsidRPr="00F72577" w:rsidRDefault="007E773F" w:rsidP="00B70100">
            <w:pPr>
              <w:pStyle w:val="Default"/>
              <w:spacing w:before="60" w:after="60"/>
              <w:jc w:val="both"/>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Το πρότυπο ΙΠΑ που θα χρησιμοποιηθεί είναι οι Ετήσιες Μονάδες Εργασίας (ΕΜΕ). Ένας εργαζόμενος πλήρους απασχόλησης λογίζεται ως 1 ΕΜΕ (λαμβάνοντας υπόψη ότι ως χρόνος πλήρους απασχόλησης ορίζονται οι 8 ώρες εργασίας ανά ημέρα και οι 5 ημέρες εργασίας ανά εβδομάδα, δηλ. 40 ώρες εργασίας ανά εβδομάδα).</w:t>
            </w:r>
          </w:p>
        </w:tc>
      </w:tr>
      <w:tr w:rsidR="007E773F" w:rsidRPr="009C0824" w14:paraId="7D8A4945"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13314941"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lastRenderedPageBreak/>
              <w:t>11</w:t>
            </w:r>
          </w:p>
        </w:tc>
        <w:tc>
          <w:tcPr>
            <w:tcW w:w="1139" w:type="pct"/>
            <w:noWrap/>
            <w:hideMark/>
          </w:tcPr>
          <w:p w14:paraId="64D3ECF2"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3135F1CE"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Υποστηριζόμενα έργα</w:t>
            </w:r>
          </w:p>
        </w:tc>
      </w:tr>
      <w:tr w:rsidR="007E773F" w:rsidRPr="009C0824" w14:paraId="1F15016E"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3D29C950"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071CD59D"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783B8973"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813D5D">
              <w:rPr>
                <w:noProof/>
                <w:color w:val="000000"/>
                <w:sz w:val="20"/>
                <w:szCs w:val="20"/>
              </w:rPr>
              <w:t xml:space="preserve">Οι </w:t>
            </w:r>
            <w:r>
              <w:rPr>
                <w:noProof/>
                <w:color w:val="000000"/>
                <w:sz w:val="20"/>
                <w:szCs w:val="20"/>
              </w:rPr>
              <w:t>α</w:t>
            </w:r>
            <w:r w:rsidRPr="00813D5D">
              <w:rPr>
                <w:noProof/>
                <w:color w:val="000000"/>
                <w:sz w:val="20"/>
                <w:szCs w:val="20"/>
              </w:rPr>
              <w:t xml:space="preserve">πασχολούμενοι σε δομές του ΕΣΠΑ </w:t>
            </w:r>
            <w:r w:rsidRPr="00F72577">
              <w:rPr>
                <w:noProof/>
                <w:color w:val="000000"/>
                <w:sz w:val="20"/>
                <w:szCs w:val="20"/>
                <w:lang w:val="el"/>
              </w:rPr>
              <w:t>των οποίων οι μισθοί συγχρηματοδοτούνται.</w:t>
            </w:r>
            <w:r>
              <w:rPr>
                <w:noProof/>
                <w:color w:val="000000"/>
                <w:sz w:val="20"/>
                <w:szCs w:val="20"/>
                <w:lang w:val="el"/>
              </w:rPr>
              <w:t xml:space="preserve"> </w:t>
            </w:r>
            <w:r w:rsidRPr="00813D5D">
              <w:rPr>
                <w:noProof/>
                <w:color w:val="000000"/>
                <w:sz w:val="20"/>
                <w:szCs w:val="20"/>
              </w:rPr>
              <w:t>κατά τη διάρκεια του έτους έναρξης του έργου.</w:t>
            </w:r>
            <w:r w:rsidRPr="00F564D0" w:rsidDel="00813D5D">
              <w:rPr>
                <w:noProof/>
                <w:color w:val="000000"/>
                <w:sz w:val="20"/>
                <w:szCs w:val="20"/>
              </w:rPr>
              <w:t xml:space="preserve"> </w:t>
            </w:r>
          </w:p>
        </w:tc>
      </w:tr>
      <w:tr w:rsidR="007E773F" w:rsidRPr="00572A86" w14:paraId="2F297A21"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03E4AE29"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76F9FC29"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6F4BA39B" w14:textId="77777777" w:rsidR="007E773F" w:rsidRDefault="007E773F" w:rsidP="00B7010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u w:val="single"/>
              </w:rPr>
              <w:t>Κανόνας 1</w:t>
            </w:r>
            <w:r w:rsidRPr="00A44864">
              <w:rPr>
                <w:color w:val="000000"/>
                <w:sz w:val="20"/>
                <w:szCs w:val="20"/>
              </w:rPr>
              <w:t xml:space="preserve">: Η διπλή μέτρηση αφαιρείται στο επίπεδο </w:t>
            </w:r>
            <w:r>
              <w:rPr>
                <w:color w:val="000000"/>
                <w:sz w:val="20"/>
                <w:szCs w:val="20"/>
              </w:rPr>
              <w:t>της Προτεραιότητας.</w:t>
            </w:r>
          </w:p>
          <w:p w14:paraId="43D0751C" w14:textId="77777777" w:rsidR="007E773F" w:rsidRPr="005D1536"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Κάθε απασχολούμενος σε δομή του ΕΣΠΑ του οποίου ο μισθός συγχρηματοδοτείται πρέπει να υπολογίζεται μία φορά.</w:t>
            </w:r>
          </w:p>
        </w:tc>
      </w:tr>
      <w:tr w:rsidR="007E773F" w:rsidRPr="00572A86" w14:paraId="60C1D85B"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653F1E5A"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417C3EC8"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5681618F" w14:textId="77777777" w:rsidR="007E773F" w:rsidRPr="00572A86" w:rsidRDefault="007E773F" w:rsidP="00B7010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572A86">
              <w:rPr>
                <w:noProof/>
                <w:color w:val="000000"/>
                <w:sz w:val="20"/>
                <w:szCs w:val="20"/>
              </w:rPr>
              <w:t>Κανόνας 1: Αναφορές ανά Προτεραιότητα</w:t>
            </w:r>
          </w:p>
          <w:p w14:paraId="3C88A229" w14:textId="77777777" w:rsidR="007E773F" w:rsidRPr="00572A86"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72A86">
              <w:rPr>
                <w:noProof/>
                <w:color w:val="000000"/>
                <w:sz w:val="20"/>
                <w:szCs w:val="20"/>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7E773F" w:rsidRPr="009C0824" w14:paraId="1125AF57"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0796169E"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23EE7308"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0DBFC643"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E773F" w:rsidRPr="009C0824" w14:paraId="7A5E35AB"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6DC45C84"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211E31D6"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1E6A9837"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w:t>
            </w:r>
          </w:p>
        </w:tc>
      </w:tr>
      <w:tr w:rsidR="007E773F" w:rsidRPr="009C0824" w14:paraId="71B1C540" w14:textId="77777777" w:rsidTr="00B70100">
        <w:tc>
          <w:tcPr>
            <w:cnfStyle w:val="001000000000" w:firstRow="0" w:lastRow="0" w:firstColumn="1" w:lastColumn="0" w:oddVBand="0" w:evenVBand="0" w:oddHBand="0" w:evenHBand="0" w:firstRowFirstColumn="0" w:firstRowLastColumn="0" w:lastRowFirstColumn="0" w:lastRowLastColumn="0"/>
            <w:tcW w:w="481" w:type="pct"/>
            <w:noWrap/>
            <w:hideMark/>
          </w:tcPr>
          <w:p w14:paraId="0B3DCA19" w14:textId="77777777" w:rsidR="007E773F" w:rsidRPr="009C0824" w:rsidRDefault="007E773F" w:rsidP="00B70100">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5C7EE6FD"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0B7063CF" w14:textId="77777777" w:rsidR="007E773F" w:rsidRPr="009C0824" w:rsidRDefault="007E773F" w:rsidP="00B70100">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F69FF">
              <w:rPr>
                <w:rFonts w:cs="Calibri"/>
                <w:color w:val="000000"/>
                <w:sz w:val="20"/>
                <w:szCs w:val="20"/>
                <w:lang w:eastAsia="el-GR"/>
              </w:rPr>
              <w:t xml:space="preserve">Ο δείκτης αφορά </w:t>
            </w:r>
            <w:r w:rsidRPr="00A81AC2">
              <w:rPr>
                <w:rFonts w:cs="Calibri"/>
                <w:color w:val="000000"/>
                <w:sz w:val="20"/>
                <w:szCs w:val="20"/>
                <w:u w:val="single"/>
                <w:lang w:eastAsia="el-GR"/>
              </w:rPr>
              <w:t>αποκλειστικά</w:t>
            </w:r>
            <w:r>
              <w:rPr>
                <w:rFonts w:cs="Calibri"/>
                <w:color w:val="000000"/>
                <w:sz w:val="20"/>
                <w:szCs w:val="20"/>
                <w:lang w:eastAsia="el-GR"/>
              </w:rPr>
              <w:t xml:space="preserve"> </w:t>
            </w:r>
            <w:r w:rsidRPr="00EF69FF">
              <w:rPr>
                <w:rFonts w:cs="Calibri"/>
                <w:color w:val="000000"/>
                <w:sz w:val="20"/>
                <w:szCs w:val="20"/>
                <w:lang w:eastAsia="el-GR"/>
              </w:rPr>
              <w:t>το Πρόγραμμα «Τεχνική Βοήθεια και Υποστήριξη Δικαιούχων»</w:t>
            </w:r>
            <w:r w:rsidRPr="005D1536">
              <w:rPr>
                <w:rFonts w:cs="Calibri"/>
                <w:color w:val="000000"/>
                <w:sz w:val="20"/>
                <w:szCs w:val="20"/>
                <w:lang w:eastAsia="el-GR"/>
              </w:rPr>
              <w:t xml:space="preserve"> και το Π</w:t>
            </w:r>
            <w:r w:rsidRPr="00B62A67">
              <w:rPr>
                <w:rFonts w:cs="Calibri"/>
                <w:color w:val="000000"/>
                <w:sz w:val="20"/>
                <w:szCs w:val="20"/>
                <w:lang w:eastAsia="el-GR"/>
              </w:rPr>
              <w:t xml:space="preserve">ρόγραμμα </w:t>
            </w:r>
            <w:r>
              <w:rPr>
                <w:rFonts w:cs="Calibri"/>
                <w:color w:val="000000"/>
                <w:sz w:val="20"/>
                <w:szCs w:val="20"/>
                <w:lang w:eastAsia="el-GR"/>
              </w:rPr>
              <w:t>«</w:t>
            </w:r>
            <w:r w:rsidRPr="00B62A67">
              <w:rPr>
                <w:rFonts w:cs="Calibri"/>
                <w:color w:val="000000"/>
                <w:sz w:val="20"/>
                <w:szCs w:val="20"/>
                <w:lang w:eastAsia="el-GR"/>
              </w:rPr>
              <w:t>Δίκαιη Αναπτυξιακή Μετάβαση</w:t>
            </w:r>
            <w:r>
              <w:rPr>
                <w:rFonts w:cs="Calibri"/>
                <w:color w:val="000000"/>
                <w:sz w:val="20"/>
                <w:szCs w:val="20"/>
                <w:lang w:eastAsia="el-GR"/>
              </w:rPr>
              <w:t>»</w:t>
            </w:r>
            <w:r w:rsidRPr="00B62A67">
              <w:rPr>
                <w:rFonts w:cs="Calibri"/>
                <w:color w:val="000000"/>
                <w:sz w:val="20"/>
                <w:szCs w:val="20"/>
                <w:lang w:eastAsia="el-GR"/>
              </w:rPr>
              <w:t>.</w:t>
            </w:r>
          </w:p>
        </w:tc>
      </w:tr>
    </w:tbl>
    <w:p w14:paraId="4BE92C46" w14:textId="77777777" w:rsidR="007E773F" w:rsidRDefault="007E773F" w:rsidP="007E773F"/>
    <w:p w14:paraId="598FFFC9" w14:textId="77777777" w:rsidR="005754EF" w:rsidRPr="0092362E" w:rsidRDefault="005754EF" w:rsidP="00846923"/>
    <w:sectPr w:rsidR="005754EF" w:rsidRPr="0092362E" w:rsidSect="0088498E">
      <w:headerReference w:type="default" r:id="rId11"/>
      <w:footerReference w:type="default" r:id="rId12"/>
      <w:pgSz w:w="11906" w:h="16838"/>
      <w:pgMar w:top="1440" w:right="1080" w:bottom="1440" w:left="1080"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FC0EB" w16cex:dateUtc="2022-04-11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09F323" w16cid:durableId="25FFC0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5CF09" w14:textId="77777777" w:rsidR="0080423B" w:rsidRDefault="0080423B" w:rsidP="00597540">
      <w:pPr>
        <w:spacing w:after="0" w:line="240" w:lineRule="auto"/>
      </w:pPr>
      <w:r>
        <w:separator/>
      </w:r>
    </w:p>
  </w:endnote>
  <w:endnote w:type="continuationSeparator" w:id="0">
    <w:p w14:paraId="7824A315" w14:textId="77777777" w:rsidR="0080423B" w:rsidRDefault="0080423B" w:rsidP="00597540">
      <w:pPr>
        <w:spacing w:after="0" w:line="240" w:lineRule="auto"/>
      </w:pPr>
      <w:r>
        <w:continuationSeparator/>
      </w:r>
    </w:p>
  </w:endnote>
  <w:endnote w:type="continuationNotice" w:id="1">
    <w:p w14:paraId="5127E5C8" w14:textId="77777777" w:rsidR="0080423B" w:rsidRDefault="008042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rbel">
    <w:panose1 w:val="020B0503020204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Segoe UI Light">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608E7" w14:textId="166A122D" w:rsidR="001156AD" w:rsidRPr="00970AC5" w:rsidRDefault="001156AD" w:rsidP="00970AC5">
    <w:pPr>
      <w:pStyle w:val="af6"/>
      <w:pBdr>
        <w:top w:val="single" w:sz="4" w:space="1" w:color="auto"/>
      </w:pBdr>
      <w:jc w:val="right"/>
      <w:rPr>
        <w:sz w:val="20"/>
        <w:szCs w:val="20"/>
      </w:rPr>
    </w:pPr>
    <w:r w:rsidRPr="00970AC5">
      <w:rPr>
        <w:sz w:val="20"/>
        <w:szCs w:val="20"/>
      </w:rPr>
      <w:fldChar w:fldCharType="begin"/>
    </w:r>
    <w:r w:rsidRPr="00970AC5">
      <w:rPr>
        <w:sz w:val="20"/>
        <w:szCs w:val="20"/>
      </w:rPr>
      <w:instrText>PAGE   \* MERGEFORMAT</w:instrText>
    </w:r>
    <w:r w:rsidRPr="00970AC5">
      <w:rPr>
        <w:sz w:val="20"/>
        <w:szCs w:val="20"/>
      </w:rPr>
      <w:fldChar w:fldCharType="separate"/>
    </w:r>
    <w:r w:rsidR="00415928">
      <w:rPr>
        <w:noProof/>
        <w:sz w:val="20"/>
        <w:szCs w:val="20"/>
      </w:rPr>
      <w:t>26</w:t>
    </w:r>
    <w:r w:rsidRPr="00970AC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02A28" w14:textId="77777777" w:rsidR="0080423B" w:rsidRDefault="0080423B" w:rsidP="00597540">
      <w:pPr>
        <w:spacing w:after="0" w:line="240" w:lineRule="auto"/>
      </w:pPr>
      <w:r>
        <w:separator/>
      </w:r>
    </w:p>
  </w:footnote>
  <w:footnote w:type="continuationSeparator" w:id="0">
    <w:p w14:paraId="791EFA6F" w14:textId="77777777" w:rsidR="0080423B" w:rsidRDefault="0080423B" w:rsidP="00597540">
      <w:pPr>
        <w:spacing w:after="0" w:line="240" w:lineRule="auto"/>
      </w:pPr>
      <w:r>
        <w:continuationSeparator/>
      </w:r>
    </w:p>
  </w:footnote>
  <w:footnote w:type="continuationNotice" w:id="1">
    <w:p w14:paraId="57AA3E3D" w14:textId="77777777" w:rsidR="0080423B" w:rsidRDefault="0080423B">
      <w:pPr>
        <w:spacing w:after="0" w:line="240" w:lineRule="auto"/>
      </w:pPr>
    </w:p>
  </w:footnote>
  <w:footnote w:id="2">
    <w:p w14:paraId="7EE86E00" w14:textId="7ED7A9C2" w:rsidR="001156AD" w:rsidRPr="008011FD" w:rsidRDefault="001156AD" w:rsidP="008011FD">
      <w:pPr>
        <w:pStyle w:val="afd"/>
        <w:ind w:right="-35"/>
        <w:jc w:val="left"/>
        <w:rPr>
          <w:lang w:val="en-US"/>
        </w:rPr>
      </w:pPr>
      <w:r>
        <w:rPr>
          <w:rStyle w:val="afe"/>
        </w:rPr>
        <w:footnoteRef/>
      </w:r>
      <w:r w:rsidRPr="008011FD">
        <w:rPr>
          <w:lang w:val="en-US"/>
        </w:rPr>
        <w:t xml:space="preserve"> Chair of Economics and Management of Innovation, College of Management of Technology, Ecole Polytechnique Fédérale de Lausanne, Lausanne, Switzerland</w:t>
      </w:r>
    </w:p>
  </w:footnote>
  <w:footnote w:id="3">
    <w:p w14:paraId="29BA399B" w14:textId="77777777" w:rsidR="001156AD" w:rsidRPr="008011FD" w:rsidRDefault="001156AD" w:rsidP="00E73DC2">
      <w:pPr>
        <w:pStyle w:val="afd"/>
        <w:ind w:right="-35"/>
        <w:jc w:val="left"/>
        <w:rPr>
          <w:lang w:val="en-US"/>
        </w:rPr>
      </w:pPr>
      <w:r>
        <w:rPr>
          <w:rStyle w:val="afe"/>
        </w:rPr>
        <w:footnoteRef/>
      </w:r>
      <w:r w:rsidRPr="008011FD">
        <w:rPr>
          <w:lang w:val="en-US"/>
        </w:rPr>
        <w:t xml:space="preserve"> Chair of Economics and Management of Innovation, College of Management of Technology, Ecole Polytechnique Fédérale de Lausanne, Lausanne, Switzerland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47398" w14:textId="4775D657" w:rsidR="001156AD" w:rsidRPr="00C96B4E" w:rsidRDefault="001156AD" w:rsidP="00C96B4E">
    <w:pPr>
      <w:pStyle w:val="af5"/>
      <w:pBdr>
        <w:bottom w:val="single" w:sz="4" w:space="1" w:color="auto"/>
      </w:pBdr>
      <w:jc w:val="left"/>
      <w:rPr>
        <w:i/>
        <w:iCs/>
        <w:sz w:val="20"/>
        <w:szCs w:val="20"/>
      </w:rPr>
    </w:pPr>
    <w:r w:rsidRPr="00C96B4E">
      <w:rPr>
        <w:i/>
        <w:iCs/>
        <w:sz w:val="20"/>
        <w:szCs w:val="20"/>
      </w:rPr>
      <w:t xml:space="preserve">Δελτία Ταυτότητας </w:t>
    </w:r>
    <w:r>
      <w:rPr>
        <w:i/>
        <w:iCs/>
        <w:sz w:val="20"/>
        <w:szCs w:val="20"/>
      </w:rPr>
      <w:t xml:space="preserve">Ομογενοποιημένων Ειδικών </w:t>
    </w:r>
    <w:r w:rsidRPr="00C96B4E">
      <w:rPr>
        <w:i/>
        <w:iCs/>
        <w:sz w:val="20"/>
        <w:szCs w:val="20"/>
      </w:rPr>
      <w:t xml:space="preserve">Δεικτών </w:t>
    </w:r>
    <w:r>
      <w:rPr>
        <w:i/>
        <w:iCs/>
        <w:sz w:val="20"/>
        <w:szCs w:val="20"/>
      </w:rPr>
      <w:t>ΕΤΠΑ/ΤΣ/ΤΔΜ</w:t>
    </w:r>
    <w:r w:rsidR="00D84C31">
      <w:rPr>
        <w:i/>
        <w:iCs/>
        <w:sz w:val="20"/>
        <w:szCs w:val="20"/>
      </w:rPr>
      <w:t xml:space="preserve"> </w:t>
    </w:r>
    <w:r w:rsidRPr="00C96B4E">
      <w:rPr>
        <w:i/>
        <w:iCs/>
        <w:sz w:val="20"/>
        <w:szCs w:val="20"/>
      </w:rPr>
      <w:t>Προγραμματικής Περιόδου 2021 - 2027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B8CF3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293523E"/>
    <w:multiLevelType w:val="hybridMultilevel"/>
    <w:tmpl w:val="DC0443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6817A90"/>
    <w:multiLevelType w:val="hybridMultilevel"/>
    <w:tmpl w:val="92B0CE2E"/>
    <w:lvl w:ilvl="0" w:tplc="1B52926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FA00317"/>
    <w:multiLevelType w:val="hybridMultilevel"/>
    <w:tmpl w:val="6F64D8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D2253"/>
    <w:multiLevelType w:val="multilevel"/>
    <w:tmpl w:val="E25EE452"/>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3242E2"/>
    <w:multiLevelType w:val="hybridMultilevel"/>
    <w:tmpl w:val="4A8A1E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C3EB3"/>
    <w:multiLevelType w:val="hybridMultilevel"/>
    <w:tmpl w:val="57966A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8133A"/>
    <w:multiLevelType w:val="multilevel"/>
    <w:tmpl w:val="0408001D"/>
    <w:styleLink w:val="a0"/>
    <w:lvl w:ilvl="0">
      <w:start w:val="1"/>
      <mc:AlternateContent>
        <mc:Choice Requires="w14">
          <w:numFmt w:val="custom" w:format="α, β, γ, ..."/>
        </mc:Choice>
        <mc:Fallback>
          <w:numFmt w:val="decimal"/>
        </mc:Fallback>
      </mc:AlternateContent>
      <w:lvlText w:val="%1)"/>
      <w:lvlJc w:val="left"/>
      <w:pPr>
        <w:ind w:left="360" w:hanging="360"/>
      </w:pPr>
      <w:rPr>
        <w:rFonts w:ascii="Tahoma" w:hAnsi="Tahoma"/>
        <w:sz w:val="22"/>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C8D0104"/>
    <w:multiLevelType w:val="hybridMultilevel"/>
    <w:tmpl w:val="341204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EC072FB"/>
    <w:multiLevelType w:val="hybridMultilevel"/>
    <w:tmpl w:val="C9F66918"/>
    <w:lvl w:ilvl="0" w:tplc="8182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68E5784"/>
    <w:multiLevelType w:val="hybridMultilevel"/>
    <w:tmpl w:val="73643F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53F752A"/>
    <w:multiLevelType w:val="hybridMultilevel"/>
    <w:tmpl w:val="5950B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61D4596"/>
    <w:multiLevelType w:val="hybridMultilevel"/>
    <w:tmpl w:val="ADAAB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65786C"/>
    <w:multiLevelType w:val="hybridMultilevel"/>
    <w:tmpl w:val="6BAAAF86"/>
    <w:lvl w:ilvl="0" w:tplc="4ADC2AD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D18768C"/>
    <w:multiLevelType w:val="hybridMultilevel"/>
    <w:tmpl w:val="78A28506"/>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6F94409E"/>
    <w:multiLevelType w:val="hybridMultilevel"/>
    <w:tmpl w:val="62B8B32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05D6876"/>
    <w:multiLevelType w:val="hybridMultilevel"/>
    <w:tmpl w:val="807A4D5E"/>
    <w:lvl w:ilvl="0" w:tplc="6048076C">
      <w:start w:val="1"/>
      <w:numFmt w:val="bullet"/>
      <w:lvlText w:val=""/>
      <w:lvlJc w:val="left"/>
      <w:pPr>
        <w:ind w:left="360" w:hanging="360"/>
      </w:pPr>
      <w:rPr>
        <w:rFonts w:ascii="Symbol" w:hAnsi="Symbol" w:hint="default"/>
      </w:rPr>
    </w:lvl>
    <w:lvl w:ilvl="1" w:tplc="1B52926C">
      <w:numFmt w:val="bullet"/>
      <w:lvlText w:val="-"/>
      <w:lvlJc w:val="left"/>
      <w:pPr>
        <w:ind w:left="1080" w:hanging="360"/>
      </w:pPr>
      <w:rPr>
        <w:rFonts w:ascii="Calibri" w:eastAsia="Times New Roman" w:hAnsi="Calibri" w:cs="Calibr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769F731D"/>
    <w:multiLevelType w:val="hybridMultilevel"/>
    <w:tmpl w:val="BC78DD9E"/>
    <w:lvl w:ilvl="0" w:tplc="04080001">
      <w:start w:val="1"/>
      <w:numFmt w:val="bullet"/>
      <w:lvlText w:val=""/>
      <w:lvlJc w:val="left"/>
      <w:pPr>
        <w:ind w:left="1800" w:hanging="360"/>
      </w:pPr>
      <w:rPr>
        <w:rFonts w:ascii="Symbol" w:hAnsi="Symbol" w:hint="default"/>
      </w:rPr>
    </w:lvl>
    <w:lvl w:ilvl="1" w:tplc="04080003">
      <w:start w:val="1"/>
      <w:numFmt w:val="bullet"/>
      <w:lvlText w:val="o"/>
      <w:lvlJc w:val="left"/>
      <w:pPr>
        <w:ind w:left="2520" w:hanging="360"/>
      </w:pPr>
      <w:rPr>
        <w:rFonts w:ascii="Courier New" w:hAnsi="Courier New" w:cs="Courier New" w:hint="default"/>
      </w:rPr>
    </w:lvl>
    <w:lvl w:ilvl="2" w:tplc="04080005">
      <w:start w:val="1"/>
      <w:numFmt w:val="bullet"/>
      <w:lvlText w:val=""/>
      <w:lvlJc w:val="left"/>
      <w:pPr>
        <w:ind w:left="3240" w:hanging="360"/>
      </w:pPr>
      <w:rPr>
        <w:rFonts w:ascii="Wingdings" w:hAnsi="Wingdings" w:hint="default"/>
      </w:rPr>
    </w:lvl>
    <w:lvl w:ilvl="3" w:tplc="04080001">
      <w:start w:val="1"/>
      <w:numFmt w:val="bullet"/>
      <w:lvlText w:val=""/>
      <w:lvlJc w:val="left"/>
      <w:pPr>
        <w:ind w:left="3960" w:hanging="360"/>
      </w:pPr>
      <w:rPr>
        <w:rFonts w:ascii="Symbol" w:hAnsi="Symbol" w:hint="default"/>
      </w:rPr>
    </w:lvl>
    <w:lvl w:ilvl="4" w:tplc="04080003">
      <w:start w:val="1"/>
      <w:numFmt w:val="bullet"/>
      <w:lvlText w:val="o"/>
      <w:lvlJc w:val="left"/>
      <w:pPr>
        <w:ind w:left="4680" w:hanging="360"/>
      </w:pPr>
      <w:rPr>
        <w:rFonts w:ascii="Courier New" w:hAnsi="Courier New" w:cs="Courier New" w:hint="default"/>
      </w:rPr>
    </w:lvl>
    <w:lvl w:ilvl="5" w:tplc="04080005">
      <w:start w:val="1"/>
      <w:numFmt w:val="bullet"/>
      <w:lvlText w:val=""/>
      <w:lvlJc w:val="left"/>
      <w:pPr>
        <w:ind w:left="5400" w:hanging="360"/>
      </w:pPr>
      <w:rPr>
        <w:rFonts w:ascii="Wingdings" w:hAnsi="Wingdings" w:hint="default"/>
      </w:rPr>
    </w:lvl>
    <w:lvl w:ilvl="6" w:tplc="04080001">
      <w:start w:val="1"/>
      <w:numFmt w:val="bullet"/>
      <w:lvlText w:val=""/>
      <w:lvlJc w:val="left"/>
      <w:pPr>
        <w:ind w:left="6120" w:hanging="360"/>
      </w:pPr>
      <w:rPr>
        <w:rFonts w:ascii="Symbol" w:hAnsi="Symbol" w:hint="default"/>
      </w:rPr>
    </w:lvl>
    <w:lvl w:ilvl="7" w:tplc="04080003">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18" w15:restartNumberingAfterBreak="0">
    <w:nsid w:val="7B9A0D00"/>
    <w:multiLevelType w:val="hybridMultilevel"/>
    <w:tmpl w:val="D28A9D44"/>
    <w:lvl w:ilvl="0" w:tplc="3630188A">
      <w:start w:val="1"/>
      <w:numFmt w:val="decimal"/>
      <w:lvlText w:val="%1."/>
      <w:lvlJc w:val="left"/>
      <w:pPr>
        <w:ind w:left="720" w:hanging="360"/>
      </w:pPr>
      <w:rPr>
        <w:rFonts w:ascii="Calibri" w:hAnsi="Calibri" w:cs="Times New Roman" w:hint="default"/>
        <w:b w:val="0"/>
        <w:bCs/>
        <w:i w:val="0"/>
        <w:sz w:val="24"/>
      </w:rPr>
    </w:lvl>
    <w:lvl w:ilvl="1" w:tplc="974A7D14">
      <w:start w:val="1"/>
      <mc:AlternateContent>
        <mc:Choice Requires="w14">
          <w:numFmt w:val="custom" w:format="α, β, γ, ..."/>
        </mc:Choice>
        <mc:Fallback>
          <w:numFmt w:val="decimal"/>
        </mc:Fallback>
      </mc:AlternateContent>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15:restartNumberingAfterBreak="0">
    <w:nsid w:val="7DF15A45"/>
    <w:multiLevelType w:val="multilevel"/>
    <w:tmpl w:val="62723CCC"/>
    <w:lvl w:ilvl="0">
      <w:start w:val="1"/>
      <w:numFmt w:val="decimal"/>
      <w:pStyle w:val="10"/>
      <w:lvlText w:val="%1."/>
      <w:lvlJc w:val="left"/>
      <w:pPr>
        <w:ind w:left="432" w:hanging="432"/>
      </w:pPr>
      <w:rPr>
        <w:rFonts w:hint="default"/>
        <w:b/>
        <w:bCs/>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0" w:firstLine="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7"/>
  </w:num>
  <w:num w:numId="2">
    <w:abstractNumId w:val="4"/>
  </w:num>
  <w:num w:numId="3">
    <w:abstractNumId w:val="19"/>
  </w:num>
  <w:num w:numId="4">
    <w:abstractNumId w:val="19"/>
  </w:num>
  <w:num w:numId="5">
    <w:abstractNumId w:val="16"/>
  </w:num>
  <w:num w:numId="6">
    <w:abstractNumId w:val="0"/>
  </w:num>
  <w:num w:numId="7">
    <w:abstractNumId w:val="2"/>
  </w:num>
  <w:num w:numId="8">
    <w:abstractNumId w:val="14"/>
  </w:num>
  <w:num w:numId="9">
    <w:abstractNumId w:val="13"/>
  </w:num>
  <w:num w:numId="10">
    <w:abstractNumId w:val="6"/>
  </w:num>
  <w:num w:numId="11">
    <w:abstractNumId w:val="11"/>
  </w:num>
  <w:num w:numId="12">
    <w:abstractNumId w:val="8"/>
  </w:num>
  <w:num w:numId="13">
    <w:abstractNumId w:val="1"/>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5"/>
  </w:num>
  <w:num w:numId="17">
    <w:abstractNumId w:val="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9"/>
  </w:num>
  <w:num w:numId="21">
    <w:abstractNumId w:val="10"/>
  </w:num>
  <w:num w:numId="22">
    <w:abstractNumId w:val="15"/>
  </w:num>
  <w:num w:numId="23">
    <w:abstractNumId w:val="19"/>
  </w:num>
  <w:num w:numId="24">
    <w:abstractNumId w:val="19"/>
  </w:num>
  <w:num w:numId="25">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0624" w:allStyles="0" w:customStyles="0" w:latentStyles="1" w:stylesInUse="0" w:headingStyles="1" w:numberingStyles="0" w:tableStyles="0" w:directFormattingOnRuns="0" w:directFormattingOnParagraphs="1" w:directFormattingOnNumbering="1" w:directFormattingOnTables="0" w:clearFormatting="0" w:top3HeadingStyles="0" w:visibleStyles="0" w:alternateStyleNames="0"/>
  <w:stylePaneSortMethod w:val="000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BC9"/>
    <w:rsid w:val="00006E59"/>
    <w:rsid w:val="00011404"/>
    <w:rsid w:val="000120F6"/>
    <w:rsid w:val="00013C26"/>
    <w:rsid w:val="0001506C"/>
    <w:rsid w:val="00015965"/>
    <w:rsid w:val="000170BE"/>
    <w:rsid w:val="000178DB"/>
    <w:rsid w:val="00017B59"/>
    <w:rsid w:val="00022851"/>
    <w:rsid w:val="00022C67"/>
    <w:rsid w:val="00024E48"/>
    <w:rsid w:val="00024FC7"/>
    <w:rsid w:val="000260F7"/>
    <w:rsid w:val="000279B5"/>
    <w:rsid w:val="00031C37"/>
    <w:rsid w:val="000339A5"/>
    <w:rsid w:val="0003613F"/>
    <w:rsid w:val="000369DE"/>
    <w:rsid w:val="000446CC"/>
    <w:rsid w:val="00045275"/>
    <w:rsid w:val="00045F0C"/>
    <w:rsid w:val="00046195"/>
    <w:rsid w:val="00046B02"/>
    <w:rsid w:val="00046E72"/>
    <w:rsid w:val="00047BC0"/>
    <w:rsid w:val="00047FCB"/>
    <w:rsid w:val="000527D5"/>
    <w:rsid w:val="00055346"/>
    <w:rsid w:val="00056FEE"/>
    <w:rsid w:val="000573FA"/>
    <w:rsid w:val="00062B93"/>
    <w:rsid w:val="000715C4"/>
    <w:rsid w:val="00072764"/>
    <w:rsid w:val="00073E76"/>
    <w:rsid w:val="00080BF8"/>
    <w:rsid w:val="00081084"/>
    <w:rsid w:val="000811E7"/>
    <w:rsid w:val="00082969"/>
    <w:rsid w:val="000841C1"/>
    <w:rsid w:val="00087D06"/>
    <w:rsid w:val="00090B0D"/>
    <w:rsid w:val="00093499"/>
    <w:rsid w:val="0009491E"/>
    <w:rsid w:val="00094C8A"/>
    <w:rsid w:val="0009578B"/>
    <w:rsid w:val="00095A67"/>
    <w:rsid w:val="00095D40"/>
    <w:rsid w:val="000A013B"/>
    <w:rsid w:val="000A2F4E"/>
    <w:rsid w:val="000A3081"/>
    <w:rsid w:val="000A5439"/>
    <w:rsid w:val="000A5485"/>
    <w:rsid w:val="000B184C"/>
    <w:rsid w:val="000B3A03"/>
    <w:rsid w:val="000B5307"/>
    <w:rsid w:val="000C1622"/>
    <w:rsid w:val="000C225F"/>
    <w:rsid w:val="000D31BA"/>
    <w:rsid w:val="000D3999"/>
    <w:rsid w:val="000D3D42"/>
    <w:rsid w:val="000D62C0"/>
    <w:rsid w:val="000D6791"/>
    <w:rsid w:val="000E2529"/>
    <w:rsid w:val="000E3671"/>
    <w:rsid w:val="000E4636"/>
    <w:rsid w:val="000E626A"/>
    <w:rsid w:val="000E63E8"/>
    <w:rsid w:val="000F10F7"/>
    <w:rsid w:val="000F2346"/>
    <w:rsid w:val="00101300"/>
    <w:rsid w:val="00101458"/>
    <w:rsid w:val="001057CF"/>
    <w:rsid w:val="00105973"/>
    <w:rsid w:val="00106DC5"/>
    <w:rsid w:val="0010781D"/>
    <w:rsid w:val="001104AE"/>
    <w:rsid w:val="001105C8"/>
    <w:rsid w:val="00110B7D"/>
    <w:rsid w:val="00110E6A"/>
    <w:rsid w:val="001137F4"/>
    <w:rsid w:val="00114BB6"/>
    <w:rsid w:val="001156AD"/>
    <w:rsid w:val="001158C9"/>
    <w:rsid w:val="00122717"/>
    <w:rsid w:val="0012312A"/>
    <w:rsid w:val="00123682"/>
    <w:rsid w:val="00123EBA"/>
    <w:rsid w:val="0012400E"/>
    <w:rsid w:val="00124A17"/>
    <w:rsid w:val="00126B0F"/>
    <w:rsid w:val="00126CF2"/>
    <w:rsid w:val="0012724C"/>
    <w:rsid w:val="00127E9F"/>
    <w:rsid w:val="00132E25"/>
    <w:rsid w:val="00135C10"/>
    <w:rsid w:val="0014555C"/>
    <w:rsid w:val="00147E47"/>
    <w:rsid w:val="00154C9C"/>
    <w:rsid w:val="001553D5"/>
    <w:rsid w:val="00156569"/>
    <w:rsid w:val="00156823"/>
    <w:rsid w:val="00160109"/>
    <w:rsid w:val="001617A3"/>
    <w:rsid w:val="001624ED"/>
    <w:rsid w:val="001647C7"/>
    <w:rsid w:val="00166296"/>
    <w:rsid w:val="001701FD"/>
    <w:rsid w:val="00174873"/>
    <w:rsid w:val="00176CA6"/>
    <w:rsid w:val="001848D4"/>
    <w:rsid w:val="00185478"/>
    <w:rsid w:val="00187AE6"/>
    <w:rsid w:val="00187CB0"/>
    <w:rsid w:val="001918CA"/>
    <w:rsid w:val="001962FA"/>
    <w:rsid w:val="001975E8"/>
    <w:rsid w:val="00197DC2"/>
    <w:rsid w:val="001A03C4"/>
    <w:rsid w:val="001A095C"/>
    <w:rsid w:val="001A0D88"/>
    <w:rsid w:val="001A1D92"/>
    <w:rsid w:val="001A37E4"/>
    <w:rsid w:val="001A3F64"/>
    <w:rsid w:val="001A473E"/>
    <w:rsid w:val="001A489B"/>
    <w:rsid w:val="001A7283"/>
    <w:rsid w:val="001B000F"/>
    <w:rsid w:val="001B1669"/>
    <w:rsid w:val="001B2AA5"/>
    <w:rsid w:val="001B4F41"/>
    <w:rsid w:val="001B5643"/>
    <w:rsid w:val="001B7F17"/>
    <w:rsid w:val="001C615A"/>
    <w:rsid w:val="001C779D"/>
    <w:rsid w:val="001D0750"/>
    <w:rsid w:val="001D271F"/>
    <w:rsid w:val="001D3D25"/>
    <w:rsid w:val="001D3DA5"/>
    <w:rsid w:val="001D6E98"/>
    <w:rsid w:val="001D7B45"/>
    <w:rsid w:val="001E0A43"/>
    <w:rsid w:val="001E260A"/>
    <w:rsid w:val="001E26C7"/>
    <w:rsid w:val="001E30A8"/>
    <w:rsid w:val="001E3E9E"/>
    <w:rsid w:val="001E6CA6"/>
    <w:rsid w:val="001F18D8"/>
    <w:rsid w:val="001F2584"/>
    <w:rsid w:val="001F40EC"/>
    <w:rsid w:val="001F46FB"/>
    <w:rsid w:val="001F623D"/>
    <w:rsid w:val="001F714A"/>
    <w:rsid w:val="001F7600"/>
    <w:rsid w:val="00200108"/>
    <w:rsid w:val="0020032B"/>
    <w:rsid w:val="002009EA"/>
    <w:rsid w:val="00200CB4"/>
    <w:rsid w:val="002010A9"/>
    <w:rsid w:val="0020174B"/>
    <w:rsid w:val="002024BA"/>
    <w:rsid w:val="002058FE"/>
    <w:rsid w:val="0021146C"/>
    <w:rsid w:val="0021230C"/>
    <w:rsid w:val="00221CA2"/>
    <w:rsid w:val="002257EA"/>
    <w:rsid w:val="00225A36"/>
    <w:rsid w:val="00226386"/>
    <w:rsid w:val="00226680"/>
    <w:rsid w:val="00230F5D"/>
    <w:rsid w:val="002329B0"/>
    <w:rsid w:val="00240E52"/>
    <w:rsid w:val="002418C5"/>
    <w:rsid w:val="002435BC"/>
    <w:rsid w:val="002440CA"/>
    <w:rsid w:val="00244686"/>
    <w:rsid w:val="00250EC8"/>
    <w:rsid w:val="00251726"/>
    <w:rsid w:val="00253B58"/>
    <w:rsid w:val="0025607C"/>
    <w:rsid w:val="00256228"/>
    <w:rsid w:val="002564DC"/>
    <w:rsid w:val="0025696D"/>
    <w:rsid w:val="00257455"/>
    <w:rsid w:val="00260FD4"/>
    <w:rsid w:val="0026310B"/>
    <w:rsid w:val="002631A3"/>
    <w:rsid w:val="00266175"/>
    <w:rsid w:val="0026759F"/>
    <w:rsid w:val="002779BB"/>
    <w:rsid w:val="00282C89"/>
    <w:rsid w:val="00282DF5"/>
    <w:rsid w:val="002832D3"/>
    <w:rsid w:val="00286320"/>
    <w:rsid w:val="00287217"/>
    <w:rsid w:val="00287A47"/>
    <w:rsid w:val="002926A1"/>
    <w:rsid w:val="00294473"/>
    <w:rsid w:val="0029523D"/>
    <w:rsid w:val="0029661D"/>
    <w:rsid w:val="002969F8"/>
    <w:rsid w:val="00296AAF"/>
    <w:rsid w:val="002A0537"/>
    <w:rsid w:val="002A1DEF"/>
    <w:rsid w:val="002A32F4"/>
    <w:rsid w:val="002A3F31"/>
    <w:rsid w:val="002A6ED5"/>
    <w:rsid w:val="002A6FB2"/>
    <w:rsid w:val="002B05C4"/>
    <w:rsid w:val="002B3BC6"/>
    <w:rsid w:val="002B4094"/>
    <w:rsid w:val="002B58CE"/>
    <w:rsid w:val="002B7D24"/>
    <w:rsid w:val="002C093B"/>
    <w:rsid w:val="002C30B3"/>
    <w:rsid w:val="002C5254"/>
    <w:rsid w:val="002C5AED"/>
    <w:rsid w:val="002C7450"/>
    <w:rsid w:val="002C7B8A"/>
    <w:rsid w:val="002D066A"/>
    <w:rsid w:val="002D0D96"/>
    <w:rsid w:val="002D0E28"/>
    <w:rsid w:val="002D23F4"/>
    <w:rsid w:val="002D38FB"/>
    <w:rsid w:val="002D4015"/>
    <w:rsid w:val="002D4514"/>
    <w:rsid w:val="002D4604"/>
    <w:rsid w:val="002D53D1"/>
    <w:rsid w:val="002D54BC"/>
    <w:rsid w:val="002E18F8"/>
    <w:rsid w:val="002E339E"/>
    <w:rsid w:val="002E3BA4"/>
    <w:rsid w:val="002E4838"/>
    <w:rsid w:val="002E60C3"/>
    <w:rsid w:val="002F4432"/>
    <w:rsid w:val="002F690E"/>
    <w:rsid w:val="003001F1"/>
    <w:rsid w:val="00300888"/>
    <w:rsid w:val="00301522"/>
    <w:rsid w:val="00303F97"/>
    <w:rsid w:val="00304302"/>
    <w:rsid w:val="003107F9"/>
    <w:rsid w:val="0031551D"/>
    <w:rsid w:val="00316BC1"/>
    <w:rsid w:val="003171B0"/>
    <w:rsid w:val="00317FF8"/>
    <w:rsid w:val="0032090E"/>
    <w:rsid w:val="00320D52"/>
    <w:rsid w:val="003217E5"/>
    <w:rsid w:val="00321873"/>
    <w:rsid w:val="00327B04"/>
    <w:rsid w:val="0033077B"/>
    <w:rsid w:val="003334B4"/>
    <w:rsid w:val="003362C8"/>
    <w:rsid w:val="003364B6"/>
    <w:rsid w:val="00336B66"/>
    <w:rsid w:val="00340720"/>
    <w:rsid w:val="003471FA"/>
    <w:rsid w:val="00347D64"/>
    <w:rsid w:val="00350222"/>
    <w:rsid w:val="00350C93"/>
    <w:rsid w:val="00351211"/>
    <w:rsid w:val="00353DC0"/>
    <w:rsid w:val="00356AC8"/>
    <w:rsid w:val="003621BA"/>
    <w:rsid w:val="0036340D"/>
    <w:rsid w:val="0036451F"/>
    <w:rsid w:val="00367ABC"/>
    <w:rsid w:val="003707B6"/>
    <w:rsid w:val="00375EC4"/>
    <w:rsid w:val="003770F0"/>
    <w:rsid w:val="00377155"/>
    <w:rsid w:val="003824CA"/>
    <w:rsid w:val="0038380E"/>
    <w:rsid w:val="00385A08"/>
    <w:rsid w:val="00385CC8"/>
    <w:rsid w:val="00390BA9"/>
    <w:rsid w:val="003911DF"/>
    <w:rsid w:val="00391966"/>
    <w:rsid w:val="00391F54"/>
    <w:rsid w:val="00393735"/>
    <w:rsid w:val="00393DD8"/>
    <w:rsid w:val="003943A3"/>
    <w:rsid w:val="00395D70"/>
    <w:rsid w:val="003A0EA3"/>
    <w:rsid w:val="003A32EA"/>
    <w:rsid w:val="003A3971"/>
    <w:rsid w:val="003A405C"/>
    <w:rsid w:val="003A6CA6"/>
    <w:rsid w:val="003B085D"/>
    <w:rsid w:val="003B09BA"/>
    <w:rsid w:val="003B0A18"/>
    <w:rsid w:val="003B50A8"/>
    <w:rsid w:val="003B50E0"/>
    <w:rsid w:val="003B56F5"/>
    <w:rsid w:val="003B5A52"/>
    <w:rsid w:val="003B7AFF"/>
    <w:rsid w:val="003B7C81"/>
    <w:rsid w:val="003C1179"/>
    <w:rsid w:val="003C2EE8"/>
    <w:rsid w:val="003C2F09"/>
    <w:rsid w:val="003C3AA0"/>
    <w:rsid w:val="003D22D7"/>
    <w:rsid w:val="003D2FC0"/>
    <w:rsid w:val="003D3D96"/>
    <w:rsid w:val="003D7B5B"/>
    <w:rsid w:val="003E2B09"/>
    <w:rsid w:val="003E3DF9"/>
    <w:rsid w:val="003E41B3"/>
    <w:rsid w:val="003E4AEF"/>
    <w:rsid w:val="003F0460"/>
    <w:rsid w:val="003F258B"/>
    <w:rsid w:val="003F2EAA"/>
    <w:rsid w:val="003F3B27"/>
    <w:rsid w:val="003F4AE5"/>
    <w:rsid w:val="003F4CF2"/>
    <w:rsid w:val="003F5658"/>
    <w:rsid w:val="003F65F6"/>
    <w:rsid w:val="003F7D5D"/>
    <w:rsid w:val="003F7D6A"/>
    <w:rsid w:val="0040072A"/>
    <w:rsid w:val="00402183"/>
    <w:rsid w:val="00402EA9"/>
    <w:rsid w:val="004118AB"/>
    <w:rsid w:val="0041540F"/>
    <w:rsid w:val="00415928"/>
    <w:rsid w:val="00422FDB"/>
    <w:rsid w:val="004230DE"/>
    <w:rsid w:val="004269BA"/>
    <w:rsid w:val="00426B8F"/>
    <w:rsid w:val="004274C5"/>
    <w:rsid w:val="0043105C"/>
    <w:rsid w:val="004322EA"/>
    <w:rsid w:val="00432E95"/>
    <w:rsid w:val="00433666"/>
    <w:rsid w:val="00440097"/>
    <w:rsid w:val="0044038E"/>
    <w:rsid w:val="00440AC0"/>
    <w:rsid w:val="004411C8"/>
    <w:rsid w:val="0044232A"/>
    <w:rsid w:val="00445AA7"/>
    <w:rsid w:val="0045299F"/>
    <w:rsid w:val="00453678"/>
    <w:rsid w:val="00454E1B"/>
    <w:rsid w:val="00461054"/>
    <w:rsid w:val="00461E30"/>
    <w:rsid w:val="00464384"/>
    <w:rsid w:val="00465B04"/>
    <w:rsid w:val="00465F44"/>
    <w:rsid w:val="00467A43"/>
    <w:rsid w:val="004701B4"/>
    <w:rsid w:val="00470410"/>
    <w:rsid w:val="0047169E"/>
    <w:rsid w:val="00472467"/>
    <w:rsid w:val="00477141"/>
    <w:rsid w:val="0048178D"/>
    <w:rsid w:val="004876DA"/>
    <w:rsid w:val="00487957"/>
    <w:rsid w:val="00491F0C"/>
    <w:rsid w:val="00494FA0"/>
    <w:rsid w:val="004955FB"/>
    <w:rsid w:val="0049777A"/>
    <w:rsid w:val="004A08DC"/>
    <w:rsid w:val="004A0EC3"/>
    <w:rsid w:val="004A3069"/>
    <w:rsid w:val="004A32DC"/>
    <w:rsid w:val="004A39E6"/>
    <w:rsid w:val="004A4DDF"/>
    <w:rsid w:val="004A72CB"/>
    <w:rsid w:val="004B23BA"/>
    <w:rsid w:val="004B6EED"/>
    <w:rsid w:val="004C1268"/>
    <w:rsid w:val="004C156C"/>
    <w:rsid w:val="004C4476"/>
    <w:rsid w:val="004C590F"/>
    <w:rsid w:val="004C5B79"/>
    <w:rsid w:val="004C74B5"/>
    <w:rsid w:val="004D6061"/>
    <w:rsid w:val="004D74E0"/>
    <w:rsid w:val="004E2F6D"/>
    <w:rsid w:val="004E2FEB"/>
    <w:rsid w:val="004E7895"/>
    <w:rsid w:val="004E7F9C"/>
    <w:rsid w:val="004F1FB0"/>
    <w:rsid w:val="004F32CD"/>
    <w:rsid w:val="00500CC3"/>
    <w:rsid w:val="005023E0"/>
    <w:rsid w:val="00506101"/>
    <w:rsid w:val="00506142"/>
    <w:rsid w:val="0050789A"/>
    <w:rsid w:val="00510512"/>
    <w:rsid w:val="00510BC3"/>
    <w:rsid w:val="00514105"/>
    <w:rsid w:val="00516747"/>
    <w:rsid w:val="005231FB"/>
    <w:rsid w:val="005250CC"/>
    <w:rsid w:val="005277DA"/>
    <w:rsid w:val="00530068"/>
    <w:rsid w:val="00532C67"/>
    <w:rsid w:val="00536E72"/>
    <w:rsid w:val="00537726"/>
    <w:rsid w:val="005413D4"/>
    <w:rsid w:val="00541412"/>
    <w:rsid w:val="00541DBB"/>
    <w:rsid w:val="00543737"/>
    <w:rsid w:val="0054678E"/>
    <w:rsid w:val="0054727F"/>
    <w:rsid w:val="0055101A"/>
    <w:rsid w:val="00552C5C"/>
    <w:rsid w:val="005530D4"/>
    <w:rsid w:val="00560996"/>
    <w:rsid w:val="00560D86"/>
    <w:rsid w:val="00567A2E"/>
    <w:rsid w:val="0057217D"/>
    <w:rsid w:val="00572A86"/>
    <w:rsid w:val="00573AAE"/>
    <w:rsid w:val="005754EF"/>
    <w:rsid w:val="0057591B"/>
    <w:rsid w:val="005827B1"/>
    <w:rsid w:val="005915FF"/>
    <w:rsid w:val="005928E7"/>
    <w:rsid w:val="00592B52"/>
    <w:rsid w:val="00597540"/>
    <w:rsid w:val="0059764C"/>
    <w:rsid w:val="005A027C"/>
    <w:rsid w:val="005A1546"/>
    <w:rsid w:val="005A3085"/>
    <w:rsid w:val="005A54F1"/>
    <w:rsid w:val="005B1014"/>
    <w:rsid w:val="005B5E1B"/>
    <w:rsid w:val="005B5E4A"/>
    <w:rsid w:val="005B5E8D"/>
    <w:rsid w:val="005B7C01"/>
    <w:rsid w:val="005C176D"/>
    <w:rsid w:val="005C340B"/>
    <w:rsid w:val="005C3DF3"/>
    <w:rsid w:val="005C7904"/>
    <w:rsid w:val="005D148A"/>
    <w:rsid w:val="005D159F"/>
    <w:rsid w:val="005D16DB"/>
    <w:rsid w:val="005D2273"/>
    <w:rsid w:val="005D6901"/>
    <w:rsid w:val="005E00FD"/>
    <w:rsid w:val="005E0F53"/>
    <w:rsid w:val="005E15F2"/>
    <w:rsid w:val="005E1F3F"/>
    <w:rsid w:val="005E2805"/>
    <w:rsid w:val="005E4122"/>
    <w:rsid w:val="005E53E1"/>
    <w:rsid w:val="005F037F"/>
    <w:rsid w:val="005F295D"/>
    <w:rsid w:val="005F3DA8"/>
    <w:rsid w:val="005F4C98"/>
    <w:rsid w:val="005F5646"/>
    <w:rsid w:val="005F5712"/>
    <w:rsid w:val="005F6209"/>
    <w:rsid w:val="005F67ED"/>
    <w:rsid w:val="006012F6"/>
    <w:rsid w:val="00602C86"/>
    <w:rsid w:val="00603B7E"/>
    <w:rsid w:val="00605012"/>
    <w:rsid w:val="00606A90"/>
    <w:rsid w:val="006074E7"/>
    <w:rsid w:val="00610A7E"/>
    <w:rsid w:val="0061244C"/>
    <w:rsid w:val="00613BC2"/>
    <w:rsid w:val="00614642"/>
    <w:rsid w:val="0061643A"/>
    <w:rsid w:val="006217D1"/>
    <w:rsid w:val="0062407E"/>
    <w:rsid w:val="00624297"/>
    <w:rsid w:val="0062510F"/>
    <w:rsid w:val="00625BAC"/>
    <w:rsid w:val="006276F1"/>
    <w:rsid w:val="0062772E"/>
    <w:rsid w:val="00627C2A"/>
    <w:rsid w:val="00632E8C"/>
    <w:rsid w:val="00633BC9"/>
    <w:rsid w:val="00635AFD"/>
    <w:rsid w:val="00636788"/>
    <w:rsid w:val="00645A7A"/>
    <w:rsid w:val="0064681D"/>
    <w:rsid w:val="006478BF"/>
    <w:rsid w:val="00647B8B"/>
    <w:rsid w:val="006521F9"/>
    <w:rsid w:val="00656140"/>
    <w:rsid w:val="00657280"/>
    <w:rsid w:val="00661207"/>
    <w:rsid w:val="00661791"/>
    <w:rsid w:val="006637D3"/>
    <w:rsid w:val="006665EF"/>
    <w:rsid w:val="00666A96"/>
    <w:rsid w:val="00667184"/>
    <w:rsid w:val="00670AD0"/>
    <w:rsid w:val="00671AF7"/>
    <w:rsid w:val="00673329"/>
    <w:rsid w:val="00676AE3"/>
    <w:rsid w:val="006809E3"/>
    <w:rsid w:val="00682259"/>
    <w:rsid w:val="006862AD"/>
    <w:rsid w:val="00686799"/>
    <w:rsid w:val="00692600"/>
    <w:rsid w:val="006973FF"/>
    <w:rsid w:val="006A0B1A"/>
    <w:rsid w:val="006A2E04"/>
    <w:rsid w:val="006A4D68"/>
    <w:rsid w:val="006A539A"/>
    <w:rsid w:val="006A5408"/>
    <w:rsid w:val="006A6004"/>
    <w:rsid w:val="006A70B3"/>
    <w:rsid w:val="006B0DAF"/>
    <w:rsid w:val="006B4A1A"/>
    <w:rsid w:val="006B5B14"/>
    <w:rsid w:val="006C30B5"/>
    <w:rsid w:val="006D0C77"/>
    <w:rsid w:val="006D1042"/>
    <w:rsid w:val="006D1CC9"/>
    <w:rsid w:val="006D2A9B"/>
    <w:rsid w:val="006D38EF"/>
    <w:rsid w:val="006D3E8B"/>
    <w:rsid w:val="006D5BEA"/>
    <w:rsid w:val="006E13F8"/>
    <w:rsid w:val="006E333A"/>
    <w:rsid w:val="006F57D9"/>
    <w:rsid w:val="006F6359"/>
    <w:rsid w:val="006F750C"/>
    <w:rsid w:val="007002AE"/>
    <w:rsid w:val="007006C7"/>
    <w:rsid w:val="00700D1F"/>
    <w:rsid w:val="00702B5C"/>
    <w:rsid w:val="00703330"/>
    <w:rsid w:val="007050C1"/>
    <w:rsid w:val="00710074"/>
    <w:rsid w:val="007107DB"/>
    <w:rsid w:val="00711FF1"/>
    <w:rsid w:val="00712DA0"/>
    <w:rsid w:val="00713C35"/>
    <w:rsid w:val="00714996"/>
    <w:rsid w:val="007163EC"/>
    <w:rsid w:val="00720B28"/>
    <w:rsid w:val="0072290E"/>
    <w:rsid w:val="0072541E"/>
    <w:rsid w:val="00725528"/>
    <w:rsid w:val="00725C64"/>
    <w:rsid w:val="0073198E"/>
    <w:rsid w:val="00731CB0"/>
    <w:rsid w:val="007326D4"/>
    <w:rsid w:val="00732854"/>
    <w:rsid w:val="00733273"/>
    <w:rsid w:val="00733A05"/>
    <w:rsid w:val="0073416F"/>
    <w:rsid w:val="00736E2A"/>
    <w:rsid w:val="00740C3C"/>
    <w:rsid w:val="00743BD6"/>
    <w:rsid w:val="00745EB2"/>
    <w:rsid w:val="007466EE"/>
    <w:rsid w:val="007513E2"/>
    <w:rsid w:val="00752435"/>
    <w:rsid w:val="007564C7"/>
    <w:rsid w:val="007567CE"/>
    <w:rsid w:val="00756C0D"/>
    <w:rsid w:val="007615BD"/>
    <w:rsid w:val="00761E90"/>
    <w:rsid w:val="007623C9"/>
    <w:rsid w:val="00766498"/>
    <w:rsid w:val="00770564"/>
    <w:rsid w:val="00775049"/>
    <w:rsid w:val="007829C8"/>
    <w:rsid w:val="007857BB"/>
    <w:rsid w:val="0078650D"/>
    <w:rsid w:val="0078710D"/>
    <w:rsid w:val="00792C0C"/>
    <w:rsid w:val="007934FB"/>
    <w:rsid w:val="00793816"/>
    <w:rsid w:val="00794A1D"/>
    <w:rsid w:val="007955D9"/>
    <w:rsid w:val="00796840"/>
    <w:rsid w:val="0079703F"/>
    <w:rsid w:val="007974EB"/>
    <w:rsid w:val="00797A42"/>
    <w:rsid w:val="00797C3E"/>
    <w:rsid w:val="007A04A7"/>
    <w:rsid w:val="007A20B1"/>
    <w:rsid w:val="007A7061"/>
    <w:rsid w:val="007A78C1"/>
    <w:rsid w:val="007B097A"/>
    <w:rsid w:val="007B09E3"/>
    <w:rsid w:val="007C33A3"/>
    <w:rsid w:val="007C4F84"/>
    <w:rsid w:val="007C526E"/>
    <w:rsid w:val="007C5881"/>
    <w:rsid w:val="007D297A"/>
    <w:rsid w:val="007D2F42"/>
    <w:rsid w:val="007D3560"/>
    <w:rsid w:val="007D64A6"/>
    <w:rsid w:val="007D6B0A"/>
    <w:rsid w:val="007D6D02"/>
    <w:rsid w:val="007E1262"/>
    <w:rsid w:val="007E1879"/>
    <w:rsid w:val="007E24DF"/>
    <w:rsid w:val="007E3A30"/>
    <w:rsid w:val="007E503C"/>
    <w:rsid w:val="007E5499"/>
    <w:rsid w:val="007E70EC"/>
    <w:rsid w:val="007E773F"/>
    <w:rsid w:val="007F04C2"/>
    <w:rsid w:val="007F2215"/>
    <w:rsid w:val="007F50F3"/>
    <w:rsid w:val="008011FD"/>
    <w:rsid w:val="00803AF0"/>
    <w:rsid w:val="00803E2C"/>
    <w:rsid w:val="0080423B"/>
    <w:rsid w:val="00804673"/>
    <w:rsid w:val="008065FF"/>
    <w:rsid w:val="00806789"/>
    <w:rsid w:val="00810027"/>
    <w:rsid w:val="00810303"/>
    <w:rsid w:val="008114FA"/>
    <w:rsid w:val="00812940"/>
    <w:rsid w:val="0081460C"/>
    <w:rsid w:val="00816862"/>
    <w:rsid w:val="0082112D"/>
    <w:rsid w:val="008211C1"/>
    <w:rsid w:val="00821E5F"/>
    <w:rsid w:val="00821FF1"/>
    <w:rsid w:val="008220A2"/>
    <w:rsid w:val="00822CD3"/>
    <w:rsid w:val="0082324F"/>
    <w:rsid w:val="00824B50"/>
    <w:rsid w:val="008257F1"/>
    <w:rsid w:val="00826942"/>
    <w:rsid w:val="00826985"/>
    <w:rsid w:val="0083134D"/>
    <w:rsid w:val="008401B1"/>
    <w:rsid w:val="00843BBA"/>
    <w:rsid w:val="00845888"/>
    <w:rsid w:val="00846923"/>
    <w:rsid w:val="00847079"/>
    <w:rsid w:val="00850ECD"/>
    <w:rsid w:val="00852E93"/>
    <w:rsid w:val="00856CD3"/>
    <w:rsid w:val="008641FE"/>
    <w:rsid w:val="00865C76"/>
    <w:rsid w:val="008717EA"/>
    <w:rsid w:val="008733D5"/>
    <w:rsid w:val="00873930"/>
    <w:rsid w:val="00874678"/>
    <w:rsid w:val="008747D3"/>
    <w:rsid w:val="008751F6"/>
    <w:rsid w:val="00880F29"/>
    <w:rsid w:val="00882A37"/>
    <w:rsid w:val="0088498E"/>
    <w:rsid w:val="00886D0D"/>
    <w:rsid w:val="008879BD"/>
    <w:rsid w:val="00894C70"/>
    <w:rsid w:val="0089666C"/>
    <w:rsid w:val="008A1B1C"/>
    <w:rsid w:val="008A1DBA"/>
    <w:rsid w:val="008A35C4"/>
    <w:rsid w:val="008A699F"/>
    <w:rsid w:val="008B4991"/>
    <w:rsid w:val="008B5C8B"/>
    <w:rsid w:val="008B63E8"/>
    <w:rsid w:val="008B7705"/>
    <w:rsid w:val="008C44E3"/>
    <w:rsid w:val="008C5360"/>
    <w:rsid w:val="008C79C2"/>
    <w:rsid w:val="008D221D"/>
    <w:rsid w:val="008D258A"/>
    <w:rsid w:val="008D41FE"/>
    <w:rsid w:val="008D5049"/>
    <w:rsid w:val="008D563A"/>
    <w:rsid w:val="008D6E5A"/>
    <w:rsid w:val="008D6EFD"/>
    <w:rsid w:val="008E3E2B"/>
    <w:rsid w:val="008E419E"/>
    <w:rsid w:val="008E46ED"/>
    <w:rsid w:val="008E539A"/>
    <w:rsid w:val="008E5D46"/>
    <w:rsid w:val="008E6E08"/>
    <w:rsid w:val="008E6F9A"/>
    <w:rsid w:val="008F04BF"/>
    <w:rsid w:val="008F0B35"/>
    <w:rsid w:val="008F0DE7"/>
    <w:rsid w:val="008F0FF5"/>
    <w:rsid w:val="008F5F8B"/>
    <w:rsid w:val="008F6CD9"/>
    <w:rsid w:val="008F79EF"/>
    <w:rsid w:val="008F7C95"/>
    <w:rsid w:val="009003D6"/>
    <w:rsid w:val="00900907"/>
    <w:rsid w:val="00904478"/>
    <w:rsid w:val="00905572"/>
    <w:rsid w:val="00905FA9"/>
    <w:rsid w:val="00906612"/>
    <w:rsid w:val="009104AD"/>
    <w:rsid w:val="00912C2E"/>
    <w:rsid w:val="00915F3F"/>
    <w:rsid w:val="00916518"/>
    <w:rsid w:val="0092095F"/>
    <w:rsid w:val="00920DB8"/>
    <w:rsid w:val="00922342"/>
    <w:rsid w:val="00922401"/>
    <w:rsid w:val="0092362E"/>
    <w:rsid w:val="00924861"/>
    <w:rsid w:val="009258D0"/>
    <w:rsid w:val="00925FA4"/>
    <w:rsid w:val="00926A48"/>
    <w:rsid w:val="00930571"/>
    <w:rsid w:val="009313C9"/>
    <w:rsid w:val="00934635"/>
    <w:rsid w:val="00934FB8"/>
    <w:rsid w:val="00941A4A"/>
    <w:rsid w:val="00945218"/>
    <w:rsid w:val="009452AA"/>
    <w:rsid w:val="00945412"/>
    <w:rsid w:val="0094637A"/>
    <w:rsid w:val="009466AF"/>
    <w:rsid w:val="0094740E"/>
    <w:rsid w:val="00953138"/>
    <w:rsid w:val="00954519"/>
    <w:rsid w:val="009547B0"/>
    <w:rsid w:val="00954ADB"/>
    <w:rsid w:val="00962503"/>
    <w:rsid w:val="00966AE5"/>
    <w:rsid w:val="00970AC5"/>
    <w:rsid w:val="009717F3"/>
    <w:rsid w:val="009727FB"/>
    <w:rsid w:val="0097363A"/>
    <w:rsid w:val="00980573"/>
    <w:rsid w:val="00982DE5"/>
    <w:rsid w:val="00982F5F"/>
    <w:rsid w:val="009846BB"/>
    <w:rsid w:val="00985258"/>
    <w:rsid w:val="00986CE7"/>
    <w:rsid w:val="00990237"/>
    <w:rsid w:val="00991FD9"/>
    <w:rsid w:val="009935BB"/>
    <w:rsid w:val="009968ED"/>
    <w:rsid w:val="009A07E9"/>
    <w:rsid w:val="009A1013"/>
    <w:rsid w:val="009A180C"/>
    <w:rsid w:val="009A5223"/>
    <w:rsid w:val="009A6D37"/>
    <w:rsid w:val="009A785F"/>
    <w:rsid w:val="009B23CD"/>
    <w:rsid w:val="009B360C"/>
    <w:rsid w:val="009C0335"/>
    <w:rsid w:val="009C0586"/>
    <w:rsid w:val="009C0824"/>
    <w:rsid w:val="009C2542"/>
    <w:rsid w:val="009C41AF"/>
    <w:rsid w:val="009C5083"/>
    <w:rsid w:val="009C527D"/>
    <w:rsid w:val="009C66DA"/>
    <w:rsid w:val="009D08C5"/>
    <w:rsid w:val="009D19F4"/>
    <w:rsid w:val="009D6ADA"/>
    <w:rsid w:val="009E0BC7"/>
    <w:rsid w:val="009E1E6E"/>
    <w:rsid w:val="009E2030"/>
    <w:rsid w:val="009E2418"/>
    <w:rsid w:val="009E2676"/>
    <w:rsid w:val="009E725F"/>
    <w:rsid w:val="009F10B7"/>
    <w:rsid w:val="009F159B"/>
    <w:rsid w:val="009F3F7D"/>
    <w:rsid w:val="009F4D6A"/>
    <w:rsid w:val="009F51C9"/>
    <w:rsid w:val="009F77E6"/>
    <w:rsid w:val="00A01D99"/>
    <w:rsid w:val="00A02999"/>
    <w:rsid w:val="00A02CEF"/>
    <w:rsid w:val="00A05122"/>
    <w:rsid w:val="00A059E6"/>
    <w:rsid w:val="00A12C0B"/>
    <w:rsid w:val="00A132B5"/>
    <w:rsid w:val="00A172E3"/>
    <w:rsid w:val="00A17846"/>
    <w:rsid w:val="00A22514"/>
    <w:rsid w:val="00A25449"/>
    <w:rsid w:val="00A30F62"/>
    <w:rsid w:val="00A31EFE"/>
    <w:rsid w:val="00A32211"/>
    <w:rsid w:val="00A32866"/>
    <w:rsid w:val="00A3691C"/>
    <w:rsid w:val="00A372E5"/>
    <w:rsid w:val="00A44864"/>
    <w:rsid w:val="00A46C9F"/>
    <w:rsid w:val="00A470AF"/>
    <w:rsid w:val="00A535AA"/>
    <w:rsid w:val="00A553D5"/>
    <w:rsid w:val="00A55D42"/>
    <w:rsid w:val="00A57806"/>
    <w:rsid w:val="00A6003D"/>
    <w:rsid w:val="00A6163A"/>
    <w:rsid w:val="00A62FD8"/>
    <w:rsid w:val="00A7003E"/>
    <w:rsid w:val="00A7050A"/>
    <w:rsid w:val="00A71318"/>
    <w:rsid w:val="00A80262"/>
    <w:rsid w:val="00A813AC"/>
    <w:rsid w:val="00A81AC2"/>
    <w:rsid w:val="00A83F1B"/>
    <w:rsid w:val="00A84371"/>
    <w:rsid w:val="00A8445D"/>
    <w:rsid w:val="00A867E1"/>
    <w:rsid w:val="00A86957"/>
    <w:rsid w:val="00A87B50"/>
    <w:rsid w:val="00A90033"/>
    <w:rsid w:val="00A91010"/>
    <w:rsid w:val="00A9274A"/>
    <w:rsid w:val="00A93DEB"/>
    <w:rsid w:val="00A9458B"/>
    <w:rsid w:val="00A9690C"/>
    <w:rsid w:val="00A97267"/>
    <w:rsid w:val="00A9732E"/>
    <w:rsid w:val="00AA12F4"/>
    <w:rsid w:val="00AA2670"/>
    <w:rsid w:val="00AA30C7"/>
    <w:rsid w:val="00AA5018"/>
    <w:rsid w:val="00AA5A64"/>
    <w:rsid w:val="00AA766C"/>
    <w:rsid w:val="00AB0270"/>
    <w:rsid w:val="00AB0ECC"/>
    <w:rsid w:val="00AB3E69"/>
    <w:rsid w:val="00AB4583"/>
    <w:rsid w:val="00AB4A2A"/>
    <w:rsid w:val="00AB6794"/>
    <w:rsid w:val="00AB7309"/>
    <w:rsid w:val="00AB7723"/>
    <w:rsid w:val="00AC07B8"/>
    <w:rsid w:val="00AC29B6"/>
    <w:rsid w:val="00AC2E8B"/>
    <w:rsid w:val="00AC3221"/>
    <w:rsid w:val="00AC4097"/>
    <w:rsid w:val="00AC5387"/>
    <w:rsid w:val="00AC55E5"/>
    <w:rsid w:val="00AC5F83"/>
    <w:rsid w:val="00AC733F"/>
    <w:rsid w:val="00AC7964"/>
    <w:rsid w:val="00AD021A"/>
    <w:rsid w:val="00AD0EEB"/>
    <w:rsid w:val="00AD5388"/>
    <w:rsid w:val="00AD63F6"/>
    <w:rsid w:val="00AE13C0"/>
    <w:rsid w:val="00AE245E"/>
    <w:rsid w:val="00AE355B"/>
    <w:rsid w:val="00AE6057"/>
    <w:rsid w:val="00AF05BF"/>
    <w:rsid w:val="00AF2281"/>
    <w:rsid w:val="00AF3222"/>
    <w:rsid w:val="00AF37A8"/>
    <w:rsid w:val="00AF4283"/>
    <w:rsid w:val="00AF491C"/>
    <w:rsid w:val="00AF613E"/>
    <w:rsid w:val="00AF65FB"/>
    <w:rsid w:val="00B01013"/>
    <w:rsid w:val="00B02F9A"/>
    <w:rsid w:val="00B030DB"/>
    <w:rsid w:val="00B03976"/>
    <w:rsid w:val="00B0400F"/>
    <w:rsid w:val="00B04B42"/>
    <w:rsid w:val="00B05313"/>
    <w:rsid w:val="00B05BA7"/>
    <w:rsid w:val="00B05ECB"/>
    <w:rsid w:val="00B106CD"/>
    <w:rsid w:val="00B10E4F"/>
    <w:rsid w:val="00B11A07"/>
    <w:rsid w:val="00B11DE1"/>
    <w:rsid w:val="00B13A30"/>
    <w:rsid w:val="00B16779"/>
    <w:rsid w:val="00B17104"/>
    <w:rsid w:val="00B23388"/>
    <w:rsid w:val="00B2389D"/>
    <w:rsid w:val="00B24EB8"/>
    <w:rsid w:val="00B2629C"/>
    <w:rsid w:val="00B26F11"/>
    <w:rsid w:val="00B319BC"/>
    <w:rsid w:val="00B320AD"/>
    <w:rsid w:val="00B3449B"/>
    <w:rsid w:val="00B37479"/>
    <w:rsid w:val="00B463BE"/>
    <w:rsid w:val="00B46E94"/>
    <w:rsid w:val="00B51A68"/>
    <w:rsid w:val="00B52768"/>
    <w:rsid w:val="00B54FE8"/>
    <w:rsid w:val="00B559AB"/>
    <w:rsid w:val="00B55F17"/>
    <w:rsid w:val="00B602A8"/>
    <w:rsid w:val="00B606C9"/>
    <w:rsid w:val="00B700C4"/>
    <w:rsid w:val="00B71834"/>
    <w:rsid w:val="00B73277"/>
    <w:rsid w:val="00B73F6B"/>
    <w:rsid w:val="00B75D22"/>
    <w:rsid w:val="00B80B5E"/>
    <w:rsid w:val="00B80F2E"/>
    <w:rsid w:val="00B82BD7"/>
    <w:rsid w:val="00B8502A"/>
    <w:rsid w:val="00B85D42"/>
    <w:rsid w:val="00B902D9"/>
    <w:rsid w:val="00B91223"/>
    <w:rsid w:val="00B9125B"/>
    <w:rsid w:val="00B92364"/>
    <w:rsid w:val="00B923F3"/>
    <w:rsid w:val="00B956B0"/>
    <w:rsid w:val="00B97966"/>
    <w:rsid w:val="00BA0C6A"/>
    <w:rsid w:val="00BA0DF5"/>
    <w:rsid w:val="00BA41E9"/>
    <w:rsid w:val="00BA4264"/>
    <w:rsid w:val="00BA49B7"/>
    <w:rsid w:val="00BA63E4"/>
    <w:rsid w:val="00BB0FF4"/>
    <w:rsid w:val="00BB2694"/>
    <w:rsid w:val="00BB50DB"/>
    <w:rsid w:val="00BB6650"/>
    <w:rsid w:val="00BC0D4E"/>
    <w:rsid w:val="00BC4D9A"/>
    <w:rsid w:val="00BC547A"/>
    <w:rsid w:val="00BC7E6C"/>
    <w:rsid w:val="00BD138D"/>
    <w:rsid w:val="00BD14D5"/>
    <w:rsid w:val="00BD1A38"/>
    <w:rsid w:val="00BD5260"/>
    <w:rsid w:val="00BD7305"/>
    <w:rsid w:val="00BE346E"/>
    <w:rsid w:val="00BF0AB5"/>
    <w:rsid w:val="00BF0EA7"/>
    <w:rsid w:val="00BF1B94"/>
    <w:rsid w:val="00BF5D2D"/>
    <w:rsid w:val="00BF6D8B"/>
    <w:rsid w:val="00BF7840"/>
    <w:rsid w:val="00C03BAC"/>
    <w:rsid w:val="00C03C33"/>
    <w:rsid w:val="00C04CD1"/>
    <w:rsid w:val="00C05042"/>
    <w:rsid w:val="00C0519A"/>
    <w:rsid w:val="00C05CC6"/>
    <w:rsid w:val="00C06FDF"/>
    <w:rsid w:val="00C07411"/>
    <w:rsid w:val="00C1020E"/>
    <w:rsid w:val="00C11399"/>
    <w:rsid w:val="00C11E00"/>
    <w:rsid w:val="00C14D1E"/>
    <w:rsid w:val="00C15116"/>
    <w:rsid w:val="00C17380"/>
    <w:rsid w:val="00C20DEA"/>
    <w:rsid w:val="00C21789"/>
    <w:rsid w:val="00C23B21"/>
    <w:rsid w:val="00C23BD5"/>
    <w:rsid w:val="00C24DBA"/>
    <w:rsid w:val="00C261ED"/>
    <w:rsid w:val="00C264D7"/>
    <w:rsid w:val="00C2775A"/>
    <w:rsid w:val="00C31EE6"/>
    <w:rsid w:val="00C37172"/>
    <w:rsid w:val="00C40628"/>
    <w:rsid w:val="00C408A9"/>
    <w:rsid w:val="00C433A9"/>
    <w:rsid w:val="00C442FC"/>
    <w:rsid w:val="00C44EB6"/>
    <w:rsid w:val="00C46317"/>
    <w:rsid w:val="00C46607"/>
    <w:rsid w:val="00C46664"/>
    <w:rsid w:val="00C478F4"/>
    <w:rsid w:val="00C4795C"/>
    <w:rsid w:val="00C50F0C"/>
    <w:rsid w:val="00C5267E"/>
    <w:rsid w:val="00C531C0"/>
    <w:rsid w:val="00C557DC"/>
    <w:rsid w:val="00C57C24"/>
    <w:rsid w:val="00C610F6"/>
    <w:rsid w:val="00C62654"/>
    <w:rsid w:val="00C62975"/>
    <w:rsid w:val="00C63614"/>
    <w:rsid w:val="00C64B57"/>
    <w:rsid w:val="00C662A3"/>
    <w:rsid w:val="00C66E15"/>
    <w:rsid w:val="00C709A7"/>
    <w:rsid w:val="00C71891"/>
    <w:rsid w:val="00C733A8"/>
    <w:rsid w:val="00C73F1E"/>
    <w:rsid w:val="00C75E40"/>
    <w:rsid w:val="00C85227"/>
    <w:rsid w:val="00C911B8"/>
    <w:rsid w:val="00C92FEF"/>
    <w:rsid w:val="00C9403B"/>
    <w:rsid w:val="00C9417E"/>
    <w:rsid w:val="00C9595B"/>
    <w:rsid w:val="00C96B4E"/>
    <w:rsid w:val="00C96EF5"/>
    <w:rsid w:val="00CA0CB4"/>
    <w:rsid w:val="00CA2DDF"/>
    <w:rsid w:val="00CA37E1"/>
    <w:rsid w:val="00CA6D42"/>
    <w:rsid w:val="00CB35CB"/>
    <w:rsid w:val="00CB4088"/>
    <w:rsid w:val="00CB4735"/>
    <w:rsid w:val="00CB6E83"/>
    <w:rsid w:val="00CB6F64"/>
    <w:rsid w:val="00CC0D26"/>
    <w:rsid w:val="00CC118B"/>
    <w:rsid w:val="00CC3FB9"/>
    <w:rsid w:val="00CC45AE"/>
    <w:rsid w:val="00CC4D74"/>
    <w:rsid w:val="00CD0333"/>
    <w:rsid w:val="00CD10B0"/>
    <w:rsid w:val="00CD3760"/>
    <w:rsid w:val="00CD4C7B"/>
    <w:rsid w:val="00CD65D9"/>
    <w:rsid w:val="00CE3227"/>
    <w:rsid w:val="00CF242C"/>
    <w:rsid w:val="00CF2C96"/>
    <w:rsid w:val="00CF2F28"/>
    <w:rsid w:val="00CF4AC5"/>
    <w:rsid w:val="00CF7F4F"/>
    <w:rsid w:val="00D00C3F"/>
    <w:rsid w:val="00D00F9E"/>
    <w:rsid w:val="00D057A2"/>
    <w:rsid w:val="00D059D1"/>
    <w:rsid w:val="00D0637A"/>
    <w:rsid w:val="00D129B8"/>
    <w:rsid w:val="00D14A89"/>
    <w:rsid w:val="00D16381"/>
    <w:rsid w:val="00D16C28"/>
    <w:rsid w:val="00D21CB7"/>
    <w:rsid w:val="00D21D85"/>
    <w:rsid w:val="00D22353"/>
    <w:rsid w:val="00D22539"/>
    <w:rsid w:val="00D24284"/>
    <w:rsid w:val="00D24999"/>
    <w:rsid w:val="00D25FB7"/>
    <w:rsid w:val="00D26C6A"/>
    <w:rsid w:val="00D30BC9"/>
    <w:rsid w:val="00D30E47"/>
    <w:rsid w:val="00D35703"/>
    <w:rsid w:val="00D36420"/>
    <w:rsid w:val="00D406A1"/>
    <w:rsid w:val="00D44FE8"/>
    <w:rsid w:val="00D458FE"/>
    <w:rsid w:val="00D5431D"/>
    <w:rsid w:val="00D549D7"/>
    <w:rsid w:val="00D54EAE"/>
    <w:rsid w:val="00D55F02"/>
    <w:rsid w:val="00D57884"/>
    <w:rsid w:val="00D57907"/>
    <w:rsid w:val="00D612B5"/>
    <w:rsid w:val="00D615A6"/>
    <w:rsid w:val="00D6240E"/>
    <w:rsid w:val="00D62C5E"/>
    <w:rsid w:val="00D64C3B"/>
    <w:rsid w:val="00D65881"/>
    <w:rsid w:val="00D65AA5"/>
    <w:rsid w:val="00D66F5D"/>
    <w:rsid w:val="00D67F86"/>
    <w:rsid w:val="00D706CD"/>
    <w:rsid w:val="00D739B0"/>
    <w:rsid w:val="00D77FCC"/>
    <w:rsid w:val="00D802ED"/>
    <w:rsid w:val="00D823F2"/>
    <w:rsid w:val="00D84C31"/>
    <w:rsid w:val="00D8604C"/>
    <w:rsid w:val="00D863BA"/>
    <w:rsid w:val="00D90048"/>
    <w:rsid w:val="00D92B43"/>
    <w:rsid w:val="00D94A8A"/>
    <w:rsid w:val="00D9646E"/>
    <w:rsid w:val="00D96606"/>
    <w:rsid w:val="00DA07D4"/>
    <w:rsid w:val="00DA1AF0"/>
    <w:rsid w:val="00DA385D"/>
    <w:rsid w:val="00DA3CC3"/>
    <w:rsid w:val="00DA5392"/>
    <w:rsid w:val="00DA6083"/>
    <w:rsid w:val="00DA625E"/>
    <w:rsid w:val="00DB690B"/>
    <w:rsid w:val="00DC2F6D"/>
    <w:rsid w:val="00DC4838"/>
    <w:rsid w:val="00DC5A5B"/>
    <w:rsid w:val="00DC5F31"/>
    <w:rsid w:val="00DC6871"/>
    <w:rsid w:val="00DD3721"/>
    <w:rsid w:val="00DE27DC"/>
    <w:rsid w:val="00DE5952"/>
    <w:rsid w:val="00DF060B"/>
    <w:rsid w:val="00DF3FC6"/>
    <w:rsid w:val="00DF47D9"/>
    <w:rsid w:val="00E00DEE"/>
    <w:rsid w:val="00E05204"/>
    <w:rsid w:val="00E104BF"/>
    <w:rsid w:val="00E10C20"/>
    <w:rsid w:val="00E117F2"/>
    <w:rsid w:val="00E1282E"/>
    <w:rsid w:val="00E12FBB"/>
    <w:rsid w:val="00E13E71"/>
    <w:rsid w:val="00E15EF3"/>
    <w:rsid w:val="00E23DF3"/>
    <w:rsid w:val="00E256DD"/>
    <w:rsid w:val="00E30B9F"/>
    <w:rsid w:val="00E3270D"/>
    <w:rsid w:val="00E32BF2"/>
    <w:rsid w:val="00E3314D"/>
    <w:rsid w:val="00E36F5C"/>
    <w:rsid w:val="00E4015F"/>
    <w:rsid w:val="00E40FEB"/>
    <w:rsid w:val="00E42E46"/>
    <w:rsid w:val="00E526D5"/>
    <w:rsid w:val="00E55BEF"/>
    <w:rsid w:val="00E56221"/>
    <w:rsid w:val="00E56E8E"/>
    <w:rsid w:val="00E60599"/>
    <w:rsid w:val="00E632E9"/>
    <w:rsid w:val="00E6595A"/>
    <w:rsid w:val="00E65FF1"/>
    <w:rsid w:val="00E6671B"/>
    <w:rsid w:val="00E7331C"/>
    <w:rsid w:val="00E73DC2"/>
    <w:rsid w:val="00E76DCF"/>
    <w:rsid w:val="00E81099"/>
    <w:rsid w:val="00E81A6F"/>
    <w:rsid w:val="00E82B93"/>
    <w:rsid w:val="00E8506E"/>
    <w:rsid w:val="00E850CD"/>
    <w:rsid w:val="00E85B21"/>
    <w:rsid w:val="00E865C7"/>
    <w:rsid w:val="00E87BC8"/>
    <w:rsid w:val="00E91F6E"/>
    <w:rsid w:val="00E946F6"/>
    <w:rsid w:val="00E94801"/>
    <w:rsid w:val="00E959CC"/>
    <w:rsid w:val="00E967C6"/>
    <w:rsid w:val="00EA0CD7"/>
    <w:rsid w:val="00EA226B"/>
    <w:rsid w:val="00EA36B0"/>
    <w:rsid w:val="00EA39ED"/>
    <w:rsid w:val="00EA460D"/>
    <w:rsid w:val="00EA6F9E"/>
    <w:rsid w:val="00EA7718"/>
    <w:rsid w:val="00EB0A5B"/>
    <w:rsid w:val="00EB0CEE"/>
    <w:rsid w:val="00EB0DC7"/>
    <w:rsid w:val="00EB0EAF"/>
    <w:rsid w:val="00EB287A"/>
    <w:rsid w:val="00EB2A34"/>
    <w:rsid w:val="00EB3DA3"/>
    <w:rsid w:val="00EB5FFB"/>
    <w:rsid w:val="00EB6F26"/>
    <w:rsid w:val="00EB7816"/>
    <w:rsid w:val="00EC188C"/>
    <w:rsid w:val="00EC3A3E"/>
    <w:rsid w:val="00EC5E0E"/>
    <w:rsid w:val="00EC7C8D"/>
    <w:rsid w:val="00ED2F42"/>
    <w:rsid w:val="00ED4B66"/>
    <w:rsid w:val="00ED6A2C"/>
    <w:rsid w:val="00EE0870"/>
    <w:rsid w:val="00EE1493"/>
    <w:rsid w:val="00EE26AB"/>
    <w:rsid w:val="00EE73CA"/>
    <w:rsid w:val="00EF234E"/>
    <w:rsid w:val="00EF4727"/>
    <w:rsid w:val="00EF5528"/>
    <w:rsid w:val="00EF69FF"/>
    <w:rsid w:val="00EF78E9"/>
    <w:rsid w:val="00F005DD"/>
    <w:rsid w:val="00F03C6D"/>
    <w:rsid w:val="00F05C98"/>
    <w:rsid w:val="00F0707B"/>
    <w:rsid w:val="00F113C4"/>
    <w:rsid w:val="00F12BDF"/>
    <w:rsid w:val="00F13D54"/>
    <w:rsid w:val="00F15275"/>
    <w:rsid w:val="00F15BCE"/>
    <w:rsid w:val="00F17F0F"/>
    <w:rsid w:val="00F23AA9"/>
    <w:rsid w:val="00F26FEF"/>
    <w:rsid w:val="00F276C2"/>
    <w:rsid w:val="00F30B5A"/>
    <w:rsid w:val="00F3676A"/>
    <w:rsid w:val="00F4062F"/>
    <w:rsid w:val="00F42E00"/>
    <w:rsid w:val="00F42EC8"/>
    <w:rsid w:val="00F44091"/>
    <w:rsid w:val="00F459A0"/>
    <w:rsid w:val="00F46E86"/>
    <w:rsid w:val="00F47F18"/>
    <w:rsid w:val="00F5079D"/>
    <w:rsid w:val="00F50941"/>
    <w:rsid w:val="00F55DFD"/>
    <w:rsid w:val="00F57909"/>
    <w:rsid w:val="00F57DB9"/>
    <w:rsid w:val="00F57DBD"/>
    <w:rsid w:val="00F600B1"/>
    <w:rsid w:val="00F60D9D"/>
    <w:rsid w:val="00F633AA"/>
    <w:rsid w:val="00F64CC6"/>
    <w:rsid w:val="00F65FA8"/>
    <w:rsid w:val="00F6692F"/>
    <w:rsid w:val="00F67784"/>
    <w:rsid w:val="00F74E86"/>
    <w:rsid w:val="00F75CB1"/>
    <w:rsid w:val="00F77B45"/>
    <w:rsid w:val="00F80C92"/>
    <w:rsid w:val="00F8256B"/>
    <w:rsid w:val="00F850D0"/>
    <w:rsid w:val="00F85578"/>
    <w:rsid w:val="00F85FEE"/>
    <w:rsid w:val="00F86140"/>
    <w:rsid w:val="00F909F7"/>
    <w:rsid w:val="00F91F95"/>
    <w:rsid w:val="00F92DE0"/>
    <w:rsid w:val="00F93841"/>
    <w:rsid w:val="00F94270"/>
    <w:rsid w:val="00F942F8"/>
    <w:rsid w:val="00F9698E"/>
    <w:rsid w:val="00F96EAF"/>
    <w:rsid w:val="00F97EA4"/>
    <w:rsid w:val="00FA3335"/>
    <w:rsid w:val="00FA4096"/>
    <w:rsid w:val="00FA511F"/>
    <w:rsid w:val="00FB1192"/>
    <w:rsid w:val="00FB20E8"/>
    <w:rsid w:val="00FB28CD"/>
    <w:rsid w:val="00FB3E69"/>
    <w:rsid w:val="00FB5343"/>
    <w:rsid w:val="00FB548D"/>
    <w:rsid w:val="00FB5ABA"/>
    <w:rsid w:val="00FB5C57"/>
    <w:rsid w:val="00FB6B2D"/>
    <w:rsid w:val="00FC0EDF"/>
    <w:rsid w:val="00FC410D"/>
    <w:rsid w:val="00FD2AA7"/>
    <w:rsid w:val="00FD3C5E"/>
    <w:rsid w:val="00FD4484"/>
    <w:rsid w:val="00FD4745"/>
    <w:rsid w:val="00FE0278"/>
    <w:rsid w:val="00FE0BEC"/>
    <w:rsid w:val="00FE0E2B"/>
    <w:rsid w:val="00FE6049"/>
    <w:rsid w:val="00FF42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E5E7"/>
  <w15:docId w15:val="{7AFE9FD6-5263-430C-AF73-2862D262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F04C2"/>
    <w:pPr>
      <w:spacing w:after="160" w:line="259" w:lineRule="auto"/>
      <w:jc w:val="both"/>
    </w:pPr>
    <w:rPr>
      <w:sz w:val="22"/>
      <w:szCs w:val="22"/>
    </w:rPr>
  </w:style>
  <w:style w:type="paragraph" w:styleId="10">
    <w:name w:val="heading 1"/>
    <w:basedOn w:val="a1"/>
    <w:next w:val="a1"/>
    <w:link w:val="1Char"/>
    <w:uiPriority w:val="9"/>
    <w:qFormat/>
    <w:rsid w:val="00A9274A"/>
    <w:pPr>
      <w:keepNext/>
      <w:keepLines/>
      <w:pageBreakBefore/>
      <w:numPr>
        <w:numId w:val="3"/>
      </w:numPr>
      <w:spacing w:before="240" w:after="0" w:line="240" w:lineRule="auto"/>
      <w:outlineLvl w:val="0"/>
    </w:pPr>
    <w:rPr>
      <w:rFonts w:eastAsiaTheme="majorEastAsia" w:cs="Calibri"/>
      <w:b/>
      <w:bCs/>
      <w:sz w:val="32"/>
      <w:szCs w:val="32"/>
    </w:rPr>
  </w:style>
  <w:style w:type="paragraph" w:styleId="2">
    <w:name w:val="heading 2"/>
    <w:basedOn w:val="a1"/>
    <w:next w:val="a1"/>
    <w:link w:val="2Char"/>
    <w:uiPriority w:val="9"/>
    <w:unhideWhenUsed/>
    <w:qFormat/>
    <w:rsid w:val="00A9274A"/>
    <w:pPr>
      <w:keepNext/>
      <w:keepLines/>
      <w:numPr>
        <w:ilvl w:val="1"/>
        <w:numId w:val="3"/>
      </w:numPr>
      <w:spacing w:before="240" w:after="60" w:line="240" w:lineRule="auto"/>
      <w:outlineLvl w:val="1"/>
    </w:pPr>
    <w:rPr>
      <w:rFonts w:ascii="Calibri Light" w:hAnsi="Calibri Light" w:cs="Tahoma"/>
      <w:sz w:val="28"/>
      <w:szCs w:val="28"/>
    </w:rPr>
  </w:style>
  <w:style w:type="paragraph" w:styleId="3">
    <w:name w:val="heading 3"/>
    <w:basedOn w:val="a1"/>
    <w:next w:val="a1"/>
    <w:link w:val="3Char"/>
    <w:uiPriority w:val="9"/>
    <w:unhideWhenUsed/>
    <w:qFormat/>
    <w:rsid w:val="007E5499"/>
    <w:pPr>
      <w:keepNext/>
      <w:keepLines/>
      <w:numPr>
        <w:ilvl w:val="2"/>
        <w:numId w:val="3"/>
      </w:numPr>
      <w:spacing w:before="240" w:after="60"/>
      <w:outlineLvl w:val="2"/>
    </w:pPr>
    <w:rPr>
      <w:rFonts w:ascii="Calibri Light" w:hAnsi="Calibri Light"/>
      <w:sz w:val="24"/>
      <w:szCs w:val="24"/>
    </w:rPr>
  </w:style>
  <w:style w:type="paragraph" w:styleId="4">
    <w:name w:val="heading 4"/>
    <w:basedOn w:val="a1"/>
    <w:next w:val="a1"/>
    <w:link w:val="4Char"/>
    <w:uiPriority w:val="9"/>
    <w:unhideWhenUsed/>
    <w:qFormat/>
    <w:rsid w:val="006F6359"/>
    <w:pPr>
      <w:keepNext/>
      <w:keepLines/>
      <w:numPr>
        <w:ilvl w:val="3"/>
        <w:numId w:val="3"/>
      </w:numPr>
      <w:spacing w:before="40" w:after="0"/>
      <w:outlineLvl w:val="3"/>
    </w:pPr>
    <w:rPr>
      <w:rFonts w:ascii="Calibri Light" w:hAnsi="Calibri Light"/>
      <w:i/>
      <w:iCs/>
      <w:color w:val="2F5496"/>
    </w:rPr>
  </w:style>
  <w:style w:type="paragraph" w:styleId="5">
    <w:name w:val="heading 5"/>
    <w:basedOn w:val="a1"/>
    <w:next w:val="a1"/>
    <w:link w:val="5Char"/>
    <w:uiPriority w:val="9"/>
    <w:unhideWhenUsed/>
    <w:qFormat/>
    <w:rsid w:val="006F6359"/>
    <w:pPr>
      <w:keepNext/>
      <w:keepLines/>
      <w:numPr>
        <w:ilvl w:val="4"/>
        <w:numId w:val="3"/>
      </w:numPr>
      <w:spacing w:before="40" w:after="0"/>
      <w:outlineLvl w:val="4"/>
    </w:pPr>
    <w:rPr>
      <w:rFonts w:ascii="Calibri Light" w:hAnsi="Calibri Light"/>
      <w:color w:val="2F5496"/>
    </w:rPr>
  </w:style>
  <w:style w:type="paragraph" w:styleId="6">
    <w:name w:val="heading 6"/>
    <w:basedOn w:val="a1"/>
    <w:next w:val="a1"/>
    <w:link w:val="6Char"/>
    <w:uiPriority w:val="9"/>
    <w:semiHidden/>
    <w:unhideWhenUsed/>
    <w:qFormat/>
    <w:rsid w:val="006F6359"/>
    <w:pPr>
      <w:keepNext/>
      <w:keepLines/>
      <w:numPr>
        <w:ilvl w:val="5"/>
        <w:numId w:val="3"/>
      </w:numPr>
      <w:spacing w:before="40" w:after="0"/>
      <w:outlineLvl w:val="5"/>
    </w:pPr>
    <w:rPr>
      <w:rFonts w:ascii="Calibri Light" w:hAnsi="Calibri Light"/>
      <w:color w:val="1F3864"/>
    </w:rPr>
  </w:style>
  <w:style w:type="paragraph" w:styleId="7">
    <w:name w:val="heading 7"/>
    <w:basedOn w:val="a1"/>
    <w:next w:val="a1"/>
    <w:link w:val="7Char"/>
    <w:uiPriority w:val="9"/>
    <w:semiHidden/>
    <w:unhideWhenUsed/>
    <w:qFormat/>
    <w:rsid w:val="006F6359"/>
    <w:pPr>
      <w:keepNext/>
      <w:keepLines/>
      <w:numPr>
        <w:ilvl w:val="6"/>
        <w:numId w:val="3"/>
      </w:numPr>
      <w:spacing w:before="40" w:after="0"/>
      <w:outlineLvl w:val="6"/>
    </w:pPr>
    <w:rPr>
      <w:rFonts w:ascii="Calibri Light" w:hAnsi="Calibri Light"/>
      <w:i/>
      <w:iCs/>
      <w:color w:val="1F3864"/>
    </w:rPr>
  </w:style>
  <w:style w:type="paragraph" w:styleId="8">
    <w:name w:val="heading 8"/>
    <w:basedOn w:val="a1"/>
    <w:next w:val="a1"/>
    <w:link w:val="8Char"/>
    <w:uiPriority w:val="9"/>
    <w:semiHidden/>
    <w:unhideWhenUsed/>
    <w:qFormat/>
    <w:rsid w:val="006F6359"/>
    <w:pPr>
      <w:keepNext/>
      <w:keepLines/>
      <w:numPr>
        <w:ilvl w:val="7"/>
        <w:numId w:val="3"/>
      </w:numPr>
      <w:spacing w:before="40" w:after="0"/>
      <w:outlineLvl w:val="7"/>
    </w:pPr>
    <w:rPr>
      <w:rFonts w:ascii="Calibri Light" w:hAnsi="Calibri Light"/>
      <w:color w:val="262626"/>
      <w:sz w:val="21"/>
      <w:szCs w:val="21"/>
    </w:rPr>
  </w:style>
  <w:style w:type="paragraph" w:styleId="9">
    <w:name w:val="heading 9"/>
    <w:basedOn w:val="a1"/>
    <w:next w:val="a1"/>
    <w:link w:val="9Char"/>
    <w:uiPriority w:val="9"/>
    <w:semiHidden/>
    <w:unhideWhenUsed/>
    <w:qFormat/>
    <w:rsid w:val="006F6359"/>
    <w:pPr>
      <w:keepNext/>
      <w:keepLines/>
      <w:numPr>
        <w:ilvl w:val="8"/>
        <w:numId w:val="3"/>
      </w:numPr>
      <w:spacing w:before="40" w:after="0"/>
      <w:outlineLvl w:val="8"/>
    </w:pPr>
    <w:rPr>
      <w:rFonts w:ascii="Calibri Light" w:hAnsi="Calibri Light"/>
      <w:i/>
      <w:iCs/>
      <w:color w:val="262626"/>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a0">
    <w:name w:val="Ελληνικά"/>
    <w:uiPriority w:val="99"/>
    <w:rsid w:val="00794A1D"/>
    <w:pPr>
      <w:numPr>
        <w:numId w:val="1"/>
      </w:numPr>
    </w:pPr>
  </w:style>
  <w:style w:type="character" w:customStyle="1" w:styleId="2Char">
    <w:name w:val="Επικεφαλίδα 2 Char"/>
    <w:link w:val="2"/>
    <w:uiPriority w:val="9"/>
    <w:rsid w:val="00A9274A"/>
    <w:rPr>
      <w:rFonts w:ascii="Calibri Light" w:hAnsi="Calibri Light" w:cs="Tahoma"/>
      <w:sz w:val="28"/>
      <w:szCs w:val="28"/>
    </w:rPr>
  </w:style>
  <w:style w:type="character" w:customStyle="1" w:styleId="1Char">
    <w:name w:val="Επικεφαλίδα 1 Char"/>
    <w:link w:val="10"/>
    <w:uiPriority w:val="9"/>
    <w:rsid w:val="00A9274A"/>
    <w:rPr>
      <w:rFonts w:eastAsiaTheme="majorEastAsia" w:cs="Calibri"/>
      <w:b/>
      <w:bCs/>
      <w:sz w:val="32"/>
      <w:szCs w:val="32"/>
    </w:rPr>
  </w:style>
  <w:style w:type="paragraph" w:customStyle="1" w:styleId="1">
    <w:name w:val="Προκήρυξη 1"/>
    <w:basedOn w:val="a1"/>
    <w:next w:val="a1"/>
    <w:link w:val="1Char0"/>
    <w:rsid w:val="002B4094"/>
    <w:pPr>
      <w:numPr>
        <w:numId w:val="2"/>
      </w:numPr>
      <w:pBdr>
        <w:bottom w:val="single" w:sz="18" w:space="1" w:color="318B98" w:themeColor="accent5" w:themeShade="BF"/>
      </w:pBdr>
      <w:suppressAutoHyphens/>
      <w:spacing w:after="120"/>
      <w:ind w:left="360" w:hanging="360"/>
    </w:pPr>
    <w:rPr>
      <w:rFonts w:ascii="Tahoma" w:hAnsi="Tahoma" w:cs="Tahoma"/>
      <w:b/>
      <w:caps/>
      <w:color w:val="318B98" w:themeColor="accent5" w:themeShade="BF"/>
      <w:sz w:val="24"/>
      <w:szCs w:val="24"/>
      <w:lang w:eastAsia="zh-CN"/>
    </w:rPr>
  </w:style>
  <w:style w:type="character" w:customStyle="1" w:styleId="1Char0">
    <w:name w:val="Προκήρυξη 1 Char"/>
    <w:basedOn w:val="a2"/>
    <w:link w:val="1"/>
    <w:rsid w:val="002B4094"/>
    <w:rPr>
      <w:rFonts w:ascii="Tahoma" w:hAnsi="Tahoma" w:cs="Tahoma"/>
      <w:b/>
      <w:caps/>
      <w:color w:val="318B98" w:themeColor="accent5" w:themeShade="BF"/>
      <w:sz w:val="24"/>
      <w:szCs w:val="24"/>
      <w:lang w:eastAsia="zh-CN"/>
    </w:rPr>
  </w:style>
  <w:style w:type="paragraph" w:customStyle="1" w:styleId="a5">
    <w:name w:val="Έντονο απόσπασμα"/>
    <w:basedOn w:val="a1"/>
    <w:next w:val="a1"/>
    <w:link w:val="Char"/>
    <w:uiPriority w:val="30"/>
    <w:qFormat/>
    <w:rsid w:val="006F6359"/>
    <w:pPr>
      <w:pBdr>
        <w:top w:val="single" w:sz="4" w:space="10" w:color="4472C4"/>
        <w:bottom w:val="single" w:sz="4" w:space="10" w:color="4472C4"/>
      </w:pBdr>
      <w:spacing w:before="360" w:after="360"/>
      <w:ind w:left="864" w:right="864"/>
      <w:jc w:val="center"/>
    </w:pPr>
    <w:rPr>
      <w:i/>
      <w:iCs/>
      <w:color w:val="4472C4"/>
    </w:rPr>
  </w:style>
  <w:style w:type="character" w:customStyle="1" w:styleId="Char">
    <w:name w:val="Έντονο απόσπασμα Char"/>
    <w:link w:val="a5"/>
    <w:uiPriority w:val="30"/>
    <w:rsid w:val="006F6359"/>
    <w:rPr>
      <w:i/>
      <w:iCs/>
      <w:color w:val="4472C4"/>
      <w:sz w:val="22"/>
      <w:szCs w:val="22"/>
    </w:rPr>
  </w:style>
  <w:style w:type="character" w:customStyle="1" w:styleId="3Char">
    <w:name w:val="Επικεφαλίδα 3 Char"/>
    <w:link w:val="3"/>
    <w:uiPriority w:val="9"/>
    <w:rsid w:val="007E5499"/>
    <w:rPr>
      <w:rFonts w:ascii="Calibri Light" w:hAnsi="Calibri Light"/>
      <w:sz w:val="24"/>
      <w:szCs w:val="24"/>
    </w:rPr>
  </w:style>
  <w:style w:type="character" w:customStyle="1" w:styleId="4Char">
    <w:name w:val="Επικεφαλίδα 4 Char"/>
    <w:link w:val="4"/>
    <w:uiPriority w:val="9"/>
    <w:rsid w:val="006F6359"/>
    <w:rPr>
      <w:rFonts w:ascii="Calibri Light" w:hAnsi="Calibri Light"/>
      <w:i/>
      <w:iCs/>
      <w:color w:val="2F5496"/>
      <w:sz w:val="22"/>
      <w:szCs w:val="22"/>
    </w:rPr>
  </w:style>
  <w:style w:type="character" w:customStyle="1" w:styleId="5Char">
    <w:name w:val="Επικεφαλίδα 5 Char"/>
    <w:link w:val="5"/>
    <w:uiPriority w:val="9"/>
    <w:rsid w:val="006F6359"/>
    <w:rPr>
      <w:rFonts w:ascii="Calibri Light" w:hAnsi="Calibri Light"/>
      <w:color w:val="2F5496"/>
      <w:sz w:val="22"/>
      <w:szCs w:val="22"/>
    </w:rPr>
  </w:style>
  <w:style w:type="character" w:customStyle="1" w:styleId="6Char">
    <w:name w:val="Επικεφαλίδα 6 Char"/>
    <w:link w:val="6"/>
    <w:uiPriority w:val="9"/>
    <w:semiHidden/>
    <w:rsid w:val="006F6359"/>
    <w:rPr>
      <w:rFonts w:ascii="Calibri Light" w:hAnsi="Calibri Light"/>
      <w:color w:val="1F3864"/>
      <w:sz w:val="22"/>
      <w:szCs w:val="22"/>
    </w:rPr>
  </w:style>
  <w:style w:type="character" w:customStyle="1" w:styleId="7Char">
    <w:name w:val="Επικεφαλίδα 7 Char"/>
    <w:link w:val="7"/>
    <w:uiPriority w:val="9"/>
    <w:semiHidden/>
    <w:rsid w:val="006F6359"/>
    <w:rPr>
      <w:rFonts w:ascii="Calibri Light" w:hAnsi="Calibri Light"/>
      <w:i/>
      <w:iCs/>
      <w:color w:val="1F3864"/>
      <w:sz w:val="22"/>
      <w:szCs w:val="22"/>
    </w:rPr>
  </w:style>
  <w:style w:type="character" w:customStyle="1" w:styleId="8Char">
    <w:name w:val="Επικεφαλίδα 8 Char"/>
    <w:link w:val="8"/>
    <w:uiPriority w:val="9"/>
    <w:semiHidden/>
    <w:rsid w:val="006F6359"/>
    <w:rPr>
      <w:rFonts w:ascii="Calibri Light" w:hAnsi="Calibri Light"/>
      <w:color w:val="262626"/>
      <w:sz w:val="21"/>
      <w:szCs w:val="21"/>
    </w:rPr>
  </w:style>
  <w:style w:type="character" w:customStyle="1" w:styleId="9Char">
    <w:name w:val="Επικεφαλίδα 9 Char"/>
    <w:link w:val="9"/>
    <w:uiPriority w:val="9"/>
    <w:semiHidden/>
    <w:rsid w:val="006F6359"/>
    <w:rPr>
      <w:rFonts w:ascii="Calibri Light" w:hAnsi="Calibri Light"/>
      <w:i/>
      <w:iCs/>
      <w:color w:val="262626"/>
      <w:sz w:val="21"/>
      <w:szCs w:val="21"/>
    </w:rPr>
  </w:style>
  <w:style w:type="paragraph" w:styleId="a6">
    <w:name w:val="caption"/>
    <w:basedOn w:val="a1"/>
    <w:next w:val="a1"/>
    <w:uiPriority w:val="35"/>
    <w:semiHidden/>
    <w:unhideWhenUsed/>
    <w:qFormat/>
    <w:rsid w:val="006F6359"/>
    <w:pPr>
      <w:spacing w:after="200" w:line="240" w:lineRule="auto"/>
    </w:pPr>
    <w:rPr>
      <w:i/>
      <w:iCs/>
      <w:color w:val="44546A"/>
      <w:sz w:val="18"/>
      <w:szCs w:val="18"/>
    </w:rPr>
  </w:style>
  <w:style w:type="paragraph" w:styleId="a7">
    <w:name w:val="Title"/>
    <w:basedOn w:val="a1"/>
    <w:next w:val="a1"/>
    <w:link w:val="Char0"/>
    <w:uiPriority w:val="10"/>
    <w:qFormat/>
    <w:rsid w:val="006F6359"/>
    <w:pPr>
      <w:spacing w:after="0" w:line="240" w:lineRule="auto"/>
      <w:contextualSpacing/>
    </w:pPr>
    <w:rPr>
      <w:rFonts w:ascii="Calibri Light" w:hAnsi="Calibri Light"/>
      <w:spacing w:val="-10"/>
      <w:sz w:val="56"/>
      <w:szCs w:val="56"/>
    </w:rPr>
  </w:style>
  <w:style w:type="character" w:customStyle="1" w:styleId="Char0">
    <w:name w:val="Τίτλος Char"/>
    <w:link w:val="a7"/>
    <w:uiPriority w:val="10"/>
    <w:rsid w:val="006F6359"/>
    <w:rPr>
      <w:rFonts w:ascii="Calibri Light" w:hAnsi="Calibri Light"/>
      <w:spacing w:val="-10"/>
      <w:sz w:val="56"/>
      <w:szCs w:val="56"/>
    </w:rPr>
  </w:style>
  <w:style w:type="paragraph" w:styleId="a8">
    <w:name w:val="Subtitle"/>
    <w:basedOn w:val="a1"/>
    <w:next w:val="a1"/>
    <w:link w:val="Char1"/>
    <w:uiPriority w:val="11"/>
    <w:qFormat/>
    <w:rsid w:val="006F6359"/>
    <w:pPr>
      <w:numPr>
        <w:ilvl w:val="1"/>
      </w:numPr>
    </w:pPr>
    <w:rPr>
      <w:color w:val="5A5A5A"/>
      <w:spacing w:val="15"/>
    </w:rPr>
  </w:style>
  <w:style w:type="character" w:customStyle="1" w:styleId="Char1">
    <w:name w:val="Υπότιτλος Char"/>
    <w:link w:val="a8"/>
    <w:uiPriority w:val="11"/>
    <w:rsid w:val="006F6359"/>
    <w:rPr>
      <w:color w:val="5A5A5A"/>
      <w:spacing w:val="15"/>
      <w:sz w:val="22"/>
      <w:szCs w:val="22"/>
    </w:rPr>
  </w:style>
  <w:style w:type="character" w:styleId="a9">
    <w:name w:val="Strong"/>
    <w:uiPriority w:val="22"/>
    <w:qFormat/>
    <w:rsid w:val="006F6359"/>
    <w:rPr>
      <w:b/>
      <w:bCs/>
      <w:color w:val="auto"/>
    </w:rPr>
  </w:style>
  <w:style w:type="character" w:styleId="aa">
    <w:name w:val="Emphasis"/>
    <w:uiPriority w:val="20"/>
    <w:qFormat/>
    <w:rsid w:val="006F6359"/>
    <w:rPr>
      <w:i/>
      <w:iCs/>
      <w:color w:val="auto"/>
    </w:rPr>
  </w:style>
  <w:style w:type="paragraph" w:styleId="ab">
    <w:name w:val="No Spacing"/>
    <w:link w:val="Char2"/>
    <w:uiPriority w:val="1"/>
    <w:qFormat/>
    <w:rsid w:val="006F6359"/>
    <w:rPr>
      <w:sz w:val="22"/>
      <w:szCs w:val="22"/>
    </w:rPr>
  </w:style>
  <w:style w:type="character" w:customStyle="1" w:styleId="Char2">
    <w:name w:val="Χωρίς διάστιχο Char"/>
    <w:basedOn w:val="a2"/>
    <w:link w:val="ab"/>
    <w:uiPriority w:val="1"/>
    <w:rsid w:val="006F6359"/>
    <w:rPr>
      <w:sz w:val="22"/>
      <w:szCs w:val="22"/>
    </w:rPr>
  </w:style>
  <w:style w:type="paragraph" w:styleId="ac">
    <w:name w:val="List Paragraph"/>
    <w:aliases w:val="Itemize"/>
    <w:basedOn w:val="a1"/>
    <w:link w:val="Char3"/>
    <w:uiPriority w:val="34"/>
    <w:qFormat/>
    <w:rsid w:val="006F6359"/>
    <w:pPr>
      <w:ind w:left="720"/>
      <w:contextualSpacing/>
    </w:pPr>
  </w:style>
  <w:style w:type="character" w:customStyle="1" w:styleId="Char3">
    <w:name w:val="Παράγραφος λίστας Char"/>
    <w:aliases w:val="Itemize Char"/>
    <w:basedOn w:val="a2"/>
    <w:link w:val="ac"/>
    <w:uiPriority w:val="34"/>
    <w:rsid w:val="006F6359"/>
    <w:rPr>
      <w:sz w:val="22"/>
      <w:szCs w:val="22"/>
    </w:rPr>
  </w:style>
  <w:style w:type="paragraph" w:styleId="ad">
    <w:name w:val="Quote"/>
    <w:basedOn w:val="a1"/>
    <w:next w:val="a1"/>
    <w:link w:val="Char4"/>
    <w:uiPriority w:val="29"/>
    <w:qFormat/>
    <w:rsid w:val="006F6359"/>
    <w:pPr>
      <w:spacing w:before="200"/>
      <w:ind w:left="864" w:right="864"/>
    </w:pPr>
    <w:rPr>
      <w:i/>
      <w:iCs/>
      <w:color w:val="404040"/>
    </w:rPr>
  </w:style>
  <w:style w:type="character" w:customStyle="1" w:styleId="Char4">
    <w:name w:val="Απόσπασμα Char"/>
    <w:link w:val="ad"/>
    <w:uiPriority w:val="29"/>
    <w:rsid w:val="006F6359"/>
    <w:rPr>
      <w:i/>
      <w:iCs/>
      <w:color w:val="404040"/>
      <w:sz w:val="22"/>
      <w:szCs w:val="22"/>
    </w:rPr>
  </w:style>
  <w:style w:type="character" w:styleId="ae">
    <w:name w:val="Subtle Emphasis"/>
    <w:uiPriority w:val="19"/>
    <w:qFormat/>
    <w:rsid w:val="006F6359"/>
    <w:rPr>
      <w:i/>
      <w:iCs/>
      <w:color w:val="404040"/>
    </w:rPr>
  </w:style>
  <w:style w:type="character" w:styleId="af">
    <w:name w:val="Intense Emphasis"/>
    <w:uiPriority w:val="21"/>
    <w:qFormat/>
    <w:rsid w:val="006F6359"/>
    <w:rPr>
      <w:i/>
      <w:iCs/>
      <w:color w:val="4472C4"/>
    </w:rPr>
  </w:style>
  <w:style w:type="character" w:styleId="af0">
    <w:name w:val="Subtle Reference"/>
    <w:uiPriority w:val="31"/>
    <w:qFormat/>
    <w:rsid w:val="006F6359"/>
    <w:rPr>
      <w:smallCaps/>
      <w:color w:val="404040"/>
    </w:rPr>
  </w:style>
  <w:style w:type="character" w:styleId="af1">
    <w:name w:val="Intense Reference"/>
    <w:uiPriority w:val="32"/>
    <w:qFormat/>
    <w:rsid w:val="006F6359"/>
    <w:rPr>
      <w:b/>
      <w:bCs/>
      <w:smallCaps/>
      <w:color w:val="4472C4"/>
      <w:spacing w:val="5"/>
    </w:rPr>
  </w:style>
  <w:style w:type="character" w:styleId="af2">
    <w:name w:val="Book Title"/>
    <w:uiPriority w:val="33"/>
    <w:qFormat/>
    <w:rsid w:val="006F6359"/>
    <w:rPr>
      <w:b/>
      <w:bCs/>
      <w:i/>
      <w:iCs/>
      <w:spacing w:val="5"/>
    </w:rPr>
  </w:style>
  <w:style w:type="paragraph" w:styleId="af3">
    <w:name w:val="TOC Heading"/>
    <w:basedOn w:val="10"/>
    <w:next w:val="a1"/>
    <w:uiPriority w:val="39"/>
    <w:unhideWhenUsed/>
    <w:qFormat/>
    <w:rsid w:val="006F6359"/>
    <w:pPr>
      <w:outlineLvl w:val="9"/>
    </w:pPr>
    <w:rPr>
      <w:rFonts w:eastAsia="Times New Roman" w:cs="Times New Roman"/>
    </w:rPr>
  </w:style>
  <w:style w:type="character" w:styleId="-">
    <w:name w:val="Hyperlink"/>
    <w:basedOn w:val="a2"/>
    <w:uiPriority w:val="99"/>
    <w:unhideWhenUsed/>
    <w:rsid w:val="002832D3"/>
    <w:rPr>
      <w:color w:val="6B9F25" w:themeColor="hyperlink"/>
      <w:u w:val="single"/>
    </w:rPr>
  </w:style>
  <w:style w:type="character" w:customStyle="1" w:styleId="11">
    <w:name w:val="Ανεπίλυτη αναφορά1"/>
    <w:basedOn w:val="a2"/>
    <w:uiPriority w:val="99"/>
    <w:semiHidden/>
    <w:unhideWhenUsed/>
    <w:rsid w:val="002832D3"/>
    <w:rPr>
      <w:color w:val="605E5C"/>
      <w:shd w:val="clear" w:color="auto" w:fill="E1DFDD"/>
    </w:rPr>
  </w:style>
  <w:style w:type="character" w:styleId="-0">
    <w:name w:val="FollowedHyperlink"/>
    <w:basedOn w:val="a2"/>
    <w:uiPriority w:val="99"/>
    <w:semiHidden/>
    <w:unhideWhenUsed/>
    <w:rsid w:val="002832D3"/>
    <w:rPr>
      <w:color w:val="BA6906" w:themeColor="followedHyperlink"/>
      <w:u w:val="single"/>
    </w:rPr>
  </w:style>
  <w:style w:type="table" w:customStyle="1" w:styleId="1-11">
    <w:name w:val="Πίνακας 1 με ανοιχτόχρωμο πλέγμα - Έμφαση 11"/>
    <w:basedOn w:val="a3"/>
    <w:uiPriority w:val="46"/>
    <w:rsid w:val="009F77E6"/>
    <w:tblPr>
      <w:tblStyleRowBandSize w:val="1"/>
      <w:tblStyleColBandSize w:val="1"/>
      <w:tblBorders>
        <w:top w:val="single" w:sz="4" w:space="0" w:color="974706"/>
        <w:left w:val="single" w:sz="4" w:space="0" w:color="974706"/>
        <w:bottom w:val="single" w:sz="4" w:space="0" w:color="974706"/>
        <w:right w:val="single" w:sz="4" w:space="0" w:color="974706"/>
        <w:insideH w:val="single" w:sz="4" w:space="0" w:color="974706"/>
        <w:insideV w:val="single" w:sz="4" w:space="0" w:color="97470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customStyle="1" w:styleId="1-61">
    <w:name w:val="Πίνακας 1 με ανοιχτόχρωμο πλέγμα - Έμφαση 61"/>
    <w:basedOn w:val="a3"/>
    <w:uiPriority w:val="46"/>
    <w:rsid w:val="00733273"/>
    <w:tblPr>
      <w:tblStyleRowBandSize w:val="1"/>
      <w:tblStyleColBandSize w:val="1"/>
      <w:tbl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insideH w:val="single" w:sz="4" w:space="0" w:color="83DCF8" w:themeColor="accent6" w:themeTint="66"/>
        <w:insideV w:val="single" w:sz="4" w:space="0" w:color="83DCF8" w:themeColor="accent6" w:themeTint="66"/>
      </w:tblBorders>
    </w:tblPr>
    <w:tblStylePr w:type="firstRow">
      <w:rPr>
        <w:b/>
        <w:bCs/>
      </w:rPr>
      <w:tblPr/>
      <w:tcPr>
        <w:tcBorders>
          <w:bottom w:val="single" w:sz="12" w:space="0" w:color="45CBF5" w:themeColor="accent6" w:themeTint="99"/>
        </w:tcBorders>
      </w:tcPr>
    </w:tblStylePr>
    <w:tblStylePr w:type="lastRow">
      <w:rPr>
        <w:b/>
        <w:bCs/>
      </w:rPr>
      <w:tblPr/>
      <w:tcPr>
        <w:tcBorders>
          <w:top w:val="double" w:sz="2" w:space="0" w:color="45CBF5" w:themeColor="accent6" w:themeTint="99"/>
        </w:tcBorders>
      </w:tcPr>
    </w:tblStylePr>
    <w:tblStylePr w:type="firstCol">
      <w:rPr>
        <w:b/>
        <w:bCs/>
      </w:rPr>
    </w:tblStylePr>
    <w:tblStylePr w:type="lastCol">
      <w:rPr>
        <w:b/>
        <w:bCs/>
      </w:rPr>
    </w:tblStylePr>
  </w:style>
  <w:style w:type="character" w:styleId="af4">
    <w:name w:val="Placeholder Text"/>
    <w:basedOn w:val="a2"/>
    <w:uiPriority w:val="99"/>
    <w:semiHidden/>
    <w:rsid w:val="0088498E"/>
    <w:rPr>
      <w:color w:val="808080"/>
    </w:rPr>
  </w:style>
  <w:style w:type="paragraph" w:styleId="12">
    <w:name w:val="toc 1"/>
    <w:basedOn w:val="a1"/>
    <w:next w:val="a1"/>
    <w:autoRedefine/>
    <w:uiPriority w:val="39"/>
    <w:unhideWhenUsed/>
    <w:rsid w:val="00200108"/>
    <w:pPr>
      <w:tabs>
        <w:tab w:val="right" w:leader="dot" w:pos="9736"/>
      </w:tabs>
      <w:spacing w:before="60" w:after="60" w:line="240" w:lineRule="auto"/>
      <w:ind w:left="426" w:hanging="426"/>
    </w:pPr>
    <w:rPr>
      <w:b/>
      <w:bCs/>
      <w:noProof/>
      <w:sz w:val="20"/>
      <w:szCs w:val="20"/>
    </w:rPr>
  </w:style>
  <w:style w:type="paragraph" w:styleId="20">
    <w:name w:val="toc 2"/>
    <w:basedOn w:val="a1"/>
    <w:next w:val="a1"/>
    <w:autoRedefine/>
    <w:uiPriority w:val="39"/>
    <w:unhideWhenUsed/>
    <w:rsid w:val="00200108"/>
    <w:pPr>
      <w:tabs>
        <w:tab w:val="left" w:pos="993"/>
        <w:tab w:val="right" w:leader="dot" w:pos="9736"/>
      </w:tabs>
      <w:spacing w:before="60" w:after="60" w:line="240" w:lineRule="auto"/>
      <w:ind w:left="993" w:hanging="567"/>
    </w:pPr>
    <w:rPr>
      <w:b/>
      <w:bCs/>
      <w:noProof/>
      <w:sz w:val="20"/>
      <w:szCs w:val="20"/>
    </w:rPr>
  </w:style>
  <w:style w:type="paragraph" w:styleId="30">
    <w:name w:val="toc 3"/>
    <w:basedOn w:val="a1"/>
    <w:next w:val="a1"/>
    <w:autoRedefine/>
    <w:uiPriority w:val="39"/>
    <w:unhideWhenUsed/>
    <w:rsid w:val="005D148A"/>
    <w:pPr>
      <w:tabs>
        <w:tab w:val="left" w:pos="1760"/>
        <w:tab w:val="right" w:leader="dot" w:pos="9736"/>
      </w:tabs>
      <w:spacing w:after="100"/>
      <w:ind w:left="1701" w:hanging="708"/>
    </w:pPr>
    <w:rPr>
      <w:noProof/>
      <w:sz w:val="20"/>
      <w:szCs w:val="20"/>
      <w14:scene3d>
        <w14:camera w14:prst="orthographicFront"/>
        <w14:lightRig w14:rig="threePt" w14:dir="t">
          <w14:rot w14:lat="0" w14:lon="0" w14:rev="0"/>
        </w14:lightRig>
      </w14:scene3d>
    </w:rPr>
  </w:style>
  <w:style w:type="paragraph" w:styleId="af5">
    <w:name w:val="header"/>
    <w:basedOn w:val="a1"/>
    <w:link w:val="Char5"/>
    <w:uiPriority w:val="99"/>
    <w:unhideWhenUsed/>
    <w:rsid w:val="00597540"/>
    <w:pPr>
      <w:tabs>
        <w:tab w:val="center" w:pos="4153"/>
        <w:tab w:val="right" w:pos="8306"/>
      </w:tabs>
      <w:spacing w:after="0" w:line="240" w:lineRule="auto"/>
    </w:pPr>
  </w:style>
  <w:style w:type="character" w:customStyle="1" w:styleId="Char5">
    <w:name w:val="Κεφαλίδα Char"/>
    <w:basedOn w:val="a2"/>
    <w:link w:val="af5"/>
    <w:uiPriority w:val="99"/>
    <w:rsid w:val="00597540"/>
    <w:rPr>
      <w:sz w:val="22"/>
      <w:szCs w:val="22"/>
    </w:rPr>
  </w:style>
  <w:style w:type="paragraph" w:styleId="af6">
    <w:name w:val="footer"/>
    <w:basedOn w:val="a1"/>
    <w:link w:val="Char6"/>
    <w:uiPriority w:val="99"/>
    <w:unhideWhenUsed/>
    <w:rsid w:val="00597540"/>
    <w:pPr>
      <w:tabs>
        <w:tab w:val="center" w:pos="4153"/>
        <w:tab w:val="right" w:pos="8306"/>
      </w:tabs>
      <w:spacing w:after="0" w:line="240" w:lineRule="auto"/>
    </w:pPr>
  </w:style>
  <w:style w:type="character" w:customStyle="1" w:styleId="Char6">
    <w:name w:val="Υποσέλιδο Char"/>
    <w:basedOn w:val="a2"/>
    <w:link w:val="af6"/>
    <w:uiPriority w:val="99"/>
    <w:rsid w:val="00597540"/>
    <w:rPr>
      <w:sz w:val="22"/>
      <w:szCs w:val="22"/>
    </w:rPr>
  </w:style>
  <w:style w:type="paragraph" w:customStyle="1" w:styleId="Default">
    <w:name w:val="Default"/>
    <w:rsid w:val="005D2273"/>
    <w:pPr>
      <w:autoSpaceDE w:val="0"/>
      <w:autoSpaceDN w:val="0"/>
      <w:adjustRightInd w:val="0"/>
    </w:pPr>
    <w:rPr>
      <w:rFonts w:cs="Calibri"/>
      <w:color w:val="000000"/>
      <w:sz w:val="24"/>
      <w:szCs w:val="24"/>
    </w:rPr>
  </w:style>
  <w:style w:type="table" w:customStyle="1" w:styleId="1-610">
    <w:name w:val="Πίνακας 1 με ανοιχτόχρωμο πλέγμα - Έμφαση 61"/>
    <w:basedOn w:val="a3"/>
    <w:next w:val="1-61"/>
    <w:uiPriority w:val="46"/>
    <w:rsid w:val="002B05C4"/>
    <w:tblPr>
      <w:tblStyleRowBandSize w:val="1"/>
      <w:tblStyleColBandSize w:val="1"/>
      <w:tbl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insideH w:val="single" w:sz="4" w:space="0" w:color="83DCF8" w:themeColor="accent6" w:themeTint="66"/>
        <w:insideV w:val="single" w:sz="4" w:space="0" w:color="83DCF8" w:themeColor="accent6" w:themeTint="66"/>
      </w:tblBorders>
    </w:tblPr>
    <w:tblStylePr w:type="firstRow">
      <w:rPr>
        <w:b/>
        <w:bCs/>
      </w:rPr>
      <w:tblPr/>
      <w:tcPr>
        <w:tcBorders>
          <w:bottom w:val="single" w:sz="12" w:space="0" w:color="45CBF5" w:themeColor="accent6" w:themeTint="99"/>
        </w:tcBorders>
      </w:tcPr>
    </w:tblStylePr>
    <w:tblStylePr w:type="lastRow">
      <w:rPr>
        <w:b/>
        <w:bCs/>
      </w:rPr>
      <w:tblPr/>
      <w:tcPr>
        <w:tcBorders>
          <w:top w:val="double" w:sz="2" w:space="0" w:color="45CBF5" w:themeColor="accent6" w:themeTint="99"/>
        </w:tcBorders>
      </w:tcPr>
    </w:tblStylePr>
    <w:tblStylePr w:type="firstCol">
      <w:rPr>
        <w:b/>
        <w:bCs/>
      </w:rPr>
    </w:tblStylePr>
    <w:tblStylePr w:type="lastCol">
      <w:rPr>
        <w:b/>
        <w:bCs/>
      </w:rPr>
    </w:tblStylePr>
  </w:style>
  <w:style w:type="paragraph" w:styleId="a">
    <w:name w:val="List Bullet"/>
    <w:basedOn w:val="a1"/>
    <w:uiPriority w:val="99"/>
    <w:unhideWhenUsed/>
    <w:rsid w:val="001B4F41"/>
    <w:pPr>
      <w:numPr>
        <w:numId w:val="6"/>
      </w:numPr>
      <w:contextualSpacing/>
    </w:pPr>
  </w:style>
  <w:style w:type="character" w:styleId="af7">
    <w:name w:val="annotation reference"/>
    <w:basedOn w:val="a2"/>
    <w:uiPriority w:val="99"/>
    <w:semiHidden/>
    <w:unhideWhenUsed/>
    <w:rsid w:val="00CF7F4F"/>
    <w:rPr>
      <w:sz w:val="16"/>
      <w:szCs w:val="16"/>
    </w:rPr>
  </w:style>
  <w:style w:type="paragraph" w:styleId="af8">
    <w:name w:val="annotation text"/>
    <w:basedOn w:val="a1"/>
    <w:link w:val="Char7"/>
    <w:uiPriority w:val="99"/>
    <w:unhideWhenUsed/>
    <w:rsid w:val="00CF7F4F"/>
    <w:pPr>
      <w:spacing w:line="240" w:lineRule="auto"/>
    </w:pPr>
    <w:rPr>
      <w:sz w:val="20"/>
      <w:szCs w:val="20"/>
    </w:rPr>
  </w:style>
  <w:style w:type="character" w:customStyle="1" w:styleId="Char7">
    <w:name w:val="Κείμενο σχολίου Char"/>
    <w:basedOn w:val="a2"/>
    <w:link w:val="af8"/>
    <w:uiPriority w:val="99"/>
    <w:rsid w:val="00CF7F4F"/>
  </w:style>
  <w:style w:type="paragraph" w:styleId="af9">
    <w:name w:val="annotation subject"/>
    <w:basedOn w:val="af8"/>
    <w:next w:val="af8"/>
    <w:link w:val="Char8"/>
    <w:uiPriority w:val="99"/>
    <w:semiHidden/>
    <w:unhideWhenUsed/>
    <w:rsid w:val="00CF7F4F"/>
    <w:rPr>
      <w:b/>
      <w:bCs/>
    </w:rPr>
  </w:style>
  <w:style w:type="character" w:customStyle="1" w:styleId="Char8">
    <w:name w:val="Θέμα σχολίου Char"/>
    <w:basedOn w:val="Char7"/>
    <w:link w:val="af9"/>
    <w:uiPriority w:val="99"/>
    <w:semiHidden/>
    <w:rsid w:val="00CF7F4F"/>
    <w:rPr>
      <w:b/>
      <w:bCs/>
    </w:rPr>
  </w:style>
  <w:style w:type="paragraph" w:styleId="40">
    <w:name w:val="toc 4"/>
    <w:basedOn w:val="a1"/>
    <w:next w:val="a1"/>
    <w:autoRedefine/>
    <w:uiPriority w:val="39"/>
    <w:unhideWhenUsed/>
    <w:rsid w:val="00982DE5"/>
    <w:pPr>
      <w:spacing w:after="100"/>
      <w:ind w:left="660"/>
      <w:jc w:val="left"/>
    </w:pPr>
    <w:rPr>
      <w:rFonts w:asciiTheme="minorHAnsi" w:eastAsiaTheme="minorEastAsia" w:hAnsiTheme="minorHAnsi" w:cstheme="minorBidi"/>
      <w:lang w:eastAsia="el-GR"/>
    </w:rPr>
  </w:style>
  <w:style w:type="paragraph" w:styleId="50">
    <w:name w:val="toc 5"/>
    <w:basedOn w:val="a1"/>
    <w:next w:val="a1"/>
    <w:autoRedefine/>
    <w:uiPriority w:val="39"/>
    <w:unhideWhenUsed/>
    <w:rsid w:val="00982DE5"/>
    <w:pPr>
      <w:spacing w:after="100"/>
      <w:ind w:left="880"/>
      <w:jc w:val="left"/>
    </w:pPr>
    <w:rPr>
      <w:rFonts w:asciiTheme="minorHAnsi" w:eastAsiaTheme="minorEastAsia" w:hAnsiTheme="minorHAnsi" w:cstheme="minorBidi"/>
      <w:lang w:eastAsia="el-GR"/>
    </w:rPr>
  </w:style>
  <w:style w:type="paragraph" w:styleId="60">
    <w:name w:val="toc 6"/>
    <w:basedOn w:val="a1"/>
    <w:next w:val="a1"/>
    <w:autoRedefine/>
    <w:uiPriority w:val="39"/>
    <w:unhideWhenUsed/>
    <w:rsid w:val="00982DE5"/>
    <w:pPr>
      <w:spacing w:after="100"/>
      <w:ind w:left="1100"/>
      <w:jc w:val="left"/>
    </w:pPr>
    <w:rPr>
      <w:rFonts w:asciiTheme="minorHAnsi" w:eastAsiaTheme="minorEastAsia" w:hAnsiTheme="minorHAnsi" w:cstheme="minorBidi"/>
      <w:lang w:eastAsia="el-GR"/>
    </w:rPr>
  </w:style>
  <w:style w:type="paragraph" w:styleId="70">
    <w:name w:val="toc 7"/>
    <w:basedOn w:val="a1"/>
    <w:next w:val="a1"/>
    <w:autoRedefine/>
    <w:uiPriority w:val="39"/>
    <w:unhideWhenUsed/>
    <w:rsid w:val="00982DE5"/>
    <w:pPr>
      <w:spacing w:after="100"/>
      <w:ind w:left="1320"/>
      <w:jc w:val="left"/>
    </w:pPr>
    <w:rPr>
      <w:rFonts w:asciiTheme="minorHAnsi" w:eastAsiaTheme="minorEastAsia" w:hAnsiTheme="minorHAnsi" w:cstheme="minorBidi"/>
      <w:lang w:eastAsia="el-GR"/>
    </w:rPr>
  </w:style>
  <w:style w:type="paragraph" w:styleId="80">
    <w:name w:val="toc 8"/>
    <w:basedOn w:val="a1"/>
    <w:next w:val="a1"/>
    <w:autoRedefine/>
    <w:uiPriority w:val="39"/>
    <w:unhideWhenUsed/>
    <w:rsid w:val="00982DE5"/>
    <w:pPr>
      <w:spacing w:after="100"/>
      <w:ind w:left="1540"/>
      <w:jc w:val="left"/>
    </w:pPr>
    <w:rPr>
      <w:rFonts w:asciiTheme="minorHAnsi" w:eastAsiaTheme="minorEastAsia" w:hAnsiTheme="minorHAnsi" w:cstheme="minorBidi"/>
      <w:lang w:eastAsia="el-GR"/>
    </w:rPr>
  </w:style>
  <w:style w:type="paragraph" w:styleId="90">
    <w:name w:val="toc 9"/>
    <w:basedOn w:val="a1"/>
    <w:next w:val="a1"/>
    <w:autoRedefine/>
    <w:uiPriority w:val="39"/>
    <w:unhideWhenUsed/>
    <w:rsid w:val="00982DE5"/>
    <w:pPr>
      <w:spacing w:after="100"/>
      <w:ind w:left="1760"/>
      <w:jc w:val="left"/>
    </w:pPr>
    <w:rPr>
      <w:rFonts w:asciiTheme="minorHAnsi" w:eastAsiaTheme="minorEastAsia" w:hAnsiTheme="minorHAnsi" w:cstheme="minorBidi"/>
      <w:lang w:eastAsia="el-GR"/>
    </w:rPr>
  </w:style>
  <w:style w:type="paragraph" w:styleId="afa">
    <w:name w:val="Balloon Text"/>
    <w:basedOn w:val="a1"/>
    <w:link w:val="Char9"/>
    <w:uiPriority w:val="99"/>
    <w:semiHidden/>
    <w:unhideWhenUsed/>
    <w:rsid w:val="00A7050A"/>
    <w:pPr>
      <w:spacing w:after="0" w:line="240" w:lineRule="auto"/>
    </w:pPr>
    <w:rPr>
      <w:rFonts w:ascii="Tahoma" w:hAnsi="Tahoma" w:cs="Tahoma"/>
      <w:sz w:val="16"/>
      <w:szCs w:val="16"/>
    </w:rPr>
  </w:style>
  <w:style w:type="character" w:customStyle="1" w:styleId="Char9">
    <w:name w:val="Κείμενο πλαισίου Char"/>
    <w:basedOn w:val="a2"/>
    <w:link w:val="afa"/>
    <w:uiPriority w:val="99"/>
    <w:semiHidden/>
    <w:rsid w:val="00A7050A"/>
    <w:rPr>
      <w:rFonts w:ascii="Tahoma" w:hAnsi="Tahoma" w:cs="Tahoma"/>
      <w:sz w:val="16"/>
      <w:szCs w:val="16"/>
    </w:rPr>
  </w:style>
  <w:style w:type="paragraph" w:styleId="afb">
    <w:name w:val="Revision"/>
    <w:hidden/>
    <w:uiPriority w:val="99"/>
    <w:semiHidden/>
    <w:rsid w:val="007A78C1"/>
    <w:rPr>
      <w:sz w:val="22"/>
      <w:szCs w:val="22"/>
    </w:rPr>
  </w:style>
  <w:style w:type="table" w:customStyle="1" w:styleId="GridTable1Light-Accent61">
    <w:name w:val="Grid Table 1 Light - Accent 61"/>
    <w:basedOn w:val="a3"/>
    <w:uiPriority w:val="46"/>
    <w:rsid w:val="00991FD9"/>
    <w:tblPr>
      <w:tblStyleRowBandSize w:val="1"/>
      <w:tblStyleColBandSize w:val="1"/>
      <w:tblInd w:w="0" w:type="nil"/>
      <w:tbl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insideH w:val="single" w:sz="4" w:space="0" w:color="83DCF8" w:themeColor="accent6" w:themeTint="66"/>
        <w:insideV w:val="single" w:sz="4" w:space="0" w:color="83DCF8" w:themeColor="accent6" w:themeTint="66"/>
      </w:tblBorders>
    </w:tblPr>
    <w:tblStylePr w:type="firstRow">
      <w:rPr>
        <w:b/>
        <w:bCs/>
      </w:rPr>
      <w:tblPr/>
      <w:tcPr>
        <w:tcBorders>
          <w:bottom w:val="single" w:sz="12" w:space="0" w:color="45CBF5" w:themeColor="accent6" w:themeTint="99"/>
        </w:tcBorders>
      </w:tcPr>
    </w:tblStylePr>
    <w:tblStylePr w:type="lastRow">
      <w:rPr>
        <w:b/>
        <w:bCs/>
      </w:rPr>
      <w:tblPr/>
      <w:tcPr>
        <w:tcBorders>
          <w:top w:val="double" w:sz="2" w:space="0" w:color="45CBF5" w:themeColor="accent6" w:themeTint="99"/>
        </w:tcBorders>
      </w:tcPr>
    </w:tblStylePr>
    <w:tblStylePr w:type="firstCol">
      <w:rPr>
        <w:b/>
        <w:bCs/>
      </w:rPr>
    </w:tblStylePr>
    <w:tblStylePr w:type="lastCol">
      <w:rPr>
        <w:b/>
        <w:bCs/>
      </w:rPr>
    </w:tblStylePr>
  </w:style>
  <w:style w:type="paragraph" w:styleId="Web">
    <w:name w:val="Normal (Web)"/>
    <w:basedOn w:val="a1"/>
    <w:uiPriority w:val="99"/>
    <w:semiHidden/>
    <w:unhideWhenUsed/>
    <w:rsid w:val="00AC29B6"/>
    <w:pPr>
      <w:spacing w:before="100" w:beforeAutospacing="1" w:after="100" w:afterAutospacing="1" w:line="240" w:lineRule="auto"/>
      <w:jc w:val="left"/>
    </w:pPr>
    <w:rPr>
      <w:rFonts w:ascii="Times New Roman" w:hAnsi="Times New Roman"/>
      <w:sz w:val="24"/>
      <w:szCs w:val="24"/>
      <w:lang w:eastAsia="el-GR"/>
    </w:rPr>
  </w:style>
  <w:style w:type="table" w:styleId="afc">
    <w:name w:val="Table Grid"/>
    <w:basedOn w:val="a3"/>
    <w:uiPriority w:val="39"/>
    <w:rsid w:val="009D6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3B56F5"/>
    <w:rPr>
      <w:color w:val="605E5C"/>
      <w:shd w:val="clear" w:color="auto" w:fill="E1DFDD"/>
    </w:rPr>
  </w:style>
  <w:style w:type="character" w:customStyle="1" w:styleId="UnresolvedMention10">
    <w:name w:val="Unresolved Mention1"/>
    <w:basedOn w:val="a2"/>
    <w:uiPriority w:val="99"/>
    <w:semiHidden/>
    <w:unhideWhenUsed/>
    <w:rsid w:val="009C0824"/>
    <w:rPr>
      <w:color w:val="605E5C"/>
      <w:shd w:val="clear" w:color="auto" w:fill="E1DFDD"/>
    </w:rPr>
  </w:style>
  <w:style w:type="paragraph" w:styleId="afd">
    <w:name w:val="footnote text"/>
    <w:basedOn w:val="a1"/>
    <w:link w:val="Chara"/>
    <w:uiPriority w:val="99"/>
    <w:semiHidden/>
    <w:unhideWhenUsed/>
    <w:rsid w:val="009C0824"/>
    <w:pPr>
      <w:spacing w:after="0" w:line="240" w:lineRule="auto"/>
    </w:pPr>
    <w:rPr>
      <w:sz w:val="20"/>
      <w:szCs w:val="20"/>
    </w:rPr>
  </w:style>
  <w:style w:type="character" w:customStyle="1" w:styleId="Chara">
    <w:name w:val="Κείμενο υποσημείωσης Char"/>
    <w:basedOn w:val="a2"/>
    <w:link w:val="afd"/>
    <w:uiPriority w:val="99"/>
    <w:semiHidden/>
    <w:rsid w:val="009C0824"/>
  </w:style>
  <w:style w:type="character" w:styleId="afe">
    <w:name w:val="footnote reference"/>
    <w:basedOn w:val="a2"/>
    <w:uiPriority w:val="99"/>
    <w:semiHidden/>
    <w:unhideWhenUsed/>
    <w:rsid w:val="009C0824"/>
    <w:rPr>
      <w:vertAlign w:val="superscript"/>
    </w:rPr>
  </w:style>
  <w:style w:type="table" w:customStyle="1" w:styleId="Style1">
    <w:name w:val="Style1"/>
    <w:basedOn w:val="1-11"/>
    <w:uiPriority w:val="99"/>
    <w:rsid w:val="001975E8"/>
    <w:tblPr>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cPr>
      <w:shd w:val="clear" w:color="auto" w:fill="auto"/>
    </w:tc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customStyle="1" w:styleId="110">
    <w:name w:val="Πίνακας 1 με ανοιχτόχρωμο πλέγμα1"/>
    <w:basedOn w:val="a3"/>
    <w:uiPriority w:val="46"/>
    <w:rsid w:val="007F04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2">
    <w:name w:val="Πίνακας 1 με ανοιχτόχρωμο πλέγμα - Έμφαση 12"/>
    <w:basedOn w:val="a3"/>
    <w:uiPriority w:val="46"/>
    <w:rsid w:val="00945412"/>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paragraph" w:customStyle="1" w:styleId="TableParagraph">
    <w:name w:val="Table Paragraph"/>
    <w:basedOn w:val="a1"/>
    <w:uiPriority w:val="1"/>
    <w:qFormat/>
    <w:rsid w:val="008B7705"/>
    <w:pPr>
      <w:widowControl w:val="0"/>
      <w:autoSpaceDE w:val="0"/>
      <w:autoSpaceDN w:val="0"/>
      <w:spacing w:after="0" w:line="240" w:lineRule="auto"/>
      <w:ind w:left="108"/>
      <w:jc w:val="left"/>
    </w:pPr>
    <w:rPr>
      <w:rFonts w:ascii="Cambria" w:eastAsia="Cambria" w:hAnsi="Cambria" w:cs="Cambria"/>
      <w:lang w:eastAsia="el-GR" w:bidi="el-GR"/>
    </w:rPr>
  </w:style>
  <w:style w:type="table" w:customStyle="1" w:styleId="2-21">
    <w:name w:val="Πίνακας 2 με πλέγμα - Έμφαση 21"/>
    <w:basedOn w:val="a3"/>
    <w:uiPriority w:val="47"/>
    <w:rsid w:val="00A9458B"/>
    <w:rPr>
      <w:rFonts w:asciiTheme="minorHAnsi" w:eastAsiaTheme="minorHAnsi" w:hAnsiTheme="minorHAnsi" w:cstheme="minorBidi"/>
      <w:sz w:val="22"/>
      <w:szCs w:val="22"/>
    </w:rPr>
    <w:tblPr>
      <w:tblStyleRowBandSize w:val="1"/>
      <w:tblStyleColBandSize w:val="1"/>
      <w:tblBorders>
        <w:top w:val="single" w:sz="2" w:space="0" w:color="BADB7D" w:themeColor="accent2" w:themeTint="99"/>
        <w:bottom w:val="single" w:sz="2" w:space="0" w:color="BADB7D" w:themeColor="accent2" w:themeTint="99"/>
        <w:insideH w:val="single" w:sz="2" w:space="0" w:color="BADB7D" w:themeColor="accent2" w:themeTint="99"/>
        <w:insideV w:val="single" w:sz="2" w:space="0" w:color="BADB7D" w:themeColor="accent2" w:themeTint="99"/>
      </w:tblBorders>
    </w:tblPr>
    <w:tblStylePr w:type="firstRow">
      <w:rPr>
        <w:b/>
        <w:bCs/>
      </w:rPr>
      <w:tblPr/>
      <w:tcPr>
        <w:tcBorders>
          <w:top w:val="nil"/>
          <w:bottom w:val="single" w:sz="12" w:space="0" w:color="BADB7D" w:themeColor="accent2" w:themeTint="99"/>
          <w:insideH w:val="nil"/>
          <w:insideV w:val="nil"/>
        </w:tcBorders>
        <w:shd w:val="clear" w:color="auto" w:fill="FFFFFF" w:themeFill="background1"/>
      </w:tcPr>
    </w:tblStylePr>
    <w:tblStylePr w:type="lastRow">
      <w:rPr>
        <w:b/>
        <w:bCs/>
      </w:rPr>
      <w:tblPr/>
      <w:tcPr>
        <w:tcBorders>
          <w:top w:val="double" w:sz="2" w:space="0" w:color="BADB7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customStyle="1" w:styleId="1-62">
    <w:name w:val="Πίνακας 1 με ανοιχτόχρωμο πλέγμα - Έμφαση 62"/>
    <w:basedOn w:val="a3"/>
    <w:uiPriority w:val="46"/>
    <w:rsid w:val="00A9458B"/>
    <w:tblPr>
      <w:tblStyleRowBandSize w:val="1"/>
      <w:tblStyleColBandSize w:val="1"/>
      <w:tbl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insideH w:val="single" w:sz="4" w:space="0" w:color="83DCF8" w:themeColor="accent6" w:themeTint="66"/>
        <w:insideV w:val="single" w:sz="4" w:space="0" w:color="83DCF8" w:themeColor="accent6" w:themeTint="66"/>
      </w:tblBorders>
    </w:tblPr>
    <w:tblStylePr w:type="firstRow">
      <w:rPr>
        <w:b/>
        <w:bCs/>
      </w:rPr>
      <w:tblPr/>
      <w:tcPr>
        <w:tcBorders>
          <w:bottom w:val="single" w:sz="12" w:space="0" w:color="45CBF5" w:themeColor="accent6" w:themeTint="99"/>
        </w:tcBorders>
      </w:tcPr>
    </w:tblStylePr>
    <w:tblStylePr w:type="lastRow">
      <w:rPr>
        <w:b/>
        <w:bCs/>
      </w:rPr>
      <w:tblPr/>
      <w:tcPr>
        <w:tcBorders>
          <w:top w:val="double" w:sz="2" w:space="0" w:color="45CBF5" w:themeColor="accent6" w:themeTint="99"/>
        </w:tcBorders>
      </w:tcPr>
    </w:tblStylePr>
    <w:tblStylePr w:type="firstCol">
      <w:rPr>
        <w:b/>
        <w:bCs/>
      </w:rPr>
    </w:tblStylePr>
    <w:tblStylePr w:type="lastCol">
      <w:rPr>
        <w:b/>
        <w:bCs/>
      </w:rPr>
    </w:tblStylePr>
  </w:style>
  <w:style w:type="table" w:styleId="1-6">
    <w:name w:val="Grid Table 1 Light Accent 6"/>
    <w:basedOn w:val="a3"/>
    <w:uiPriority w:val="46"/>
    <w:rsid w:val="009C0335"/>
    <w:tblPr>
      <w:tblStyleRowBandSize w:val="1"/>
      <w:tblStyleColBandSize w:val="1"/>
      <w:tbl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insideH w:val="single" w:sz="4" w:space="0" w:color="83DCF8" w:themeColor="accent6" w:themeTint="66"/>
        <w:insideV w:val="single" w:sz="4" w:space="0" w:color="83DCF8" w:themeColor="accent6" w:themeTint="66"/>
      </w:tblBorders>
    </w:tblPr>
    <w:tblStylePr w:type="firstRow">
      <w:rPr>
        <w:b/>
        <w:bCs/>
      </w:rPr>
      <w:tblPr/>
      <w:tcPr>
        <w:tcBorders>
          <w:bottom w:val="single" w:sz="12" w:space="0" w:color="45CBF5" w:themeColor="accent6" w:themeTint="99"/>
        </w:tcBorders>
      </w:tcPr>
    </w:tblStylePr>
    <w:tblStylePr w:type="lastRow">
      <w:rPr>
        <w:b/>
        <w:bCs/>
      </w:rPr>
      <w:tblPr/>
      <w:tcPr>
        <w:tcBorders>
          <w:top w:val="double" w:sz="2" w:space="0" w:color="45CBF5" w:themeColor="accent6" w:themeTint="99"/>
        </w:tcBorders>
      </w:tcPr>
    </w:tblStylePr>
    <w:tblStylePr w:type="firstCol">
      <w:rPr>
        <w:b/>
        <w:bCs/>
      </w:rPr>
    </w:tblStylePr>
    <w:tblStylePr w:type="lastCol">
      <w:rPr>
        <w:b/>
        <w:bCs/>
      </w:rPr>
    </w:tblStylePr>
  </w:style>
  <w:style w:type="table" w:styleId="1-1">
    <w:name w:val="Grid Table 1 Light Accent 1"/>
    <w:basedOn w:val="a3"/>
    <w:uiPriority w:val="46"/>
    <w:rsid w:val="009C0335"/>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character" w:customStyle="1" w:styleId="cf01">
    <w:name w:val="cf01"/>
    <w:basedOn w:val="a2"/>
    <w:rsid w:val="009C0335"/>
    <w:rPr>
      <w:rFonts w:ascii="Segoe UI" w:hAnsi="Segoe UI" w:cs="Segoe UI" w:hint="default"/>
      <w:sz w:val="18"/>
      <w:szCs w:val="18"/>
    </w:rPr>
  </w:style>
  <w:style w:type="table" w:customStyle="1" w:styleId="GridTable1Light-Accent62">
    <w:name w:val="Grid Table 1 Light - Accent 62"/>
    <w:basedOn w:val="a3"/>
    <w:uiPriority w:val="46"/>
    <w:rsid w:val="00126CF2"/>
    <w:tblPr>
      <w:tblStyleRowBandSize w:val="1"/>
      <w:tblStyleColBandSize w:val="1"/>
      <w:tbl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insideH w:val="single" w:sz="4" w:space="0" w:color="83DCF8" w:themeColor="accent6" w:themeTint="66"/>
        <w:insideV w:val="single" w:sz="4" w:space="0" w:color="83DCF8" w:themeColor="accent6" w:themeTint="66"/>
      </w:tblBorders>
    </w:tblPr>
    <w:tblStylePr w:type="firstRow">
      <w:rPr>
        <w:b/>
        <w:bCs/>
      </w:rPr>
      <w:tblPr/>
      <w:tcPr>
        <w:tcBorders>
          <w:bottom w:val="single" w:sz="12" w:space="0" w:color="45CBF5" w:themeColor="accent6" w:themeTint="99"/>
        </w:tcBorders>
      </w:tcPr>
    </w:tblStylePr>
    <w:tblStylePr w:type="lastRow">
      <w:rPr>
        <w:b/>
        <w:bCs/>
      </w:rPr>
      <w:tblPr/>
      <w:tcPr>
        <w:tcBorders>
          <w:top w:val="double" w:sz="2" w:space="0" w:color="45CBF5"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418">
      <w:bodyDiv w:val="1"/>
      <w:marLeft w:val="0"/>
      <w:marRight w:val="0"/>
      <w:marTop w:val="0"/>
      <w:marBottom w:val="0"/>
      <w:divBdr>
        <w:top w:val="none" w:sz="0" w:space="0" w:color="auto"/>
        <w:left w:val="none" w:sz="0" w:space="0" w:color="auto"/>
        <w:bottom w:val="none" w:sz="0" w:space="0" w:color="auto"/>
        <w:right w:val="none" w:sz="0" w:space="0" w:color="auto"/>
      </w:divBdr>
    </w:div>
    <w:div w:id="76489585">
      <w:bodyDiv w:val="1"/>
      <w:marLeft w:val="0"/>
      <w:marRight w:val="0"/>
      <w:marTop w:val="0"/>
      <w:marBottom w:val="0"/>
      <w:divBdr>
        <w:top w:val="none" w:sz="0" w:space="0" w:color="auto"/>
        <w:left w:val="none" w:sz="0" w:space="0" w:color="auto"/>
        <w:bottom w:val="none" w:sz="0" w:space="0" w:color="auto"/>
        <w:right w:val="none" w:sz="0" w:space="0" w:color="auto"/>
      </w:divBdr>
    </w:div>
    <w:div w:id="277294086">
      <w:bodyDiv w:val="1"/>
      <w:marLeft w:val="0"/>
      <w:marRight w:val="0"/>
      <w:marTop w:val="0"/>
      <w:marBottom w:val="0"/>
      <w:divBdr>
        <w:top w:val="none" w:sz="0" w:space="0" w:color="auto"/>
        <w:left w:val="none" w:sz="0" w:space="0" w:color="auto"/>
        <w:bottom w:val="none" w:sz="0" w:space="0" w:color="auto"/>
        <w:right w:val="none" w:sz="0" w:space="0" w:color="auto"/>
      </w:divBdr>
    </w:div>
    <w:div w:id="421410648">
      <w:bodyDiv w:val="1"/>
      <w:marLeft w:val="0"/>
      <w:marRight w:val="0"/>
      <w:marTop w:val="0"/>
      <w:marBottom w:val="0"/>
      <w:divBdr>
        <w:top w:val="none" w:sz="0" w:space="0" w:color="auto"/>
        <w:left w:val="none" w:sz="0" w:space="0" w:color="auto"/>
        <w:bottom w:val="none" w:sz="0" w:space="0" w:color="auto"/>
        <w:right w:val="none" w:sz="0" w:space="0" w:color="auto"/>
      </w:divBdr>
    </w:div>
    <w:div w:id="600066151">
      <w:bodyDiv w:val="1"/>
      <w:marLeft w:val="0"/>
      <w:marRight w:val="0"/>
      <w:marTop w:val="0"/>
      <w:marBottom w:val="0"/>
      <w:divBdr>
        <w:top w:val="none" w:sz="0" w:space="0" w:color="auto"/>
        <w:left w:val="none" w:sz="0" w:space="0" w:color="auto"/>
        <w:bottom w:val="none" w:sz="0" w:space="0" w:color="auto"/>
        <w:right w:val="none" w:sz="0" w:space="0" w:color="auto"/>
      </w:divBdr>
    </w:div>
    <w:div w:id="617184849">
      <w:bodyDiv w:val="1"/>
      <w:marLeft w:val="0"/>
      <w:marRight w:val="0"/>
      <w:marTop w:val="0"/>
      <w:marBottom w:val="0"/>
      <w:divBdr>
        <w:top w:val="none" w:sz="0" w:space="0" w:color="auto"/>
        <w:left w:val="none" w:sz="0" w:space="0" w:color="auto"/>
        <w:bottom w:val="none" w:sz="0" w:space="0" w:color="auto"/>
        <w:right w:val="none" w:sz="0" w:space="0" w:color="auto"/>
      </w:divBdr>
    </w:div>
    <w:div w:id="659578814">
      <w:bodyDiv w:val="1"/>
      <w:marLeft w:val="0"/>
      <w:marRight w:val="0"/>
      <w:marTop w:val="0"/>
      <w:marBottom w:val="0"/>
      <w:divBdr>
        <w:top w:val="none" w:sz="0" w:space="0" w:color="auto"/>
        <w:left w:val="none" w:sz="0" w:space="0" w:color="auto"/>
        <w:bottom w:val="none" w:sz="0" w:space="0" w:color="auto"/>
        <w:right w:val="none" w:sz="0" w:space="0" w:color="auto"/>
      </w:divBdr>
    </w:div>
    <w:div w:id="839854010">
      <w:bodyDiv w:val="1"/>
      <w:marLeft w:val="0"/>
      <w:marRight w:val="0"/>
      <w:marTop w:val="0"/>
      <w:marBottom w:val="0"/>
      <w:divBdr>
        <w:top w:val="none" w:sz="0" w:space="0" w:color="auto"/>
        <w:left w:val="none" w:sz="0" w:space="0" w:color="auto"/>
        <w:bottom w:val="none" w:sz="0" w:space="0" w:color="auto"/>
        <w:right w:val="none" w:sz="0" w:space="0" w:color="auto"/>
      </w:divBdr>
    </w:div>
    <w:div w:id="871848603">
      <w:bodyDiv w:val="1"/>
      <w:marLeft w:val="0"/>
      <w:marRight w:val="0"/>
      <w:marTop w:val="0"/>
      <w:marBottom w:val="0"/>
      <w:divBdr>
        <w:top w:val="none" w:sz="0" w:space="0" w:color="auto"/>
        <w:left w:val="none" w:sz="0" w:space="0" w:color="auto"/>
        <w:bottom w:val="none" w:sz="0" w:space="0" w:color="auto"/>
        <w:right w:val="none" w:sz="0" w:space="0" w:color="auto"/>
      </w:divBdr>
    </w:div>
    <w:div w:id="974526769">
      <w:bodyDiv w:val="1"/>
      <w:marLeft w:val="0"/>
      <w:marRight w:val="0"/>
      <w:marTop w:val="0"/>
      <w:marBottom w:val="0"/>
      <w:divBdr>
        <w:top w:val="none" w:sz="0" w:space="0" w:color="auto"/>
        <w:left w:val="none" w:sz="0" w:space="0" w:color="auto"/>
        <w:bottom w:val="none" w:sz="0" w:space="0" w:color="auto"/>
        <w:right w:val="none" w:sz="0" w:space="0" w:color="auto"/>
      </w:divBdr>
    </w:div>
    <w:div w:id="1022435175">
      <w:bodyDiv w:val="1"/>
      <w:marLeft w:val="0"/>
      <w:marRight w:val="0"/>
      <w:marTop w:val="0"/>
      <w:marBottom w:val="0"/>
      <w:divBdr>
        <w:top w:val="none" w:sz="0" w:space="0" w:color="auto"/>
        <w:left w:val="none" w:sz="0" w:space="0" w:color="auto"/>
        <w:bottom w:val="none" w:sz="0" w:space="0" w:color="auto"/>
        <w:right w:val="none" w:sz="0" w:space="0" w:color="auto"/>
      </w:divBdr>
    </w:div>
    <w:div w:id="1164397854">
      <w:bodyDiv w:val="1"/>
      <w:marLeft w:val="0"/>
      <w:marRight w:val="0"/>
      <w:marTop w:val="0"/>
      <w:marBottom w:val="0"/>
      <w:divBdr>
        <w:top w:val="none" w:sz="0" w:space="0" w:color="auto"/>
        <w:left w:val="none" w:sz="0" w:space="0" w:color="auto"/>
        <w:bottom w:val="none" w:sz="0" w:space="0" w:color="auto"/>
        <w:right w:val="none" w:sz="0" w:space="0" w:color="auto"/>
      </w:divBdr>
    </w:div>
    <w:div w:id="1166827805">
      <w:bodyDiv w:val="1"/>
      <w:marLeft w:val="0"/>
      <w:marRight w:val="0"/>
      <w:marTop w:val="0"/>
      <w:marBottom w:val="0"/>
      <w:divBdr>
        <w:top w:val="none" w:sz="0" w:space="0" w:color="auto"/>
        <w:left w:val="none" w:sz="0" w:space="0" w:color="auto"/>
        <w:bottom w:val="none" w:sz="0" w:space="0" w:color="auto"/>
        <w:right w:val="none" w:sz="0" w:space="0" w:color="auto"/>
      </w:divBdr>
    </w:div>
    <w:div w:id="1331640487">
      <w:bodyDiv w:val="1"/>
      <w:marLeft w:val="0"/>
      <w:marRight w:val="0"/>
      <w:marTop w:val="0"/>
      <w:marBottom w:val="0"/>
      <w:divBdr>
        <w:top w:val="none" w:sz="0" w:space="0" w:color="auto"/>
        <w:left w:val="none" w:sz="0" w:space="0" w:color="auto"/>
        <w:bottom w:val="none" w:sz="0" w:space="0" w:color="auto"/>
        <w:right w:val="none" w:sz="0" w:space="0" w:color="auto"/>
      </w:divBdr>
    </w:div>
    <w:div w:id="1354455519">
      <w:bodyDiv w:val="1"/>
      <w:marLeft w:val="0"/>
      <w:marRight w:val="0"/>
      <w:marTop w:val="0"/>
      <w:marBottom w:val="0"/>
      <w:divBdr>
        <w:top w:val="none" w:sz="0" w:space="0" w:color="auto"/>
        <w:left w:val="none" w:sz="0" w:space="0" w:color="auto"/>
        <w:bottom w:val="none" w:sz="0" w:space="0" w:color="auto"/>
        <w:right w:val="none" w:sz="0" w:space="0" w:color="auto"/>
      </w:divBdr>
    </w:div>
    <w:div w:id="1414819881">
      <w:bodyDiv w:val="1"/>
      <w:marLeft w:val="0"/>
      <w:marRight w:val="0"/>
      <w:marTop w:val="0"/>
      <w:marBottom w:val="0"/>
      <w:divBdr>
        <w:top w:val="none" w:sz="0" w:space="0" w:color="auto"/>
        <w:left w:val="none" w:sz="0" w:space="0" w:color="auto"/>
        <w:bottom w:val="none" w:sz="0" w:space="0" w:color="auto"/>
        <w:right w:val="none" w:sz="0" w:space="0" w:color="auto"/>
      </w:divBdr>
    </w:div>
    <w:div w:id="1453941855">
      <w:bodyDiv w:val="1"/>
      <w:marLeft w:val="0"/>
      <w:marRight w:val="0"/>
      <w:marTop w:val="0"/>
      <w:marBottom w:val="0"/>
      <w:divBdr>
        <w:top w:val="none" w:sz="0" w:space="0" w:color="auto"/>
        <w:left w:val="none" w:sz="0" w:space="0" w:color="auto"/>
        <w:bottom w:val="none" w:sz="0" w:space="0" w:color="auto"/>
        <w:right w:val="none" w:sz="0" w:space="0" w:color="auto"/>
      </w:divBdr>
    </w:div>
    <w:div w:id="1471174283">
      <w:bodyDiv w:val="1"/>
      <w:marLeft w:val="0"/>
      <w:marRight w:val="0"/>
      <w:marTop w:val="0"/>
      <w:marBottom w:val="0"/>
      <w:divBdr>
        <w:top w:val="none" w:sz="0" w:space="0" w:color="auto"/>
        <w:left w:val="none" w:sz="0" w:space="0" w:color="auto"/>
        <w:bottom w:val="none" w:sz="0" w:space="0" w:color="auto"/>
        <w:right w:val="none" w:sz="0" w:space="0" w:color="auto"/>
      </w:divBdr>
    </w:div>
    <w:div w:id="1552959658">
      <w:bodyDiv w:val="1"/>
      <w:marLeft w:val="0"/>
      <w:marRight w:val="0"/>
      <w:marTop w:val="0"/>
      <w:marBottom w:val="0"/>
      <w:divBdr>
        <w:top w:val="none" w:sz="0" w:space="0" w:color="auto"/>
        <w:left w:val="none" w:sz="0" w:space="0" w:color="auto"/>
        <w:bottom w:val="none" w:sz="0" w:space="0" w:color="auto"/>
        <w:right w:val="none" w:sz="0" w:space="0" w:color="auto"/>
      </w:divBdr>
    </w:div>
    <w:div w:id="1579096405">
      <w:bodyDiv w:val="1"/>
      <w:marLeft w:val="0"/>
      <w:marRight w:val="0"/>
      <w:marTop w:val="0"/>
      <w:marBottom w:val="0"/>
      <w:divBdr>
        <w:top w:val="none" w:sz="0" w:space="0" w:color="auto"/>
        <w:left w:val="none" w:sz="0" w:space="0" w:color="auto"/>
        <w:bottom w:val="none" w:sz="0" w:space="0" w:color="auto"/>
        <w:right w:val="none" w:sz="0" w:space="0" w:color="auto"/>
      </w:divBdr>
    </w:div>
    <w:div w:id="1607469420">
      <w:bodyDiv w:val="1"/>
      <w:marLeft w:val="0"/>
      <w:marRight w:val="0"/>
      <w:marTop w:val="0"/>
      <w:marBottom w:val="0"/>
      <w:divBdr>
        <w:top w:val="none" w:sz="0" w:space="0" w:color="auto"/>
        <w:left w:val="none" w:sz="0" w:space="0" w:color="auto"/>
        <w:bottom w:val="none" w:sz="0" w:space="0" w:color="auto"/>
        <w:right w:val="none" w:sz="0" w:space="0" w:color="auto"/>
      </w:divBdr>
    </w:div>
    <w:div w:id="1746343033">
      <w:bodyDiv w:val="1"/>
      <w:marLeft w:val="0"/>
      <w:marRight w:val="0"/>
      <w:marTop w:val="0"/>
      <w:marBottom w:val="0"/>
      <w:divBdr>
        <w:top w:val="none" w:sz="0" w:space="0" w:color="auto"/>
        <w:left w:val="none" w:sz="0" w:space="0" w:color="auto"/>
        <w:bottom w:val="none" w:sz="0" w:space="0" w:color="auto"/>
        <w:right w:val="none" w:sz="0" w:space="0" w:color="auto"/>
      </w:divBdr>
    </w:div>
    <w:div w:id="1758282327">
      <w:bodyDiv w:val="1"/>
      <w:marLeft w:val="0"/>
      <w:marRight w:val="0"/>
      <w:marTop w:val="0"/>
      <w:marBottom w:val="0"/>
      <w:divBdr>
        <w:top w:val="none" w:sz="0" w:space="0" w:color="auto"/>
        <w:left w:val="none" w:sz="0" w:space="0" w:color="auto"/>
        <w:bottom w:val="none" w:sz="0" w:space="0" w:color="auto"/>
        <w:right w:val="none" w:sz="0" w:space="0" w:color="auto"/>
      </w:divBdr>
    </w:div>
    <w:div w:id="1783838897">
      <w:bodyDiv w:val="1"/>
      <w:marLeft w:val="0"/>
      <w:marRight w:val="0"/>
      <w:marTop w:val="0"/>
      <w:marBottom w:val="0"/>
      <w:divBdr>
        <w:top w:val="none" w:sz="0" w:space="0" w:color="auto"/>
        <w:left w:val="none" w:sz="0" w:space="0" w:color="auto"/>
        <w:bottom w:val="none" w:sz="0" w:space="0" w:color="auto"/>
        <w:right w:val="none" w:sz="0" w:space="0" w:color="auto"/>
      </w:divBdr>
    </w:div>
    <w:div w:id="1790468727">
      <w:bodyDiv w:val="1"/>
      <w:marLeft w:val="0"/>
      <w:marRight w:val="0"/>
      <w:marTop w:val="0"/>
      <w:marBottom w:val="0"/>
      <w:divBdr>
        <w:top w:val="none" w:sz="0" w:space="0" w:color="auto"/>
        <w:left w:val="none" w:sz="0" w:space="0" w:color="auto"/>
        <w:bottom w:val="none" w:sz="0" w:space="0" w:color="auto"/>
        <w:right w:val="none" w:sz="0" w:space="0" w:color="auto"/>
      </w:divBdr>
    </w:div>
    <w:div w:id="1809323047">
      <w:bodyDiv w:val="1"/>
      <w:marLeft w:val="0"/>
      <w:marRight w:val="0"/>
      <w:marTop w:val="0"/>
      <w:marBottom w:val="0"/>
      <w:divBdr>
        <w:top w:val="none" w:sz="0" w:space="0" w:color="auto"/>
        <w:left w:val="none" w:sz="0" w:space="0" w:color="auto"/>
        <w:bottom w:val="none" w:sz="0" w:space="0" w:color="auto"/>
        <w:right w:val="none" w:sz="0" w:space="0" w:color="auto"/>
      </w:divBdr>
      <w:divsChild>
        <w:div w:id="262347354">
          <w:marLeft w:val="0"/>
          <w:marRight w:val="0"/>
          <w:marTop w:val="100"/>
          <w:marBottom w:val="0"/>
          <w:divBdr>
            <w:top w:val="none" w:sz="0" w:space="0" w:color="auto"/>
            <w:left w:val="none" w:sz="0" w:space="0" w:color="auto"/>
            <w:bottom w:val="none" w:sz="0" w:space="0" w:color="auto"/>
            <w:right w:val="none" w:sz="0" w:space="0" w:color="auto"/>
          </w:divBdr>
          <w:divsChild>
            <w:div w:id="1085423715">
              <w:marLeft w:val="0"/>
              <w:marRight w:val="0"/>
              <w:marTop w:val="0"/>
              <w:marBottom w:val="0"/>
              <w:divBdr>
                <w:top w:val="none" w:sz="0" w:space="0" w:color="auto"/>
                <w:left w:val="none" w:sz="0" w:space="0" w:color="auto"/>
                <w:bottom w:val="none" w:sz="0" w:space="0" w:color="auto"/>
                <w:right w:val="none" w:sz="0" w:space="0" w:color="auto"/>
              </w:divBdr>
              <w:divsChild>
                <w:div w:id="393159881">
                  <w:marLeft w:val="0"/>
                  <w:marRight w:val="0"/>
                  <w:marTop w:val="60"/>
                  <w:marBottom w:val="0"/>
                  <w:divBdr>
                    <w:top w:val="none" w:sz="0" w:space="0" w:color="auto"/>
                    <w:left w:val="none" w:sz="0" w:space="0" w:color="auto"/>
                    <w:bottom w:val="none" w:sz="0" w:space="0" w:color="auto"/>
                    <w:right w:val="none" w:sz="0" w:space="0" w:color="auto"/>
                  </w:divBdr>
                </w:div>
              </w:divsChild>
            </w:div>
            <w:div w:id="1503811409">
              <w:marLeft w:val="0"/>
              <w:marRight w:val="0"/>
              <w:marTop w:val="0"/>
              <w:marBottom w:val="0"/>
              <w:divBdr>
                <w:top w:val="none" w:sz="0" w:space="0" w:color="auto"/>
                <w:left w:val="none" w:sz="0" w:space="0" w:color="auto"/>
                <w:bottom w:val="none" w:sz="0" w:space="0" w:color="auto"/>
                <w:right w:val="none" w:sz="0" w:space="0" w:color="auto"/>
              </w:divBdr>
              <w:divsChild>
                <w:div w:id="498695796">
                  <w:marLeft w:val="0"/>
                  <w:marRight w:val="0"/>
                  <w:marTop w:val="0"/>
                  <w:marBottom w:val="0"/>
                  <w:divBdr>
                    <w:top w:val="none" w:sz="0" w:space="0" w:color="auto"/>
                    <w:left w:val="none" w:sz="0" w:space="0" w:color="auto"/>
                    <w:bottom w:val="none" w:sz="0" w:space="0" w:color="auto"/>
                    <w:right w:val="none" w:sz="0" w:space="0" w:color="auto"/>
                  </w:divBdr>
                  <w:divsChild>
                    <w:div w:id="974334599">
                      <w:marLeft w:val="0"/>
                      <w:marRight w:val="0"/>
                      <w:marTop w:val="0"/>
                      <w:marBottom w:val="0"/>
                      <w:divBdr>
                        <w:top w:val="none" w:sz="0" w:space="0" w:color="auto"/>
                        <w:left w:val="none" w:sz="0" w:space="0" w:color="auto"/>
                        <w:bottom w:val="none" w:sz="0" w:space="0" w:color="auto"/>
                        <w:right w:val="none" w:sz="0" w:space="0" w:color="auto"/>
                      </w:divBdr>
                      <w:divsChild>
                        <w:div w:id="9806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40558">
              <w:marLeft w:val="0"/>
              <w:marRight w:val="0"/>
              <w:marTop w:val="60"/>
              <w:marBottom w:val="0"/>
              <w:divBdr>
                <w:top w:val="none" w:sz="0" w:space="0" w:color="auto"/>
                <w:left w:val="none" w:sz="0" w:space="0" w:color="auto"/>
                <w:bottom w:val="none" w:sz="0" w:space="0" w:color="auto"/>
                <w:right w:val="none" w:sz="0" w:space="0" w:color="auto"/>
              </w:divBdr>
            </w:div>
          </w:divsChild>
        </w:div>
        <w:div w:id="367801917">
          <w:marLeft w:val="0"/>
          <w:marRight w:val="0"/>
          <w:marTop w:val="0"/>
          <w:marBottom w:val="0"/>
          <w:divBdr>
            <w:top w:val="none" w:sz="0" w:space="0" w:color="auto"/>
            <w:left w:val="none" w:sz="0" w:space="0" w:color="auto"/>
            <w:bottom w:val="none" w:sz="0" w:space="0" w:color="auto"/>
            <w:right w:val="none" w:sz="0" w:space="0" w:color="auto"/>
          </w:divBdr>
          <w:divsChild>
            <w:div w:id="1197815629">
              <w:marLeft w:val="0"/>
              <w:marRight w:val="0"/>
              <w:marTop w:val="0"/>
              <w:marBottom w:val="0"/>
              <w:divBdr>
                <w:top w:val="none" w:sz="0" w:space="0" w:color="auto"/>
                <w:left w:val="none" w:sz="0" w:space="0" w:color="auto"/>
                <w:bottom w:val="none" w:sz="0" w:space="0" w:color="auto"/>
                <w:right w:val="none" w:sz="0" w:space="0" w:color="auto"/>
              </w:divBdr>
              <w:divsChild>
                <w:div w:id="1901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344928">
      <w:bodyDiv w:val="1"/>
      <w:marLeft w:val="0"/>
      <w:marRight w:val="0"/>
      <w:marTop w:val="0"/>
      <w:marBottom w:val="0"/>
      <w:divBdr>
        <w:top w:val="none" w:sz="0" w:space="0" w:color="auto"/>
        <w:left w:val="none" w:sz="0" w:space="0" w:color="auto"/>
        <w:bottom w:val="none" w:sz="0" w:space="0" w:color="auto"/>
        <w:right w:val="none" w:sz="0" w:space="0" w:color="auto"/>
      </w:divBdr>
    </w:div>
    <w:div w:id="2008709562">
      <w:bodyDiv w:val="1"/>
      <w:marLeft w:val="0"/>
      <w:marRight w:val="0"/>
      <w:marTop w:val="0"/>
      <w:marBottom w:val="0"/>
      <w:divBdr>
        <w:top w:val="none" w:sz="0" w:space="0" w:color="auto"/>
        <w:left w:val="none" w:sz="0" w:space="0" w:color="auto"/>
        <w:bottom w:val="none" w:sz="0" w:space="0" w:color="auto"/>
        <w:right w:val="none" w:sz="0" w:space="0" w:color="auto"/>
      </w:divBdr>
    </w:div>
    <w:div w:id="2018799820">
      <w:bodyDiv w:val="1"/>
      <w:marLeft w:val="0"/>
      <w:marRight w:val="0"/>
      <w:marTop w:val="0"/>
      <w:marBottom w:val="0"/>
      <w:divBdr>
        <w:top w:val="none" w:sz="0" w:space="0" w:color="auto"/>
        <w:left w:val="none" w:sz="0" w:space="0" w:color="auto"/>
        <w:bottom w:val="none" w:sz="0" w:space="0" w:color="auto"/>
        <w:right w:val="none" w:sz="0" w:space="0" w:color="auto"/>
      </w:divBdr>
    </w:div>
    <w:div w:id="2029990143">
      <w:bodyDiv w:val="1"/>
      <w:marLeft w:val="0"/>
      <w:marRight w:val="0"/>
      <w:marTop w:val="0"/>
      <w:marBottom w:val="0"/>
      <w:divBdr>
        <w:top w:val="none" w:sz="0" w:space="0" w:color="auto"/>
        <w:left w:val="none" w:sz="0" w:space="0" w:color="auto"/>
        <w:bottom w:val="none" w:sz="0" w:space="0" w:color="auto"/>
        <w:right w:val="none" w:sz="0" w:space="0" w:color="auto"/>
      </w:divBdr>
    </w:div>
    <w:div w:id="2053453273">
      <w:bodyDiv w:val="1"/>
      <w:marLeft w:val="0"/>
      <w:marRight w:val="0"/>
      <w:marTop w:val="0"/>
      <w:marBottom w:val="0"/>
      <w:divBdr>
        <w:top w:val="none" w:sz="0" w:space="0" w:color="auto"/>
        <w:left w:val="none" w:sz="0" w:space="0" w:color="auto"/>
        <w:bottom w:val="none" w:sz="0" w:space="0" w:color="auto"/>
        <w:right w:val="none" w:sz="0" w:space="0" w:color="auto"/>
      </w:divBdr>
    </w:div>
    <w:div w:id="2064404742">
      <w:bodyDiv w:val="1"/>
      <w:marLeft w:val="0"/>
      <w:marRight w:val="0"/>
      <w:marTop w:val="0"/>
      <w:marBottom w:val="0"/>
      <w:divBdr>
        <w:top w:val="none" w:sz="0" w:space="0" w:color="auto"/>
        <w:left w:val="none" w:sz="0" w:space="0" w:color="auto"/>
        <w:bottom w:val="none" w:sz="0" w:space="0" w:color="auto"/>
        <w:right w:val="none" w:sz="0" w:space="0" w:color="auto"/>
      </w:divBdr>
    </w:div>
    <w:div w:id="207796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Βάση">
  <a:themeElements>
    <a:clrScheme name="Πράσινο">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Βάση">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Βάση">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65676276D4543BB11AFED9F4FA674" ma:contentTypeVersion="16" ma:contentTypeDescription="Create a new document." ma:contentTypeScope="" ma:versionID="75de9a41678145c043a319615a388940">
  <xsd:schema xmlns:xsd="http://www.w3.org/2001/XMLSchema" xmlns:xs="http://www.w3.org/2001/XMLSchema" xmlns:p="http://schemas.microsoft.com/office/2006/metadata/properties" xmlns:ns2="f8753f4c-4ed1-4889-8ca1-d877a73afbbb" xmlns:ns3="88e7c9ee-6af5-43dc-a60c-0acb741b8925" targetNamespace="http://schemas.microsoft.com/office/2006/metadata/properties" ma:root="true" ma:fieldsID="045434456ae8dbf4cf6e5b26940e7984" ns2:_="" ns3:_="">
    <xsd:import namespace="f8753f4c-4ed1-4889-8ca1-d877a73afbbb"/>
    <xsd:import namespace="88e7c9ee-6af5-43dc-a60c-0acb741b89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3f4c-4ed1-4889-8ca1-d877a73af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dd2c77-3bcd-459e-b201-947657fccb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e7c9ee-6af5-43dc-a60c-0acb741b89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2f65d8-500c-4ebe-8e38-c48ab18760c8}" ma:internalName="TaxCatchAll" ma:showField="CatchAllData" ma:web="88e7c9ee-6af5-43dc-a60c-0acb741b89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e7c9ee-6af5-43dc-a60c-0acb741b8925" xsi:nil="true"/>
    <lcf76f155ced4ddcb4097134ff3c332f xmlns="f8753f4c-4ed1-4889-8ca1-d877a73afb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60B4EAE-7091-4BC1-B96A-E549651C8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53f4c-4ed1-4889-8ca1-d877a73afbbb"/>
    <ds:schemaRef ds:uri="88e7c9ee-6af5-43dc-a60c-0acb741b8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234CD-3228-4599-9433-7B1F834F7714}">
  <ds:schemaRefs>
    <ds:schemaRef ds:uri="http://schemas.microsoft.com/sharepoint/v3/contenttype/forms"/>
  </ds:schemaRefs>
</ds:datastoreItem>
</file>

<file path=customXml/itemProps3.xml><?xml version="1.0" encoding="utf-8"?>
<ds:datastoreItem xmlns:ds="http://schemas.openxmlformats.org/officeDocument/2006/customXml" ds:itemID="{38A21AD6-D990-44E4-AA2A-4288A8D30D77}">
  <ds:schemaRefs>
    <ds:schemaRef ds:uri="http://schemas.microsoft.com/office/2006/metadata/properties"/>
    <ds:schemaRef ds:uri="http://schemas.microsoft.com/office/infopath/2007/PartnerControls"/>
    <ds:schemaRef ds:uri="88e7c9ee-6af5-43dc-a60c-0acb741b8925"/>
    <ds:schemaRef ds:uri="f8753f4c-4ed1-4889-8ca1-d877a73afbbb"/>
  </ds:schemaRefs>
</ds:datastoreItem>
</file>

<file path=customXml/itemProps4.xml><?xml version="1.0" encoding="utf-8"?>
<ds:datastoreItem xmlns:ds="http://schemas.openxmlformats.org/officeDocument/2006/customXml" ds:itemID="{DCFFCFCB-5493-4B4B-A4DA-CD5C234CB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87</Pages>
  <Words>28560</Words>
  <Characters>154226</Characters>
  <Application>Microsoft Office Word</Application>
  <DocSecurity>0</DocSecurity>
  <Lines>1285</Lines>
  <Paragraphs>364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Στόχος Πολιτικής 2</vt:lpstr>
      <vt:lpstr>Στόχος Πολιτικής 2</vt:lpstr>
    </vt:vector>
  </TitlesOfParts>
  <Company>REMACO Α.Ε.</Company>
  <LinksUpToDate>false</LinksUpToDate>
  <CharactersWithSpaces>182422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Στόχος Πολιτικής 2</dc:title>
  <dc:subject>Δελτία Ταυτότητας Κοινών Δεικτών Εκροών και Αποτελεσμάτων ΕΤΠΑ/ΤΣ/ΤΔΜ (Δράσεις τύπου ΕΤΠΑ) Προγραμματικής Περιόδου 2021 - 2027</dc:subject>
  <dc:creator>Μονάδα Β΄/ ΕΥΣΣΑ</dc:creator>
  <cp:lastModifiedBy>ΚΟΝΔΥΛΗ ΙΟΥΛΙΑ</cp:lastModifiedBy>
  <cp:revision>7</cp:revision>
  <dcterms:created xsi:type="dcterms:W3CDTF">2022-04-12T06:30:00Z</dcterms:created>
  <dcterms:modified xsi:type="dcterms:W3CDTF">2022-04-12T08:40:00Z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0x0101009E265676276D4543BB11AFED9F4FA674</vt:lpwstr>
  </property>
  <property fmtid="{D5CDD505-2E9C-101B-9397-08002B2CF9AE}" pid="3" name="MediaServiceImageTags">
    <vt:lpwstr/>
  </property>
</Properties>
</file>